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3D80" w:rsidP="00353D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PMBPREP201E Prepare moulds for composites production</w:t>
      </w:r>
      <w:r>
        <w:fldChar w:fldCharType="end"/>
      </w:r>
    </w:p>
    <w:p w:rsidR="00353D80" w:rsidP="00353D80">
      <w:pPr>
        <w:pStyle w:val="Version"/>
        <w:sectPr w:rsidSect="001F11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11E3" w:rsidP="001F11E3">
      <w:pPr>
        <w:pStyle w:val="SuperHeading"/>
      </w:pPr>
      <w:r w:rsidRPr="001F11E3">
        <w:t>Assessment Requirements for PMBPREP201E Prepare moulds for composites production</w:t>
      </w:r>
    </w:p>
    <w:p w:rsidR="00000000" w:rsidRPr="001F11E3" w:rsidP="001F11E3">
      <w:pPr>
        <w:pStyle w:val="Heading1"/>
      </w:pPr>
      <w:bookmarkStart w:id="1" w:name="O_1113956"/>
      <w:bookmarkEnd w:id="1"/>
      <w:r w:rsidRPr="001F11E3">
        <w:t>Modification History</w:t>
      </w:r>
    </w:p>
    <w:p w:rsidR="00000000" w:rsidRPr="001F11E3" w:rsidP="00353D80">
      <w:pPr>
        <w:pStyle w:val="BodyText"/>
      </w:pPr>
      <w:r w:rsidRPr="001F11E3">
        <w:t xml:space="preserve">Release 1. Unit code changed. Application changed. Elements and </w:t>
      </w:r>
      <w:r w:rsidRPr="001F11E3">
        <w:t>Performance Criteria changed. Range of Conditions removed. Assessment Requirements changed. Supersedes and is equivalent to PMBPREP201 Prepare moulds for composites production.</w:t>
      </w:r>
    </w:p>
    <w:p w:rsidR="00000000" w:rsidRPr="001F11E3" w:rsidP="001F11E3">
      <w:pPr>
        <w:pStyle w:val="Heading1"/>
      </w:pPr>
      <w:bookmarkStart w:id="2" w:name="O_1113957"/>
      <w:bookmarkEnd w:id="2"/>
      <w:r w:rsidRPr="001F11E3">
        <w:t>Performance Evidence</w:t>
      </w:r>
    </w:p>
    <w:p w:rsidR="00000000" w:rsidRPr="001F11E3" w:rsidP="00353D80">
      <w:pPr>
        <w:pStyle w:val="BodyText"/>
      </w:pPr>
      <w:r w:rsidRPr="001F11E3">
        <w:t>There must be evidence the candidate ha</w:t>
      </w:r>
      <w:r w:rsidRPr="001F11E3">
        <w:t>s completed the tasks outlined in the elements and performance criteria of this unit, and demonstrated the ability to:</w:t>
      </w:r>
    </w:p>
    <w:p w:rsidR="00000000" w:rsidRPr="001F11E3" w:rsidP="001F11E3">
      <w:pPr>
        <w:pStyle w:val="ListBullet"/>
      </w:pPr>
      <w:r w:rsidRPr="001F11E3">
        <w:t>correctly prepare moulds for composites production at least once.</w:t>
      </w:r>
    </w:p>
    <w:p w:rsidR="00000000" w:rsidRPr="001F11E3" w:rsidP="001F11E3">
      <w:pPr>
        <w:pStyle w:val="AllowPageBreak"/>
      </w:pPr>
    </w:p>
    <w:p w:rsidR="00000000" w:rsidRPr="001F11E3" w:rsidP="001F11E3">
      <w:pPr>
        <w:pStyle w:val="Heading1"/>
      </w:pPr>
      <w:bookmarkStart w:id="3" w:name="O_1113958"/>
      <w:bookmarkEnd w:id="3"/>
      <w:r w:rsidRPr="001F11E3">
        <w:t>Knowledge Evidence</w:t>
      </w:r>
    </w:p>
    <w:p w:rsidR="00000000" w:rsidRPr="001F11E3" w:rsidP="00353D80">
      <w:pPr>
        <w:pStyle w:val="BodyText"/>
      </w:pPr>
      <w:r w:rsidRPr="001F11E3">
        <w:t>There must be evidence the candi</w:t>
      </w:r>
      <w:r w:rsidRPr="001F11E3">
        <w:t>date has knowledge of:</w:t>
      </w:r>
    </w:p>
    <w:p w:rsidR="00000000" w:rsidRPr="001F11E3" w:rsidP="001F11E3">
      <w:pPr>
        <w:pStyle w:val="ListBullet"/>
      </w:pPr>
      <w:r w:rsidRPr="001F11E3">
        <w:t>principles of preparation of mould surfaces</w:t>
      </w:r>
    </w:p>
    <w:p w:rsidR="00000000" w:rsidRPr="001F11E3" w:rsidP="001F11E3">
      <w:pPr>
        <w:pStyle w:val="ListBullet"/>
      </w:pPr>
      <w:r w:rsidRPr="001F11E3">
        <w:t>production workplace sequences</w:t>
      </w:r>
    </w:p>
    <w:p w:rsidR="00000000" w:rsidRPr="001F11E3" w:rsidP="001F11E3">
      <w:pPr>
        <w:pStyle w:val="ListBullet"/>
      </w:pPr>
      <w:r w:rsidRPr="001F11E3">
        <w:t>types of mould release systems and appropriate application techniques for each</w:t>
      </w:r>
    </w:p>
    <w:p w:rsidR="00000000" w:rsidRPr="001F11E3" w:rsidP="001F11E3">
      <w:pPr>
        <w:pStyle w:val="ListBullet"/>
      </w:pPr>
      <w:r w:rsidRPr="001F11E3">
        <w:t xml:space="preserve">types of tape appropriate for testing and masking, and test criteria to guide </w:t>
      </w:r>
      <w:r w:rsidRPr="001F11E3">
        <w:t>selection</w:t>
      </w:r>
    </w:p>
    <w:p w:rsidR="00000000" w:rsidRPr="001F11E3" w:rsidP="001F11E3">
      <w:pPr>
        <w:pStyle w:val="ListBullet"/>
      </w:pPr>
      <w:r w:rsidRPr="001F11E3">
        <w:t>tools and equipment suitable for mould preparation, including applicators, cleaning tools, cutters and measuring devices</w:t>
      </w:r>
    </w:p>
    <w:p w:rsidR="00000000" w:rsidRPr="001F11E3" w:rsidP="001F11E3">
      <w:pPr>
        <w:pStyle w:val="ListBullet"/>
      </w:pPr>
      <w:r w:rsidRPr="001F11E3">
        <w:t>typical problems associated with mould surfaces, including:</w:t>
      </w:r>
    </w:p>
    <w:p w:rsidR="00000000" w:rsidRPr="001F11E3" w:rsidP="001F11E3">
      <w:pPr>
        <w:pStyle w:val="ListBullet2"/>
      </w:pPr>
      <w:r w:rsidRPr="001F11E3">
        <w:t>mould damage or cracks on the mould</w:t>
      </w:r>
    </w:p>
    <w:p w:rsidR="00000000" w:rsidRPr="001F11E3" w:rsidP="001F11E3">
      <w:pPr>
        <w:pStyle w:val="ListBullet2"/>
      </w:pPr>
      <w:r w:rsidRPr="001F11E3">
        <w:t>build-up on mould surface.</w:t>
      </w:r>
    </w:p>
    <w:p w:rsidR="00000000" w:rsidRPr="001F11E3" w:rsidP="001F11E3">
      <w:pPr>
        <w:pStyle w:val="AllowPageBreak"/>
      </w:pPr>
    </w:p>
    <w:p w:rsidR="00000000" w:rsidRPr="001F11E3" w:rsidP="001F11E3">
      <w:pPr>
        <w:pStyle w:val="Heading1"/>
      </w:pPr>
      <w:bookmarkStart w:id="4" w:name="O_1113959"/>
      <w:bookmarkEnd w:id="4"/>
      <w:r w:rsidRPr="001F11E3">
        <w:t>Assessment Conditions</w:t>
      </w:r>
    </w:p>
    <w:p w:rsidR="00000000" w:rsidRPr="001F11E3" w:rsidP="00353D80">
      <w:pPr>
        <w:pStyle w:val="BodyText"/>
      </w:pPr>
      <w:r w:rsidRPr="001F11E3">
        <w:t xml:space="preserve">Skills must have been demonstrated in the workplace or in a simulated environment that reflects workplace conditions and contingencies. </w:t>
      </w:r>
    </w:p>
    <w:p w:rsidR="00000000" w:rsidRPr="001F11E3" w:rsidP="00353D80">
      <w:pPr>
        <w:pStyle w:val="BodyText"/>
      </w:pPr>
      <w:r w:rsidRPr="001F11E3">
        <w:t>Assessors must satisfy the NVR/AQTF mandatory competency requirements for asses</w:t>
      </w:r>
      <w:r w:rsidRPr="001F11E3">
        <w:t>sors.</w:t>
      </w:r>
    </w:p>
    <w:p w:rsidR="00000000" w:rsidRPr="001F11E3" w:rsidP="001F11E3">
      <w:pPr>
        <w:pStyle w:val="Heading1"/>
      </w:pPr>
      <w:bookmarkStart w:id="5" w:name="O_1113962"/>
      <w:bookmarkEnd w:id="5"/>
      <w:r w:rsidRPr="001F11E3">
        <w:t>Links</w:t>
      </w:r>
    </w:p>
    <w:p w:rsidR="00000000" w:rsidRPr="001F11E3" w:rsidP="00353D80">
      <w:pPr>
        <w:pStyle w:val="BodyText"/>
      </w:pPr>
      <w:r w:rsidRPr="001F11E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D30F80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F11E3" w:rsidP="001F11E3"/>
    <w:sectPr w:rsidSect="001F11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1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1E3" w:rsidRPr="00353D80" w:rsidP="00353D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1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D80" w:rsidP="001F11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53D80" w:rsidP="001F11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53D80" w:rsidP="001F11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1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D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11E3" w:rsidRPr="00353D80" w:rsidP="00353D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1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D80" w:rsidRPr="002D2AF8" w:rsidP="001F11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PMBPREP201E Prepare moulds for composites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353D80" w:rsidP="001F11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BEA9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96A3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34E6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1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1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1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1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1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1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1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1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1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1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1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1E3"/>
  </w:style>
  <w:style w:type="character" w:customStyle="1" w:styleId="Heading1Char">
    <w:name w:val="Heading 1 Char"/>
    <w:basedOn w:val="DefaultParagraphFont"/>
    <w:link w:val="Heading1"/>
    <w:rsid w:val="001F11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1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1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11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11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11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11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11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1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1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1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1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1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1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1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1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1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1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1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1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11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1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11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1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1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11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11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11E3"/>
    <w:rPr>
      <w:b/>
      <w:spacing w:val="0"/>
    </w:rPr>
  </w:style>
  <w:style w:type="paragraph" w:customStyle="1" w:styleId="SuperTitle">
    <w:name w:val="SuperTitle"/>
    <w:basedOn w:val="Title"/>
    <w:rsid w:val="001F11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1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1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11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1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1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1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1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1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1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1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1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11E3"/>
    <w:rPr>
      <w:i/>
    </w:rPr>
  </w:style>
  <w:style w:type="paragraph" w:styleId="Caption">
    <w:name w:val="caption"/>
    <w:basedOn w:val="BodyText"/>
    <w:next w:val="Normal"/>
    <w:qFormat/>
    <w:rsid w:val="001F11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1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1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1E3"/>
  </w:style>
  <w:style w:type="paragraph" w:styleId="TableofFigures">
    <w:name w:val="table of figures"/>
    <w:basedOn w:val="Normal"/>
    <w:next w:val="Normal"/>
    <w:semiHidden/>
    <w:rsid w:val="001F11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1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11E3"/>
    <w:rPr>
      <w:rFonts w:ascii="Wingdings" w:hAnsi="Wingdings"/>
    </w:rPr>
  </w:style>
  <w:style w:type="paragraph" w:customStyle="1" w:styleId="TableHeading">
    <w:name w:val="Table Heading"/>
    <w:basedOn w:val="HeadingBase"/>
    <w:rsid w:val="001F11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11E3"/>
    <w:rPr>
      <w:color w:val="0033CC"/>
      <w:u w:val="none"/>
    </w:rPr>
  </w:style>
  <w:style w:type="paragraph" w:customStyle="1" w:styleId="BodyTextRight">
    <w:name w:val="Body Text Right"/>
    <w:basedOn w:val="BodyText"/>
    <w:rsid w:val="001F11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1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1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1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1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1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1E3"/>
    <w:rPr>
      <w:sz w:val="32"/>
    </w:rPr>
  </w:style>
  <w:style w:type="paragraph" w:customStyle="1" w:styleId="HeadingProcedure">
    <w:name w:val="Heading Procedure"/>
    <w:basedOn w:val="HeadingBase"/>
    <w:next w:val="Normal"/>
    <w:rsid w:val="001F11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1E3"/>
    <w:pPr>
      <w:spacing w:before="60" w:after="60"/>
    </w:pPr>
  </w:style>
  <w:style w:type="paragraph" w:styleId="ListContinue">
    <w:name w:val="List Continue"/>
    <w:basedOn w:val="List"/>
    <w:rsid w:val="001F11E3"/>
    <w:pPr>
      <w:ind w:firstLine="0"/>
    </w:pPr>
  </w:style>
  <w:style w:type="paragraph" w:customStyle="1" w:styleId="ListNote">
    <w:name w:val="List Note"/>
    <w:basedOn w:val="List"/>
    <w:rsid w:val="001F11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1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1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1E3"/>
    <w:rPr>
      <w:rFonts w:ascii="Courier New" w:hAnsi="Courier New"/>
    </w:rPr>
  </w:style>
  <w:style w:type="paragraph" w:customStyle="1" w:styleId="NoteBullet">
    <w:name w:val="Note Bullet"/>
    <w:basedOn w:val="Note"/>
    <w:rsid w:val="001F11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1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1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1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1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11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1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1E3"/>
    <w:rPr>
      <w:b/>
      <w:smallCaps/>
    </w:rPr>
  </w:style>
  <w:style w:type="paragraph" w:customStyle="1" w:styleId="TableListNumber">
    <w:name w:val="Table List Number"/>
    <w:basedOn w:val="ListNumber"/>
    <w:rsid w:val="001F11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1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1E3"/>
    <w:pPr>
      <w:numPr>
        <w:numId w:val="9"/>
      </w:numPr>
    </w:pPr>
  </w:style>
  <w:style w:type="paragraph" w:customStyle="1" w:styleId="ListAlpha2">
    <w:name w:val="List Alpha 2"/>
    <w:basedOn w:val="List2"/>
    <w:rsid w:val="001F11E3"/>
    <w:pPr>
      <w:numPr>
        <w:numId w:val="8"/>
      </w:numPr>
    </w:pPr>
  </w:style>
  <w:style w:type="paragraph" w:styleId="List2">
    <w:name w:val="List 2"/>
    <w:basedOn w:val="BodyText"/>
    <w:rsid w:val="001F11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1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1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1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1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1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11E3"/>
    <w:pPr>
      <w:numPr>
        <w:numId w:val="4"/>
      </w:numPr>
    </w:pPr>
  </w:style>
  <w:style w:type="paragraph" w:styleId="ListContinue2">
    <w:name w:val="List Continue 2"/>
    <w:basedOn w:val="List2"/>
    <w:rsid w:val="001F11E3"/>
    <w:pPr>
      <w:ind w:firstLine="0"/>
    </w:pPr>
  </w:style>
  <w:style w:type="paragraph" w:styleId="ListContinue3">
    <w:name w:val="List Continue 3"/>
    <w:basedOn w:val="List3"/>
    <w:rsid w:val="001F11E3"/>
    <w:pPr>
      <w:ind w:left="1021" w:firstLine="0"/>
    </w:pPr>
  </w:style>
  <w:style w:type="paragraph" w:styleId="ListContinue4">
    <w:name w:val="List Continue 4"/>
    <w:basedOn w:val="List4"/>
    <w:rsid w:val="001F11E3"/>
    <w:pPr>
      <w:ind w:firstLine="0"/>
    </w:pPr>
  </w:style>
  <w:style w:type="paragraph" w:styleId="ListContinue5">
    <w:name w:val="List Continue 5"/>
    <w:basedOn w:val="List5"/>
    <w:rsid w:val="001F11E3"/>
    <w:pPr>
      <w:ind w:firstLine="0"/>
    </w:pPr>
  </w:style>
  <w:style w:type="paragraph" w:styleId="ListNumber3">
    <w:name w:val="List Number 3"/>
    <w:basedOn w:val="List3"/>
    <w:rsid w:val="001F11E3"/>
    <w:pPr>
      <w:numPr>
        <w:numId w:val="5"/>
      </w:numPr>
    </w:pPr>
  </w:style>
  <w:style w:type="paragraph" w:styleId="ListNumber4">
    <w:name w:val="List Number 4"/>
    <w:basedOn w:val="List4"/>
    <w:rsid w:val="001F11E3"/>
    <w:pPr>
      <w:numPr>
        <w:numId w:val="6"/>
      </w:numPr>
    </w:pPr>
  </w:style>
  <w:style w:type="paragraph" w:styleId="ListNumber5">
    <w:name w:val="List Number 5"/>
    <w:basedOn w:val="List5"/>
    <w:rsid w:val="001F11E3"/>
    <w:pPr>
      <w:numPr>
        <w:numId w:val="7"/>
      </w:numPr>
    </w:pPr>
  </w:style>
  <w:style w:type="paragraph" w:styleId="BlockText">
    <w:name w:val="Block Text"/>
    <w:basedOn w:val="Normal"/>
    <w:rsid w:val="001F11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1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1E3"/>
    <w:rPr>
      <w:sz w:val="16"/>
      <w:vertAlign w:val="superscript"/>
    </w:rPr>
  </w:style>
  <w:style w:type="character" w:customStyle="1" w:styleId="Symbols">
    <w:name w:val="Symbols"/>
    <w:basedOn w:val="DefaultParagraphFont"/>
    <w:rsid w:val="001F11E3"/>
    <w:rPr>
      <w:rFonts w:ascii="Symbol" w:hAnsi="Symbol"/>
    </w:rPr>
  </w:style>
  <w:style w:type="character" w:customStyle="1" w:styleId="MenuOptions">
    <w:name w:val="Menu Options"/>
    <w:basedOn w:val="DefaultParagraphFont"/>
    <w:rsid w:val="001F11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1E3"/>
    <w:rPr>
      <w:b/>
    </w:rPr>
  </w:style>
  <w:style w:type="character" w:customStyle="1" w:styleId="Underlined">
    <w:name w:val="Underlined"/>
    <w:basedOn w:val="DefaultParagraphFont"/>
    <w:rsid w:val="001F11E3"/>
    <w:rPr>
      <w:u w:val="single"/>
    </w:rPr>
  </w:style>
  <w:style w:type="paragraph" w:customStyle="1" w:styleId="TableBodyTextRight">
    <w:name w:val="Table Body Text Right"/>
    <w:basedOn w:val="TableBodyText"/>
    <w:rsid w:val="001F11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1E3"/>
    <w:rPr>
      <w:sz w:val="18"/>
    </w:rPr>
  </w:style>
  <w:style w:type="paragraph" w:customStyle="1" w:styleId="BodySmallRight">
    <w:name w:val="Body Small Right"/>
    <w:basedOn w:val="BodyTextRight"/>
    <w:rsid w:val="001F11E3"/>
    <w:rPr>
      <w:sz w:val="18"/>
      <w:szCs w:val="18"/>
    </w:rPr>
  </w:style>
  <w:style w:type="paragraph" w:customStyle="1" w:styleId="MarginEdition">
    <w:name w:val="Margin Edition"/>
    <w:basedOn w:val="MarginNote"/>
    <w:rsid w:val="001F11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1E3"/>
    <w:rPr>
      <w:sz w:val="2"/>
      <w:szCs w:val="2"/>
    </w:rPr>
  </w:style>
  <w:style w:type="character" w:customStyle="1" w:styleId="Small">
    <w:name w:val="Small"/>
    <w:basedOn w:val="DefaultParagraphFont"/>
    <w:rsid w:val="001F11E3"/>
    <w:rPr>
      <w:sz w:val="16"/>
    </w:rPr>
  </w:style>
  <w:style w:type="paragraph" w:customStyle="1" w:styleId="WideTable">
    <w:name w:val="Wide Table"/>
    <w:basedOn w:val="Normal"/>
    <w:rsid w:val="001F11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1E3"/>
  </w:style>
  <w:style w:type="paragraph" w:styleId="Quote">
    <w:name w:val="Quote"/>
    <w:basedOn w:val="Heading1"/>
    <w:link w:val="QuoteChar"/>
    <w:qFormat/>
    <w:rsid w:val="001F11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1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1E3"/>
    <w:pPr>
      <w:pageBreakBefore/>
    </w:pPr>
  </w:style>
  <w:style w:type="paragraph" w:customStyle="1" w:styleId="Border">
    <w:name w:val="Border"/>
    <w:basedOn w:val="Normal"/>
    <w:qFormat/>
    <w:rsid w:val="001F11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1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1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1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1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1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1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1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1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1E3"/>
    <w:rPr>
      <w:u w:val="single"/>
    </w:rPr>
  </w:style>
  <w:style w:type="character" w:customStyle="1" w:styleId="BoldandItalics">
    <w:name w:val="Bold and Italics"/>
    <w:qFormat/>
    <w:rsid w:val="001F11E3"/>
    <w:rPr>
      <w:b/>
      <w:i/>
      <w:u w:val="none"/>
    </w:rPr>
  </w:style>
  <w:style w:type="paragraph" w:styleId="BalloonText">
    <w:name w:val="Balloon Text"/>
    <w:basedOn w:val="Normal"/>
    <w:link w:val="BalloonTextChar"/>
    <w:rsid w:val="001F11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1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1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1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1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1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11E3"/>
    <w:pPr>
      <w:spacing w:before="0" w:after="0"/>
    </w:pPr>
  </w:style>
  <w:style w:type="paragraph" w:customStyle="1" w:styleId="BodyTextBold">
    <w:name w:val="Body Text Bold"/>
    <w:basedOn w:val="BodyText"/>
    <w:qFormat/>
    <w:rsid w:val="001F11E3"/>
    <w:rPr>
      <w:b/>
    </w:rPr>
  </w:style>
  <w:style w:type="character" w:styleId="Hyperlink">
    <w:name w:val="Hyperlink"/>
    <w:basedOn w:val="DefaultParagraphFont"/>
    <w:uiPriority w:val="99"/>
    <w:unhideWhenUsed/>
    <w:rsid w:val="00353D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1582</Characters>
  <Application>Microsoft Office Word</Application>
  <DocSecurity>0</DocSecurity>
  <Lines>41</Lines>
  <Paragraphs>28</Paragraphs>
  <ScaleCrop>false</ScaleCrop>
  <Company>Author-it Software Corporation Ltd.</Company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PMBPREP201E Prepare moulds for composites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2022-03-25T00:50:00Z</dcterms:created>
  <dcterms:modified xsi:type="dcterms:W3CDTF">2022-03-25T00:50:00Z</dcterms:modified>
</cp:coreProperties>
</file>