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32E" w:rsidP="0014332E">
      <w:pPr>
        <w:pStyle w:val="Title"/>
      </w:pPr>
      <w:r>
        <w:fldChar w:fldCharType="begin"/>
      </w:r>
      <w:r>
        <w:instrText xml:space="preserve"> TITLE   \* MERGEFORMAT </w:instrText>
      </w:r>
      <w:r>
        <w:fldChar w:fldCharType="separate"/>
      </w:r>
      <w:r>
        <w:t>PMBHAN103E Shift materials safely by hand</w:t>
      </w:r>
      <w:r>
        <w:fldChar w:fldCharType="end"/>
      </w:r>
    </w:p>
    <w:p w:rsidR="0014332E" w:rsidP="0014332E">
      <w:pPr>
        <w:pStyle w:val="Version"/>
        <w:sectPr w:rsidSect="00FB11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186" w:rsidP="00FB1186">
      <w:pPr>
        <w:pStyle w:val="SuperHeading"/>
      </w:pPr>
      <w:r w:rsidRPr="00FB1186">
        <w:t>PMBHAN103E Shift materials safely by hand</w:t>
      </w:r>
    </w:p>
    <w:p w:rsidR="00000000" w:rsidRPr="00FB1186" w:rsidP="00FB1186">
      <w:pPr>
        <w:pStyle w:val="Heading1"/>
      </w:pPr>
      <w:bookmarkStart w:id="1" w:name="O_1113927"/>
      <w:bookmarkEnd w:id="1"/>
      <w:r w:rsidRPr="00FB1186">
        <w:t>Modification History</w:t>
      </w:r>
    </w:p>
    <w:p w:rsidR="00000000" w:rsidRPr="00FB1186" w:rsidP="0014332E">
      <w:pPr>
        <w:pStyle w:val="BodyText"/>
      </w:pPr>
      <w:r w:rsidRPr="00FB1186">
        <w:t>Release 1. Unit code changed. Application changed. Elements and Performance Criteria changed. Range of Conditions removed. Assessment Requirements changed. Supersedes and is equivalent to PMBHAN103 Shift materials safely by hand.</w:t>
      </w:r>
    </w:p>
    <w:p w:rsidR="00000000" w:rsidRPr="00FB1186" w:rsidP="00FB1186">
      <w:pPr>
        <w:pStyle w:val="Heading1"/>
      </w:pPr>
      <w:bookmarkStart w:id="2" w:name="O_1113928"/>
      <w:bookmarkEnd w:id="2"/>
      <w:r w:rsidRPr="00FB1186">
        <w:t>Application</w:t>
      </w:r>
    </w:p>
    <w:p w:rsidR="00000000" w:rsidRPr="00FB1186" w:rsidP="0014332E">
      <w:pPr>
        <w:pStyle w:val="BodyText"/>
      </w:pPr>
      <w:r w:rsidRPr="00FB1186">
        <w:t xml:space="preserve">This unit describes the skills and knowledge to shift raw materials, components, products or packages in a safe and efficient manner. </w:t>
      </w:r>
    </w:p>
    <w:p w:rsidR="00000000" w:rsidRPr="00FB1186" w:rsidP="0014332E">
      <w:pPr>
        <w:pStyle w:val="BodyText"/>
      </w:pPr>
      <w:r w:rsidRPr="00FB1186">
        <w:t>This unit applies to an individual working alone or as part of a team.</w:t>
      </w:r>
    </w:p>
    <w:p w:rsidR="00000000" w:rsidRPr="00FB1186" w:rsidP="0014332E">
      <w:pPr>
        <w:pStyle w:val="BodyText"/>
      </w:pPr>
      <w:r w:rsidRPr="00FB1186">
        <w:t>The unit principally ref</w:t>
      </w:r>
      <w:r w:rsidRPr="00FB1186">
        <w:t>ers to essential underpinning skills for factory workers in the polymer industry and reflects the importance of employee and employer respect for duty of care and efficient and safe working conditions.</w:t>
      </w:r>
    </w:p>
    <w:p w:rsidR="00000000" w:rsidRPr="00FB1186" w:rsidP="0014332E">
      <w:pPr>
        <w:pStyle w:val="BodyText"/>
      </w:pPr>
      <w:r w:rsidRPr="00FB1186">
        <w:t>No licensing or certification requirements exist at th</w:t>
      </w:r>
      <w:r w:rsidRPr="00FB1186">
        <w:t>e time of publication. Relevant legislation, industry standards and codes of practice within Australia must be applied.</w:t>
      </w:r>
    </w:p>
    <w:p w:rsidR="00000000" w:rsidRPr="00FB1186" w:rsidP="00FB1186">
      <w:pPr>
        <w:pStyle w:val="Heading1"/>
      </w:pPr>
      <w:bookmarkStart w:id="3" w:name="O_1113929"/>
      <w:bookmarkEnd w:id="3"/>
      <w:r w:rsidRPr="00FB1186">
        <w:t>Pre-requisite Unit</w:t>
      </w:r>
    </w:p>
    <w:p w:rsidR="00000000" w:rsidRPr="00FB1186" w:rsidP="0014332E">
      <w:pPr>
        <w:pStyle w:val="BodyText"/>
      </w:pPr>
      <w:r w:rsidRPr="00FB1186">
        <w:t>Nil</w:t>
      </w:r>
    </w:p>
    <w:p w:rsidR="00000000" w:rsidRPr="00FB1186" w:rsidP="00FB1186">
      <w:pPr>
        <w:pStyle w:val="Heading1"/>
      </w:pPr>
      <w:bookmarkStart w:id="4" w:name="O_1113930"/>
      <w:bookmarkEnd w:id="4"/>
      <w:r w:rsidRPr="00FB1186">
        <w:t>Competency Field</w:t>
      </w:r>
    </w:p>
    <w:p w:rsidR="00000000" w:rsidRPr="00FB1186" w:rsidP="0014332E">
      <w:pPr>
        <w:pStyle w:val="BodyText"/>
      </w:pPr>
      <w:r w:rsidRPr="00FB1186">
        <w:t>Handling – Production</w:t>
      </w:r>
    </w:p>
    <w:p w:rsidR="00000000" w:rsidRPr="00FB1186" w:rsidP="00FB1186">
      <w:pPr>
        <w:pStyle w:val="Heading1"/>
      </w:pPr>
      <w:bookmarkStart w:id="5" w:name="O_1113932"/>
      <w:bookmarkEnd w:id="5"/>
      <w:r w:rsidRPr="00FB1186">
        <w:t>Elements and Perf</w:t>
      </w:r>
      <w:r w:rsidRPr="00FB1186">
        <w:t>ormance Criteria</w:t>
      </w:r>
    </w:p>
    <w:tbl>
      <w:tblPr>
        <w:tblW w:w="9638" w:type="dxa"/>
        <w:tblLayout w:type="fixed"/>
        <w:tblCellMar>
          <w:left w:w="62" w:type="dxa"/>
          <w:right w:w="62" w:type="dxa"/>
        </w:tblCellMar>
        <w:tblLook w:val="0000"/>
      </w:tblPr>
      <w:tblGrid>
        <w:gridCol w:w="2758"/>
        <w:gridCol w:w="6880"/>
      </w:tblGrid>
      <w:tr w:rsidTr="00FB118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186" w:rsidP="00FB1186">
            <w:pPr>
              <w:pStyle w:val="BodyText"/>
            </w:pPr>
            <w:r w:rsidRPr="00FB1186">
              <w:rPr>
                <w:rStyle w:val="SpecialBold"/>
              </w:rPr>
              <w:t>Elements</w:t>
            </w:r>
          </w:p>
          <w:p w:rsidR="00000000" w:rsidRPr="00FB1186" w:rsidP="00FB1186">
            <w:pPr>
              <w:pStyle w:val="BodyText"/>
            </w:pPr>
            <w:r w:rsidRPr="00FB1186">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186" w:rsidP="00FB1186">
            <w:pPr>
              <w:pStyle w:val="BodyText"/>
            </w:pPr>
            <w:r w:rsidRPr="00FB1186">
              <w:rPr>
                <w:rStyle w:val="SpecialBold"/>
              </w:rPr>
              <w:t>Performance Criteria</w:t>
            </w:r>
          </w:p>
          <w:p w:rsidR="00000000" w:rsidP="00FB1186">
            <w:pPr>
              <w:pStyle w:val="BodyText"/>
              <w:rPr>
                <w:lang w:val="en-NZ"/>
              </w:rPr>
            </w:pPr>
            <w:r w:rsidRPr="00FB1186">
              <w:t xml:space="preserve">Performance criteria describe the performance needed to demonstrate achievement of the element.  </w:t>
            </w:r>
          </w:p>
        </w:tc>
      </w:tr>
      <w:tr w:rsidTr="00FB1186">
        <w:tblPrEx>
          <w:tblW w:w="9638" w:type="dxa"/>
          <w:tblLayout w:type="fixed"/>
          <w:tblCellMar>
            <w:left w:w="62" w:type="dxa"/>
            <w:right w:w="62" w:type="dxa"/>
          </w:tblCellMar>
          <w:tblLook w:val="0000"/>
        </w:tblPrEx>
        <w:trPr>
          <w:trHeight w:val="164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186">
            <w:pPr>
              <w:pStyle w:val="BodyText"/>
              <w:rPr>
                <w:lang w:val="en-NZ"/>
              </w:rPr>
            </w:pPr>
            <w:r w:rsidRPr="00FB1186">
              <w:t>1. Plan operations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186" w:rsidP="00FB1186">
            <w:pPr>
              <w:pStyle w:val="BodyText"/>
            </w:pPr>
            <w:r w:rsidRPr="00FB1186">
              <w:t>1.1 Correctly identify type and quantity of</w:t>
            </w:r>
            <w:r w:rsidRPr="00FB1186">
              <w:t xml:space="preserve"> product or material to be moved from work order</w:t>
            </w:r>
          </w:p>
          <w:p w:rsidR="00000000" w:rsidRPr="00FB1186" w:rsidP="00FB1186">
            <w:pPr>
              <w:pStyle w:val="BodyText"/>
            </w:pPr>
            <w:r w:rsidRPr="00FB1186">
              <w:t>1.2 Identify safest, most efficient and appropriate movement route from work order and standard handling procedures</w:t>
            </w:r>
          </w:p>
          <w:p w:rsidR="00000000" w:rsidP="00FB1186">
            <w:pPr>
              <w:pStyle w:val="BodyText"/>
              <w:rPr>
                <w:lang w:val="en-NZ"/>
              </w:rPr>
            </w:pPr>
            <w:r w:rsidRPr="00FB1186">
              <w:t>1.3 Select and use equipment according to equipment specifications</w:t>
            </w:r>
          </w:p>
        </w:tc>
      </w:tr>
      <w:tr w:rsidTr="00FB1186">
        <w:tblPrEx>
          <w:tblW w:w="9638" w:type="dxa"/>
          <w:tblLayout w:type="fixed"/>
          <w:tblCellMar>
            <w:left w:w="62" w:type="dxa"/>
            <w:right w:w="62" w:type="dxa"/>
          </w:tblCellMar>
          <w:tblLook w:val="0000"/>
        </w:tblPrEx>
        <w:trPr>
          <w:trHeight w:val="1466"/>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186">
            <w:pPr>
              <w:pStyle w:val="BodyText"/>
              <w:rPr>
                <w:lang w:val="en-NZ"/>
              </w:rPr>
            </w:pPr>
            <w:r w:rsidRPr="00FB1186">
              <w:t>2. Manually transfer pr</w:t>
            </w:r>
            <w:r w:rsidRPr="00FB1186">
              <w:t>oducts or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186" w:rsidP="00FB1186">
            <w:pPr>
              <w:pStyle w:val="BodyText"/>
            </w:pPr>
            <w:r w:rsidRPr="00FB1186">
              <w:t>2.1 Manually shift products or materials to and from production processes according to standard handling procedures and work health and safety regulations</w:t>
            </w:r>
          </w:p>
          <w:p w:rsidR="00000000" w:rsidP="00FB1186">
            <w:pPr>
              <w:pStyle w:val="BodyText"/>
              <w:rPr>
                <w:lang w:val="en-NZ"/>
              </w:rPr>
            </w:pPr>
            <w:r w:rsidRPr="00FB1186">
              <w:t>2.2 Manually load specified products or materials at specific points during manuf</w:t>
            </w:r>
            <w:r w:rsidRPr="00FB1186">
              <w:t>acturing process, according to work order, standard handling procedures and work health and safety regulations</w:t>
            </w:r>
          </w:p>
        </w:tc>
      </w:tr>
      <w:tr w:rsidTr="00FB1186">
        <w:tblPrEx>
          <w:tblW w:w="9638" w:type="dxa"/>
          <w:tblLayout w:type="fixed"/>
          <w:tblCellMar>
            <w:left w:w="62" w:type="dxa"/>
            <w:right w:w="62" w:type="dxa"/>
          </w:tblCellMar>
          <w:tblLook w:val="0000"/>
        </w:tblPrEx>
        <w:trPr>
          <w:trHeight w:val="139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186">
            <w:pPr>
              <w:pStyle w:val="BodyText"/>
              <w:rPr>
                <w:lang w:val="en-NZ"/>
              </w:rPr>
            </w:pPr>
            <w:r w:rsidRPr="00FB1186">
              <w:t>3. Store and stack products or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186" w:rsidP="00FB1186">
            <w:pPr>
              <w:pStyle w:val="BodyText"/>
            </w:pPr>
            <w:r w:rsidRPr="00FB1186">
              <w:t>3.1 Manually stack products or materials according to work order, standard handling procedures and work</w:t>
            </w:r>
            <w:r w:rsidRPr="00FB1186">
              <w:t xml:space="preserve"> health and safety regulations</w:t>
            </w:r>
          </w:p>
          <w:p w:rsidR="00000000" w:rsidRPr="00FB1186" w:rsidP="00FB1186">
            <w:pPr>
              <w:pStyle w:val="BodyText"/>
            </w:pPr>
            <w:r w:rsidRPr="00FB1186">
              <w:t>3.2 Store products or materials by hand in locations specified in work order or workplace storage information</w:t>
            </w:r>
          </w:p>
          <w:p w:rsidR="00000000" w:rsidRPr="00FB1186" w:rsidP="00FB1186">
            <w:pPr>
              <w:pStyle w:val="BodyText"/>
            </w:pPr>
            <w:r w:rsidRPr="00FB1186">
              <w:t>3.3 Report material movements according to workplace reporting requirements</w:t>
            </w:r>
          </w:p>
        </w:tc>
      </w:tr>
    </w:tbl>
    <w:p w:rsidR="00000000" w:rsidRPr="00FB1186" w:rsidP="00FB1186">
      <w:pPr>
        <w:pStyle w:val="BodyText"/>
      </w:pPr>
    </w:p>
    <w:p w:rsidR="00000000" w:rsidRPr="00FB1186" w:rsidP="00FB1186">
      <w:pPr>
        <w:pStyle w:val="AllowPageBreak"/>
      </w:pPr>
    </w:p>
    <w:p w:rsidR="00000000" w:rsidRPr="00FB1186" w:rsidP="00FB1186">
      <w:pPr>
        <w:pStyle w:val="Heading1"/>
      </w:pPr>
      <w:bookmarkStart w:id="6" w:name="O_1113933"/>
      <w:bookmarkEnd w:id="6"/>
      <w:r w:rsidRPr="00FB1186">
        <w:t>Foundation Skills</w:t>
      </w:r>
    </w:p>
    <w:p w:rsidR="00000000" w:rsidRPr="00FB1186" w:rsidP="0014332E">
      <w:pPr>
        <w:pStyle w:val="BodyText"/>
      </w:pPr>
      <w:r w:rsidRPr="00FB1186">
        <w:t xml:space="preserve">This section describes those language, literacy, numeracy and employment skills that are essential to performance. </w:t>
      </w:r>
    </w:p>
    <w:p w:rsidR="00000000" w:rsidRPr="00FB1186" w:rsidP="00FB1186">
      <w:pPr>
        <w:pStyle w:val="ListBullet"/>
      </w:pPr>
      <w:r w:rsidRPr="00FB1186">
        <w:t>Numeracy skills to interpret and record data relating to quantities of materials being shifted</w:t>
      </w:r>
    </w:p>
    <w:p w:rsidR="00000000" w:rsidRPr="00FB1186" w:rsidP="00FB1186">
      <w:pPr>
        <w:pStyle w:val="ListBullet"/>
      </w:pPr>
      <w:r w:rsidRPr="00FB1186">
        <w:t>Reading skills to identify work order requir</w:t>
      </w:r>
      <w:r w:rsidRPr="00FB1186">
        <w:t>ements.</w:t>
      </w:r>
    </w:p>
    <w:p w:rsidR="00000000" w:rsidRPr="00FB1186" w:rsidP="00FB1186">
      <w:pPr>
        <w:pStyle w:val="ListBullet"/>
      </w:pPr>
      <w:r w:rsidRPr="00FB1186">
        <w:t>Writing and oral communication skills to record and report on movement of materials and process control variances that have occurred during the operation.</w:t>
      </w:r>
    </w:p>
    <w:p w:rsidR="00000000" w:rsidRPr="0014332E" w:rsidP="0014332E">
      <w:pPr>
        <w:pStyle w:val="BodyText"/>
        <w:rPr>
          <w:i/>
        </w:rPr>
      </w:pPr>
      <w:r w:rsidRPr="0014332E">
        <w:rPr>
          <w:rStyle w:val="Emphasis"/>
        </w:rPr>
        <w:t xml:space="preserve">Other foundation skills essential to performance are explicit in the performance criteria of </w:t>
      </w:r>
      <w:r w:rsidRPr="0014332E">
        <w:rPr>
          <w:rStyle w:val="Emphasis"/>
        </w:rPr>
        <w:t>this unit of competency.</w:t>
      </w:r>
    </w:p>
    <w:p w:rsidR="00000000" w:rsidRPr="00FB1186" w:rsidP="00FB1186">
      <w:pPr>
        <w:pStyle w:val="Heading1"/>
      </w:pPr>
      <w:bookmarkStart w:id="7" w:name="O_1113935"/>
      <w:bookmarkEnd w:id="7"/>
      <w:r w:rsidRPr="00FB1186">
        <w:t>Unit Mapping Information</w:t>
      </w:r>
    </w:p>
    <w:p w:rsidR="00000000" w:rsidRPr="00FB1186" w:rsidP="0014332E">
      <w:pPr>
        <w:pStyle w:val="BodyText"/>
      </w:pPr>
      <w:r w:rsidRPr="00FB1186">
        <w:t>Supersedes and is equivalent to PMBHAN103 Shift materials safely by hand.</w:t>
      </w:r>
    </w:p>
    <w:p w:rsidR="00000000" w:rsidRPr="00FB1186" w:rsidP="00FB1186">
      <w:pPr>
        <w:pStyle w:val="Heading1"/>
      </w:pPr>
      <w:bookmarkStart w:id="8" w:name="O_1113942"/>
      <w:bookmarkEnd w:id="8"/>
      <w:r w:rsidRPr="00FB1186">
        <w:t>Links</w:t>
      </w:r>
    </w:p>
    <w:p w:rsidR="00000000" w:rsidRPr="00FB1186" w:rsidP="0014332E">
      <w:pPr>
        <w:pStyle w:val="BodyText"/>
      </w:pPr>
      <w:r w:rsidRPr="00FB1186">
        <w:t>Companion Volume implementation guides are found in VETNet –</w:t>
      </w:r>
      <w:r w:rsidRPr="00FB1186">
        <w:t xml:space="preserve"> - </w:t>
      </w:r>
      <w:r>
        <w:fldChar w:fldCharType="begin"/>
      </w:r>
      <w:r>
        <w:instrText xml:space="preserve"> HYPERLINK "https://vetnet.gov.au/Pages/TrainingDocs.aspx?q=932aacef-7947-4c80-acc6-593719fe4090" </w:instrText>
      </w:r>
      <w:r>
        <w:fldChar w:fldCharType="separate"/>
      </w:r>
      <w:r w:rsidRPr="00C14A10">
        <w:rPr>
          <w:rStyle w:val="Hyperlink"/>
        </w:rPr>
        <w:t>https://vetnet.gov.au/Pages/TrainingDocs.aspx?q=932aacef-7947-4c80-acc6-593719fe4090</w:t>
      </w:r>
      <w:r>
        <w:fldChar w:fldCharType="end"/>
      </w:r>
    </w:p>
    <w:p w:rsidR="00000000" w:rsidRPr="00FB1186" w:rsidP="0014332E">
      <w:pPr>
        <w:pStyle w:val="BodyText"/>
        <w:sectPr w:rsidSect="00FB1186">
          <w:headerReference w:type="default" r:id="rId10"/>
          <w:footerReference w:type="default" r:id="rId11"/>
          <w:pgSz w:w="11908" w:h="16833"/>
          <w:pgMar w:top="1702" w:right="1418" w:bottom="1702" w:left="1418" w:header="992" w:footer="992" w:gutter="0"/>
          <w:cols w:space="720"/>
          <w:noEndnote/>
          <w:docGrid w:linePitch="299"/>
        </w:sectPr>
      </w:pPr>
    </w:p>
    <w:p w:rsidR="00000000" w:rsidRPr="00FB1186" w:rsidP="00FB1186">
      <w:pPr>
        <w:pStyle w:val="SuperHeading"/>
      </w:pPr>
      <w:r w:rsidRPr="00FB1186">
        <w:t>Assessment Requirements for PMBHAN103E Shift materials safely by hand</w:t>
      </w:r>
    </w:p>
    <w:p w:rsidR="00000000" w:rsidRPr="00FB1186" w:rsidP="00FB1186">
      <w:pPr>
        <w:pStyle w:val="Heading1"/>
      </w:pPr>
      <w:bookmarkStart w:id="9" w:name="O_1113937"/>
      <w:bookmarkEnd w:id="9"/>
      <w:r w:rsidRPr="00FB1186">
        <w:t>Modification History</w:t>
      </w:r>
    </w:p>
    <w:p w:rsidR="00000000" w:rsidRPr="00FB1186" w:rsidP="0014332E">
      <w:pPr>
        <w:pStyle w:val="BodyText"/>
      </w:pPr>
      <w:r w:rsidRPr="00FB1186">
        <w:t>Release 1. U</w:t>
      </w:r>
      <w:r w:rsidRPr="00FB1186">
        <w:t xml:space="preserve">nit code changed. Application changed. Elements and Performance Criteria changed. Range of Conditions removed. Assessment Requirements changed. Supersedes and is equivalent to PMBHAN103 Shift materials safely by hand. </w:t>
      </w:r>
    </w:p>
    <w:p w:rsidR="00000000" w:rsidRPr="00FB1186" w:rsidP="00FB1186">
      <w:pPr>
        <w:pStyle w:val="Heading1"/>
      </w:pPr>
      <w:bookmarkStart w:id="10" w:name="O_1113938"/>
      <w:bookmarkEnd w:id="10"/>
      <w:r w:rsidRPr="00FB1186">
        <w:t>Performance Eviden</w:t>
      </w:r>
      <w:r w:rsidRPr="00FB1186">
        <w:t>ce</w:t>
      </w:r>
    </w:p>
    <w:p w:rsidR="00000000" w:rsidRPr="00FB1186" w:rsidP="0014332E">
      <w:pPr>
        <w:pStyle w:val="BodyText"/>
      </w:pPr>
      <w:r w:rsidRPr="00FB1186">
        <w:t>There must be evidence the candidate has completed the tasks outlined in the elements and performance criteria of this unit, and demonstrated the ability to:</w:t>
      </w:r>
    </w:p>
    <w:p w:rsidR="00000000" w:rsidRPr="00FB1186" w:rsidP="00FB1186">
      <w:pPr>
        <w:pStyle w:val="ListBullet2"/>
      </w:pPr>
      <w:r w:rsidRPr="00FB1186">
        <w:t>shift materials safely by hand at least once to meet work order requirements.</w:t>
      </w:r>
    </w:p>
    <w:p w:rsidR="00000000" w:rsidRPr="00FB1186" w:rsidP="00FB1186">
      <w:pPr>
        <w:pStyle w:val="AllowPageBreak"/>
      </w:pPr>
    </w:p>
    <w:p w:rsidR="00000000" w:rsidRPr="00FB1186" w:rsidP="00FB1186">
      <w:pPr>
        <w:pStyle w:val="Heading1"/>
      </w:pPr>
      <w:bookmarkStart w:id="11" w:name="O_1113939"/>
      <w:bookmarkEnd w:id="11"/>
      <w:r w:rsidRPr="00FB1186">
        <w:t>Knowledge Evidence</w:t>
      </w:r>
    </w:p>
    <w:p w:rsidR="00000000" w:rsidRPr="00FB1186" w:rsidP="0014332E">
      <w:pPr>
        <w:pStyle w:val="BodyText"/>
      </w:pPr>
      <w:r w:rsidRPr="00FB1186">
        <w:t>There must be evidence the candidate has knowledge of:</w:t>
      </w:r>
    </w:p>
    <w:p w:rsidR="00000000" w:rsidRPr="00FB1186" w:rsidP="00FB1186">
      <w:pPr>
        <w:pStyle w:val="ListBullet"/>
      </w:pPr>
      <w:r w:rsidRPr="00FB1186">
        <w:t>principles of safe manual handling</w:t>
      </w:r>
    </w:p>
    <w:p w:rsidR="00000000" w:rsidRPr="00FB1186" w:rsidP="00FB1186">
      <w:pPr>
        <w:pStyle w:val="ListBullet"/>
      </w:pPr>
      <w:r w:rsidRPr="00FB1186">
        <w:t>safe handling procedures and work health and safety regulations for the specific materials being shifted</w:t>
      </w:r>
    </w:p>
    <w:p w:rsidR="00000000" w:rsidRPr="00FB1186" w:rsidP="00FB1186">
      <w:pPr>
        <w:pStyle w:val="ListBullet"/>
      </w:pPr>
      <w:r w:rsidRPr="00FB1186">
        <w:t xml:space="preserve">types </w:t>
      </w:r>
      <w:r w:rsidRPr="00FB1186">
        <w:t>and applications of tools and equipment used for moving polymer materials</w:t>
      </w:r>
    </w:p>
    <w:p w:rsidR="00000000" w:rsidRPr="00FB1186" w:rsidP="00FB1186">
      <w:pPr>
        <w:pStyle w:val="AllowPageBreak"/>
      </w:pPr>
    </w:p>
    <w:p w:rsidR="00000000" w:rsidRPr="00FB1186" w:rsidP="00FB1186">
      <w:pPr>
        <w:pStyle w:val="Heading1"/>
      </w:pPr>
      <w:bookmarkStart w:id="12" w:name="O_1113940"/>
      <w:bookmarkEnd w:id="12"/>
      <w:r w:rsidRPr="00FB1186">
        <w:t>Assessment Conditions</w:t>
      </w:r>
    </w:p>
    <w:p w:rsidR="00000000" w:rsidRPr="00FB1186" w:rsidP="0014332E">
      <w:pPr>
        <w:pStyle w:val="BodyText"/>
      </w:pPr>
      <w:r w:rsidRPr="00FB1186">
        <w:t xml:space="preserve">Skills must have been demonstrated in the workplace or in a simulated environment that reflects workplace conditions and contingencies. </w:t>
      </w:r>
    </w:p>
    <w:p w:rsidR="00000000" w:rsidRPr="00FB1186" w:rsidP="0014332E">
      <w:pPr>
        <w:pStyle w:val="BodyText"/>
      </w:pPr>
      <w:r w:rsidRPr="00FB1186">
        <w:t>Assessors must satisfy the NVR/AQTF mandatory competency requirements for assessors.</w:t>
      </w:r>
    </w:p>
    <w:p w:rsidR="00000000" w:rsidRPr="00FB1186" w:rsidP="00FB1186">
      <w:pPr>
        <w:pStyle w:val="Heading1"/>
      </w:pPr>
      <w:bookmarkStart w:id="13" w:name="O_1113943"/>
      <w:bookmarkEnd w:id="13"/>
      <w:r w:rsidRPr="00FB1186">
        <w:t>Links</w:t>
      </w:r>
    </w:p>
    <w:p w:rsidR="00000000" w:rsidRPr="00FB1186" w:rsidP="0014332E">
      <w:pPr>
        <w:pStyle w:val="BodyText"/>
      </w:pPr>
      <w:r w:rsidRPr="00FB118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C14A10">
        <w:rPr>
          <w:rStyle w:val="Hyperlink"/>
        </w:rPr>
        <w:t>https://vetnet.gov.au/Pages/TrainingDocs.aspx?q=932aacef-7947-4c80-acc6-593719fe4090</w:t>
      </w:r>
      <w:r>
        <w:fldChar w:fldCharType="end"/>
      </w:r>
    </w:p>
    <w:p w:rsidR="00000000" w:rsidRPr="00FB1186" w:rsidP="00FB1186"/>
    <w:sectPr w:rsidSect="00FB11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rsidRPr="0014332E" w:rsidP="00143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2E" w:rsidP="00FB1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332E" w:rsidP="00FB11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332E" w:rsidP="00FB11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rsidP="00FB1186">
    <w:pPr>
      <w:pStyle w:val="Footer"/>
      <w:framePr w:wrap="around"/>
    </w:pPr>
    <w:r>
      <w:fldChar w:fldCharType="begin"/>
    </w:r>
    <w:r>
      <w:instrText xml:space="preserve"> DOCPROPERTY  Subject  \* MERGEFORMAT </w:instrText>
    </w:r>
    <w:r>
      <w:fldChar w:fldCharType="separate"/>
    </w:r>
    <w:r w:rsidR="0014332E">
      <w:t>Approved</w:t>
    </w:r>
    <w:r w:rsidR="0014332E">
      <w:fldChar w:fldCharType="end"/>
    </w:r>
    <w:r>
      <w:tab/>
      <w:t xml:space="preserve">Page </w:t>
    </w:r>
    <w:r>
      <w:fldChar w:fldCharType="begin"/>
    </w:r>
    <w:r>
      <w:instrText xml:space="preserve"> PAGE  \* Arabic  \* MERGEFORMAT </w:instrText>
    </w:r>
    <w:r>
      <w:fldChar w:fldCharType="separate"/>
    </w:r>
    <w:r w:rsidR="001433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32E">
      <w:rPr>
        <w:noProof/>
      </w:rPr>
      <w:t>4</w:t>
    </w:r>
    <w:r>
      <w:rPr>
        <w:noProof/>
      </w:rPr>
      <w:fldChar w:fldCharType="end"/>
    </w:r>
  </w:p>
  <w:p w:rsidR="00FB1186" w:rsidP="00FB1186">
    <w:pPr>
      <w:pStyle w:val="Footer"/>
      <w:framePr w:wrap="around"/>
    </w:pPr>
    <w:r>
      <w:t xml:space="preserve">© Commonwealth of Australia, </w:t>
    </w:r>
    <w:r>
      <w:fldChar w:fldCharType="begin"/>
    </w:r>
    <w:r>
      <w:instrText xml:space="preserve"> DATE  \@ "yyyy"  \* MERGEFORMAT </w:instrText>
    </w:r>
    <w:r>
      <w:fldChar w:fldCharType="separate"/>
    </w:r>
    <w:r w:rsidR="0014332E">
      <w:rPr>
        <w:noProof/>
      </w:rPr>
      <w:t>2025</w:t>
    </w:r>
    <w:r>
      <w:fldChar w:fldCharType="end"/>
    </w:r>
    <w:r>
      <w:tab/>
    </w:r>
    <w:r>
      <w:fldChar w:fldCharType="begin"/>
    </w:r>
    <w:r>
      <w:instrText xml:space="preserve"> DOCPROPERTY  Author  \* MERGEFORMAT </w:instrText>
    </w:r>
    <w:r>
      <w:fldChar w:fldCharType="separate"/>
    </w:r>
    <w:r w:rsidR="0014332E">
      <w:t>Manufacturing Industry Skills Alliance</w:t>
    </w:r>
    <w:r w:rsidR="0014332E">
      <w:fldChar w:fldCharType="end"/>
    </w:r>
  </w:p>
  <w:p w:rsidR="00FB1186" w:rsidP="00FB1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186" w:rsidRPr="0014332E" w:rsidP="001433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2E" w:rsidRPr="002D2AF8" w:rsidP="00FB1186">
    <w:pPr>
      <w:pStyle w:val="Header"/>
      <w:framePr w:wrap="around"/>
    </w:pPr>
    <w:r>
      <w:fldChar w:fldCharType="begin"/>
    </w:r>
    <w:r>
      <w:instrText xml:space="preserve"> TITLE   \* MERGEFORMAT </w:instrText>
    </w:r>
    <w:r>
      <w:fldChar w:fldCharType="separate"/>
    </w:r>
    <w:r>
      <w:t>PMBHAN103E Shift materials safely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32E" w:rsidP="00FB11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186" w:rsidRPr="002D2AF8" w:rsidP="00FB1186">
    <w:pPr>
      <w:pStyle w:val="Header"/>
      <w:framePr w:wrap="around"/>
    </w:pPr>
    <w:r>
      <w:fldChar w:fldCharType="begin"/>
    </w:r>
    <w:r>
      <w:instrText xml:space="preserve"> TITLE   \* MERGEFORMAT </w:instrText>
    </w:r>
    <w:r>
      <w:fldChar w:fldCharType="separate"/>
    </w:r>
    <w:r w:rsidR="0014332E">
      <w:t>PMBHAN103E Shift materials safely by hand</w:t>
    </w:r>
    <w:r w:rsidR="0014332E">
      <w:fldChar w:fldCharType="end"/>
    </w:r>
    <w:r>
      <w:tab/>
      <w:t xml:space="preserve">Date this document was generated: </w:t>
    </w:r>
    <w:r>
      <w:fldChar w:fldCharType="begin"/>
    </w:r>
    <w:r>
      <w:instrText xml:space="preserve"> CREATEDATE  \@ "d MMMM yyyy"  \* MERGEFORMAT </w:instrText>
    </w:r>
    <w:r>
      <w:fldChar w:fldCharType="separate"/>
    </w:r>
    <w:r w:rsidR="0014332E">
      <w:rPr>
        <w:noProof/>
      </w:rPr>
      <w:t>2 March 2025</w:t>
    </w:r>
    <w:r>
      <w:fldChar w:fldCharType="end"/>
    </w:r>
  </w:p>
  <w:p w:rsidR="00FB1186" w:rsidP="00FB1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3CE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A3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28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186"/>
    <w:pPr>
      <w:spacing w:before="360" w:after="60"/>
      <w:outlineLvl w:val="0"/>
    </w:pPr>
    <w:rPr>
      <w:sz w:val="32"/>
    </w:rPr>
  </w:style>
  <w:style w:type="paragraph" w:styleId="Heading2">
    <w:name w:val="heading 2"/>
    <w:basedOn w:val="HeadingBase"/>
    <w:next w:val="BodyText"/>
    <w:link w:val="Heading2Char"/>
    <w:qFormat/>
    <w:rsid w:val="00FB1186"/>
    <w:pPr>
      <w:keepLines/>
      <w:spacing w:before="240" w:after="120"/>
      <w:outlineLvl w:val="1"/>
    </w:pPr>
    <w:rPr>
      <w:sz w:val="28"/>
      <w:szCs w:val="40"/>
    </w:rPr>
  </w:style>
  <w:style w:type="paragraph" w:styleId="Heading3">
    <w:name w:val="heading 3"/>
    <w:basedOn w:val="HeadingBase"/>
    <w:next w:val="BodyText"/>
    <w:link w:val="Heading3Char"/>
    <w:qFormat/>
    <w:rsid w:val="00FB1186"/>
    <w:pPr>
      <w:spacing w:before="180" w:after="120"/>
      <w:outlineLvl w:val="2"/>
    </w:pPr>
    <w:rPr>
      <w:spacing w:val="-10"/>
      <w:kern w:val="32"/>
    </w:rPr>
  </w:style>
  <w:style w:type="paragraph" w:styleId="Heading4">
    <w:name w:val="heading 4"/>
    <w:basedOn w:val="HeadingBase"/>
    <w:next w:val="BodyText"/>
    <w:link w:val="Heading4Char"/>
    <w:qFormat/>
    <w:rsid w:val="00FB1186"/>
    <w:pPr>
      <w:spacing w:before="160" w:after="120"/>
      <w:outlineLvl w:val="3"/>
    </w:pPr>
    <w:rPr>
      <w:sz w:val="22"/>
    </w:rPr>
  </w:style>
  <w:style w:type="paragraph" w:styleId="Heading5">
    <w:name w:val="heading 5"/>
    <w:basedOn w:val="HeadingBase"/>
    <w:next w:val="Normal"/>
    <w:link w:val="Heading5Char"/>
    <w:qFormat/>
    <w:rsid w:val="00FB1186"/>
    <w:pPr>
      <w:spacing w:before="80"/>
      <w:outlineLvl w:val="4"/>
    </w:pPr>
    <w:rPr>
      <w:color w:val="918585"/>
      <w:sz w:val="20"/>
    </w:rPr>
  </w:style>
  <w:style w:type="paragraph" w:styleId="Heading6">
    <w:name w:val="heading 6"/>
    <w:basedOn w:val="HeadingBase"/>
    <w:next w:val="Normal"/>
    <w:link w:val="Heading6Char"/>
    <w:qFormat/>
    <w:rsid w:val="00FB1186"/>
    <w:pPr>
      <w:spacing w:before="60"/>
      <w:outlineLvl w:val="5"/>
    </w:pPr>
    <w:rPr>
      <w:color w:val="918585"/>
      <w:sz w:val="20"/>
    </w:rPr>
  </w:style>
  <w:style w:type="paragraph" w:styleId="Heading7">
    <w:name w:val="heading 7"/>
    <w:basedOn w:val="Normal"/>
    <w:next w:val="Normal"/>
    <w:link w:val="Heading7Char"/>
    <w:qFormat/>
    <w:rsid w:val="00FB1186"/>
    <w:pPr>
      <w:ind w:left="720"/>
      <w:outlineLvl w:val="6"/>
    </w:pPr>
    <w:rPr>
      <w:i/>
    </w:rPr>
  </w:style>
  <w:style w:type="paragraph" w:styleId="Heading8">
    <w:name w:val="heading 8"/>
    <w:basedOn w:val="Normal"/>
    <w:next w:val="Normal"/>
    <w:link w:val="Heading8Char"/>
    <w:qFormat/>
    <w:rsid w:val="00FB1186"/>
    <w:pPr>
      <w:ind w:left="720"/>
      <w:outlineLvl w:val="7"/>
    </w:pPr>
    <w:rPr>
      <w:i/>
    </w:rPr>
  </w:style>
  <w:style w:type="paragraph" w:styleId="Heading9">
    <w:name w:val="heading 9"/>
    <w:basedOn w:val="Normal"/>
    <w:next w:val="Normal"/>
    <w:link w:val="Heading9Char"/>
    <w:qFormat/>
    <w:rsid w:val="00FB1186"/>
    <w:pPr>
      <w:ind w:left="720"/>
      <w:outlineLvl w:val="8"/>
    </w:pPr>
    <w:rPr>
      <w:i/>
    </w:rPr>
  </w:style>
  <w:style w:type="character" w:default="1" w:styleId="DefaultParagraphFont">
    <w:name w:val="Default Paragraph Font"/>
    <w:uiPriority w:val="1"/>
    <w:unhideWhenUsed/>
    <w:rsid w:val="00FB1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186"/>
  </w:style>
  <w:style w:type="character" w:customStyle="1" w:styleId="Heading1Char">
    <w:name w:val="Heading 1 Char"/>
    <w:basedOn w:val="DefaultParagraphFont"/>
    <w:link w:val="Heading1"/>
    <w:rsid w:val="00FB1186"/>
    <w:rPr>
      <w:rFonts w:ascii="Times New Roman" w:eastAsia="Times New Roman" w:hAnsi="Times New Roman" w:cs="Times New Roman"/>
      <w:b/>
      <w:sz w:val="32"/>
      <w:szCs w:val="20"/>
      <w:lang w:eastAsia="en-US"/>
    </w:rPr>
  </w:style>
  <w:style w:type="paragraph" w:styleId="BodyText">
    <w:name w:val="Body Text"/>
    <w:basedOn w:val="Normal"/>
    <w:link w:val="BodyTextChar"/>
    <w:rsid w:val="00FB11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186"/>
    <w:rPr>
      <w:rFonts w:ascii="Times New Roman" w:eastAsia="Times New Roman" w:hAnsi="Times New Roman" w:cs="Times New Roman"/>
      <w:sz w:val="24"/>
      <w:lang w:eastAsia="en-US"/>
    </w:rPr>
  </w:style>
  <w:style w:type="paragraph" w:styleId="ListBullet">
    <w:name w:val="List Bullet"/>
    <w:basedOn w:val="List"/>
    <w:rsid w:val="00FB1186"/>
    <w:pPr>
      <w:numPr>
        <w:numId w:val="12"/>
      </w:numPr>
      <w:tabs>
        <w:tab w:val="clear" w:pos="340"/>
      </w:tabs>
      <w:spacing w:before="40" w:after="40"/>
    </w:pPr>
  </w:style>
  <w:style w:type="character" w:customStyle="1" w:styleId="SpecialBold">
    <w:name w:val="Special Bold"/>
    <w:basedOn w:val="DefaultParagraphFont"/>
    <w:rsid w:val="00FB1186"/>
    <w:rPr>
      <w:b/>
      <w:spacing w:val="0"/>
    </w:rPr>
  </w:style>
  <w:style w:type="paragraph" w:styleId="ListBullet2">
    <w:name w:val="List Bullet 2"/>
    <w:basedOn w:val="List2"/>
    <w:rsid w:val="00FB1186"/>
    <w:pPr>
      <w:numPr>
        <w:numId w:val="13"/>
      </w:numPr>
      <w:tabs>
        <w:tab w:val="clear" w:pos="680"/>
      </w:tabs>
    </w:pPr>
  </w:style>
  <w:style w:type="character" w:styleId="Emphasis">
    <w:name w:val="Emphasis"/>
    <w:basedOn w:val="DefaultParagraphFont"/>
    <w:qFormat/>
    <w:rsid w:val="00FB1186"/>
    <w:rPr>
      <w:i/>
    </w:rPr>
  </w:style>
  <w:style w:type="paragraph" w:customStyle="1" w:styleId="SuperHeading">
    <w:name w:val="SuperHeading"/>
    <w:basedOn w:val="Normal"/>
    <w:rsid w:val="00FB1186"/>
    <w:pPr>
      <w:spacing w:before="240" w:after="120"/>
      <w:outlineLvl w:val="0"/>
    </w:pPr>
    <w:rPr>
      <w:rFonts w:ascii="Times New Roman" w:hAnsi="Times New Roman"/>
      <w:b/>
      <w:sz w:val="32"/>
    </w:rPr>
  </w:style>
  <w:style w:type="paragraph" w:customStyle="1" w:styleId="AllowPageBreak">
    <w:name w:val="AllowPageBreak"/>
    <w:rsid w:val="00FB1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186"/>
    <w:rPr>
      <w:rFonts w:ascii="Courier New" w:eastAsia="Times New Roman" w:hAnsi="Courier New" w:cs="Times New Roman"/>
      <w:i/>
      <w:szCs w:val="20"/>
      <w:lang w:eastAsia="en-US"/>
    </w:rPr>
  </w:style>
  <w:style w:type="paragraph" w:customStyle="1" w:styleId="HeadingBase">
    <w:name w:val="Heading Base"/>
    <w:rsid w:val="00FB1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186"/>
    <w:pPr>
      <w:tabs>
        <w:tab w:val="right" w:leader="dot" w:pos="9072"/>
      </w:tabs>
      <w:ind w:left="567"/>
    </w:pPr>
    <w:rPr>
      <w:szCs w:val="22"/>
    </w:rPr>
  </w:style>
  <w:style w:type="paragraph" w:customStyle="1" w:styleId="TOCBase">
    <w:name w:val="TOC Base"/>
    <w:rsid w:val="00FB1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186"/>
    <w:pPr>
      <w:tabs>
        <w:tab w:val="right" w:leader="dot" w:pos="9072"/>
      </w:tabs>
      <w:spacing w:before="40" w:after="40"/>
      <w:ind w:left="284"/>
    </w:pPr>
    <w:rPr>
      <w:rFonts w:ascii="Times New Roman" w:hAnsi="Times New Roman"/>
    </w:rPr>
  </w:style>
  <w:style w:type="paragraph" w:styleId="TOC1">
    <w:name w:val="toc 1"/>
    <w:basedOn w:val="TOCBase"/>
    <w:next w:val="Normal"/>
    <w:rsid w:val="00FB1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186"/>
    <w:rPr>
      <w:rFonts w:ascii="Times New Roman" w:eastAsia="Times New Roman" w:hAnsi="Times New Roman" w:cs="Times New Roman"/>
      <w:sz w:val="16"/>
      <w:lang w:eastAsia="en-US"/>
    </w:rPr>
  </w:style>
  <w:style w:type="paragraph" w:styleId="Title">
    <w:name w:val="Title"/>
    <w:basedOn w:val="HeadingBase"/>
    <w:link w:val="TitleChar"/>
    <w:qFormat/>
    <w:rsid w:val="00FB1186"/>
    <w:pPr>
      <w:spacing w:before="5040"/>
      <w:jc w:val="center"/>
    </w:pPr>
    <w:rPr>
      <w:sz w:val="48"/>
      <w:szCs w:val="72"/>
      <w:lang w:val="en-US"/>
    </w:rPr>
  </w:style>
  <w:style w:type="character" w:customStyle="1" w:styleId="TitleChar">
    <w:name w:val="Title Char"/>
    <w:basedOn w:val="DefaultParagraphFont"/>
    <w:link w:val="Title"/>
    <w:rsid w:val="00FB1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186"/>
    <w:pPr>
      <w:tabs>
        <w:tab w:val="left" w:pos="3600"/>
        <w:tab w:val="left" w:pos="3958"/>
      </w:tabs>
    </w:pPr>
  </w:style>
  <w:style w:type="paragraph" w:styleId="List">
    <w:name w:val="List"/>
    <w:basedOn w:val="BodyText"/>
    <w:next w:val="BodyText"/>
    <w:rsid w:val="00FB1186"/>
    <w:pPr>
      <w:tabs>
        <w:tab w:val="left" w:pos="340"/>
      </w:tabs>
      <w:spacing w:before="60" w:after="60"/>
      <w:ind w:left="340" w:hanging="340"/>
    </w:pPr>
  </w:style>
  <w:style w:type="paragraph" w:customStyle="1" w:styleId="Note">
    <w:name w:val="Note"/>
    <w:basedOn w:val="BodyText"/>
    <w:rsid w:val="00FB1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186"/>
    <w:pPr>
      <w:framePr w:wrap="auto" w:hAnchor="text" w:y="6049"/>
    </w:pPr>
    <w:rPr>
      <w:color w:val="000000"/>
      <w:sz w:val="40"/>
    </w:rPr>
  </w:style>
  <w:style w:type="paragraph" w:customStyle="1" w:styleId="TOCTitle">
    <w:name w:val="TOCTitle"/>
    <w:basedOn w:val="Heading1"/>
    <w:rsid w:val="00FB1186"/>
    <w:pPr>
      <w:spacing w:after="240"/>
      <w:jc w:val="center"/>
      <w:outlineLvl w:val="9"/>
    </w:pPr>
    <w:rPr>
      <w:caps/>
    </w:rPr>
  </w:style>
  <w:style w:type="paragraph" w:customStyle="1" w:styleId="Version">
    <w:name w:val="Version"/>
    <w:rsid w:val="00FB1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186"/>
    <w:pPr>
      <w:keepNext w:val="0"/>
      <w:tabs>
        <w:tab w:val="right" w:pos="4176"/>
      </w:tabs>
      <w:ind w:left="198" w:hanging="198"/>
    </w:pPr>
    <w:rPr>
      <w:rFonts w:ascii="Garamond" w:hAnsi="Garamond"/>
    </w:rPr>
  </w:style>
  <w:style w:type="paragraph" w:styleId="IndexHeading">
    <w:name w:val="index heading"/>
    <w:basedOn w:val="Normal"/>
    <w:next w:val="Index1"/>
    <w:semiHidden/>
    <w:rsid w:val="00FB1186"/>
    <w:pPr>
      <w:spacing w:before="120" w:after="120"/>
    </w:pPr>
    <w:rPr>
      <w:rFonts w:ascii="Arial" w:hAnsi="Arial"/>
      <w:b/>
      <w:color w:val="918585"/>
      <w:sz w:val="24"/>
    </w:rPr>
  </w:style>
  <w:style w:type="paragraph" w:styleId="Header">
    <w:name w:val="header"/>
    <w:basedOn w:val="Normal"/>
    <w:link w:val="HeaderChar"/>
    <w:rsid w:val="00FB1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186"/>
    <w:rPr>
      <w:rFonts w:ascii="Times New Roman" w:eastAsia="Times New Roman" w:hAnsi="Times New Roman" w:cs="Times New Roman"/>
      <w:sz w:val="16"/>
      <w:szCs w:val="20"/>
      <w:lang w:val="en-GB" w:eastAsia="en-US"/>
    </w:rPr>
  </w:style>
  <w:style w:type="paragraph" w:customStyle="1" w:styleId="Chapter">
    <w:name w:val="Chapter"/>
    <w:basedOn w:val="Normal"/>
    <w:rsid w:val="00FB1186"/>
    <w:pPr>
      <w:spacing w:before="240"/>
    </w:pPr>
    <w:rPr>
      <w:rFonts w:ascii="Times New Roman" w:hAnsi="Times New Roman"/>
      <w:smallCaps/>
      <w:spacing w:val="80"/>
      <w:sz w:val="28"/>
    </w:rPr>
  </w:style>
  <w:style w:type="paragraph" w:customStyle="1" w:styleId="InChapter">
    <w:name w:val="InChapter"/>
    <w:basedOn w:val="Heading3"/>
    <w:rsid w:val="00FB1186"/>
    <w:pPr>
      <w:spacing w:after="240"/>
      <w:outlineLvl w:val="9"/>
    </w:pPr>
    <w:rPr>
      <w:noProof/>
    </w:rPr>
  </w:style>
  <w:style w:type="paragraph" w:styleId="Index2">
    <w:name w:val="index 2"/>
    <w:basedOn w:val="Normal"/>
    <w:next w:val="Normal"/>
    <w:semiHidden/>
    <w:rsid w:val="00FB1186"/>
    <w:pPr>
      <w:tabs>
        <w:tab w:val="right" w:pos="4176"/>
      </w:tabs>
      <w:ind w:left="568" w:hanging="284"/>
    </w:pPr>
    <w:rPr>
      <w:rFonts w:ascii="Garamond" w:hAnsi="Garamond"/>
    </w:rPr>
  </w:style>
  <w:style w:type="paragraph" w:customStyle="1" w:styleId="Byline">
    <w:name w:val="Byline"/>
    <w:rsid w:val="00FB1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186"/>
    <w:pPr>
      <w:tabs>
        <w:tab w:val="clear" w:pos="3600"/>
        <w:tab w:val="clear" w:pos="3958"/>
      </w:tabs>
      <w:jc w:val="right"/>
    </w:pPr>
  </w:style>
  <w:style w:type="paragraph" w:styleId="Caption">
    <w:name w:val="caption"/>
    <w:basedOn w:val="BodyText"/>
    <w:next w:val="Normal"/>
    <w:qFormat/>
    <w:rsid w:val="00FB1186"/>
    <w:pPr>
      <w:framePr w:w="2268" w:hSpace="181" w:vSpace="181" w:wrap="around" w:vAnchor="text" w:hAnchor="page" w:x="1135" w:y="285" w:anchorLock="1"/>
    </w:pPr>
    <w:rPr>
      <w:i/>
    </w:rPr>
  </w:style>
  <w:style w:type="paragraph" w:customStyle="1" w:styleId="MiniTOCTitle">
    <w:name w:val="MiniTOCTitle"/>
    <w:basedOn w:val="Heading4"/>
    <w:rsid w:val="00FB1186"/>
    <w:pPr>
      <w:spacing w:before="240"/>
      <w:outlineLvl w:val="9"/>
    </w:pPr>
    <w:rPr>
      <w:noProof/>
      <w:sz w:val="24"/>
    </w:rPr>
  </w:style>
  <w:style w:type="paragraph" w:customStyle="1" w:styleId="MiniTOCItem">
    <w:name w:val="MiniTOCItem"/>
    <w:basedOn w:val="ListBullet"/>
    <w:rsid w:val="00FB1186"/>
    <w:pPr>
      <w:numPr>
        <w:numId w:val="0"/>
      </w:numPr>
      <w:tabs>
        <w:tab w:val="right" w:leader="dot" w:pos="6521"/>
      </w:tabs>
      <w:spacing w:before="0" w:after="0"/>
    </w:pPr>
  </w:style>
  <w:style w:type="paragraph" w:customStyle="1" w:styleId="TOFTitle">
    <w:name w:val="TOFTitle"/>
    <w:basedOn w:val="TOCTitle"/>
    <w:rsid w:val="00FB1186"/>
  </w:style>
  <w:style w:type="paragraph" w:styleId="TableofFigures">
    <w:name w:val="table of figures"/>
    <w:basedOn w:val="Normal"/>
    <w:next w:val="Normal"/>
    <w:semiHidden/>
    <w:rsid w:val="00FB1186"/>
    <w:pPr>
      <w:tabs>
        <w:tab w:val="right" w:leader="dot" w:pos="9072"/>
      </w:tabs>
      <w:ind w:left="970" w:hanging="403"/>
    </w:pPr>
    <w:rPr>
      <w:rFonts w:ascii="Times New Roman" w:hAnsi="Times New Roman"/>
      <w:b/>
    </w:rPr>
  </w:style>
  <w:style w:type="paragraph" w:styleId="ListNumber">
    <w:name w:val="List Number"/>
    <w:basedOn w:val="List"/>
    <w:rsid w:val="00FB1186"/>
    <w:pPr>
      <w:numPr>
        <w:numId w:val="15"/>
      </w:numPr>
      <w:tabs>
        <w:tab w:val="clear" w:pos="340"/>
      </w:tabs>
    </w:pPr>
  </w:style>
  <w:style w:type="character" w:customStyle="1" w:styleId="WingdingSymbols">
    <w:name w:val="Wingding Symbols"/>
    <w:rsid w:val="00FB1186"/>
    <w:rPr>
      <w:rFonts w:ascii="Wingdings" w:hAnsi="Wingdings"/>
    </w:rPr>
  </w:style>
  <w:style w:type="paragraph" w:customStyle="1" w:styleId="TableHeading">
    <w:name w:val="Table Heading"/>
    <w:basedOn w:val="HeadingBase"/>
    <w:rsid w:val="00FB1186"/>
    <w:pPr>
      <w:keepLines/>
      <w:pBdr>
        <w:bottom w:val="single" w:sz="6" w:space="1" w:color="918585"/>
      </w:pBdr>
      <w:spacing w:before="240"/>
    </w:pPr>
  </w:style>
  <w:style w:type="character" w:customStyle="1" w:styleId="HotSpot">
    <w:name w:val="HotSpot"/>
    <w:rsid w:val="00FB1186"/>
    <w:rPr>
      <w:color w:val="0033CC"/>
      <w:u w:val="none"/>
    </w:rPr>
  </w:style>
  <w:style w:type="paragraph" w:customStyle="1" w:styleId="BodyTextRight">
    <w:name w:val="Body Text Right"/>
    <w:basedOn w:val="BodyText"/>
    <w:rsid w:val="00FB1186"/>
    <w:pPr>
      <w:spacing w:before="0" w:after="0"/>
      <w:jc w:val="right"/>
    </w:pPr>
  </w:style>
  <w:style w:type="paragraph" w:styleId="Index3">
    <w:name w:val="index 3"/>
    <w:basedOn w:val="ListNumber2"/>
    <w:next w:val="Normal"/>
    <w:semiHidden/>
    <w:rsid w:val="00FB1186"/>
    <w:pPr>
      <w:numPr>
        <w:numId w:val="0"/>
      </w:numPr>
      <w:tabs>
        <w:tab w:val="right" w:leader="dot" w:pos="4176"/>
      </w:tabs>
    </w:pPr>
  </w:style>
  <w:style w:type="paragraph" w:styleId="ListNumber2">
    <w:name w:val="List Number 2"/>
    <w:basedOn w:val="List2"/>
    <w:rsid w:val="00FB1186"/>
    <w:pPr>
      <w:numPr>
        <w:numId w:val="10"/>
      </w:numPr>
      <w:tabs>
        <w:tab w:val="clear" w:pos="1060"/>
      </w:tabs>
    </w:pPr>
  </w:style>
  <w:style w:type="paragraph" w:customStyle="1" w:styleId="MarginNote">
    <w:name w:val="Margin Note"/>
    <w:basedOn w:val="BodyText"/>
    <w:rsid w:val="00FB1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186"/>
    <w:rPr>
      <w:sz w:val="32"/>
    </w:rPr>
  </w:style>
  <w:style w:type="paragraph" w:customStyle="1" w:styleId="HeadingProcedure">
    <w:name w:val="Heading Procedure"/>
    <w:basedOn w:val="HeadingBase"/>
    <w:next w:val="Normal"/>
    <w:rsid w:val="00FB1186"/>
    <w:pPr>
      <w:tabs>
        <w:tab w:val="left" w:pos="0"/>
      </w:tabs>
      <w:spacing w:before="120" w:after="60"/>
    </w:pPr>
    <w:rPr>
      <w:i/>
      <w:color w:val="918585"/>
      <w:sz w:val="22"/>
    </w:rPr>
  </w:style>
  <w:style w:type="paragraph" w:customStyle="1" w:styleId="TableBodyText">
    <w:name w:val="Table Body Text"/>
    <w:basedOn w:val="BodyText"/>
    <w:rsid w:val="00FB1186"/>
    <w:pPr>
      <w:spacing w:before="60" w:after="60"/>
    </w:pPr>
  </w:style>
  <w:style w:type="paragraph" w:styleId="ListContinue">
    <w:name w:val="List Continue"/>
    <w:basedOn w:val="List"/>
    <w:rsid w:val="00FB1186"/>
    <w:pPr>
      <w:ind w:firstLine="0"/>
    </w:pPr>
  </w:style>
  <w:style w:type="paragraph" w:customStyle="1" w:styleId="ListNote">
    <w:name w:val="List Note"/>
    <w:basedOn w:val="List"/>
    <w:rsid w:val="00FB1186"/>
    <w:pPr>
      <w:pBdr>
        <w:top w:val="single" w:sz="6" w:space="2" w:color="918585"/>
        <w:bottom w:val="single" w:sz="6" w:space="2" w:color="918585"/>
      </w:pBdr>
      <w:tabs>
        <w:tab w:val="left" w:pos="1021"/>
      </w:tabs>
      <w:ind w:firstLine="0"/>
    </w:pPr>
  </w:style>
  <w:style w:type="paragraph" w:customStyle="1" w:styleId="Warning">
    <w:name w:val="Warning"/>
    <w:basedOn w:val="BodyText"/>
    <w:rsid w:val="00FB1186"/>
    <w:pPr>
      <w:shd w:val="clear" w:color="auto" w:fill="D9D9D9"/>
      <w:tabs>
        <w:tab w:val="left" w:pos="992"/>
      </w:tabs>
      <w:ind w:left="119" w:right="119"/>
    </w:pPr>
    <w:rPr>
      <w:sz w:val="20"/>
    </w:rPr>
  </w:style>
  <w:style w:type="paragraph" w:customStyle="1" w:styleId="MarginIcons">
    <w:name w:val="Margin Icons"/>
    <w:basedOn w:val="BodyText"/>
    <w:rsid w:val="00FB1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186"/>
    <w:rPr>
      <w:rFonts w:ascii="Courier New" w:hAnsi="Courier New"/>
    </w:rPr>
  </w:style>
  <w:style w:type="paragraph" w:customStyle="1" w:styleId="NoteBullet">
    <w:name w:val="Note Bullet"/>
    <w:basedOn w:val="Note"/>
    <w:rsid w:val="00FB1186"/>
    <w:pPr>
      <w:tabs>
        <w:tab w:val="clear" w:pos="680"/>
      </w:tabs>
      <w:spacing w:before="60" w:after="60"/>
    </w:pPr>
  </w:style>
  <w:style w:type="paragraph" w:customStyle="1" w:styleId="SubHeading2">
    <w:name w:val="SubHeading2"/>
    <w:basedOn w:val="HeadingBase"/>
    <w:rsid w:val="00FB1186"/>
    <w:pPr>
      <w:spacing w:before="240" w:after="60"/>
    </w:pPr>
    <w:rPr>
      <w:sz w:val="20"/>
    </w:rPr>
  </w:style>
  <w:style w:type="paragraph" w:customStyle="1" w:styleId="SubHeading1">
    <w:name w:val="SubHeading1"/>
    <w:basedOn w:val="HeadingBase"/>
    <w:rsid w:val="00FB1186"/>
    <w:pPr>
      <w:spacing w:before="240" w:after="60"/>
    </w:pPr>
    <w:rPr>
      <w:color w:val="918585"/>
      <w:sz w:val="22"/>
    </w:rPr>
  </w:style>
  <w:style w:type="paragraph" w:customStyle="1" w:styleId="SideHeading">
    <w:name w:val="Side Heading"/>
    <w:basedOn w:val="HeadingBase"/>
    <w:rsid w:val="00FB1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186"/>
    <w:pPr>
      <w:tabs>
        <w:tab w:val="num" w:pos="360"/>
      </w:tabs>
    </w:pPr>
  </w:style>
  <w:style w:type="paragraph" w:styleId="PlainText">
    <w:name w:val="Plain Text"/>
    <w:basedOn w:val="Normal"/>
    <w:link w:val="PlainTextChar"/>
    <w:rsid w:val="00FB1186"/>
    <w:rPr>
      <w:sz w:val="20"/>
    </w:rPr>
  </w:style>
  <w:style w:type="character" w:customStyle="1" w:styleId="PlainTextChar">
    <w:name w:val="Plain Text Char"/>
    <w:basedOn w:val="DefaultParagraphFont"/>
    <w:link w:val="PlainText"/>
    <w:rsid w:val="00FB1186"/>
    <w:rPr>
      <w:rFonts w:ascii="Courier New" w:eastAsia="Times New Roman" w:hAnsi="Courier New" w:cs="Times New Roman"/>
      <w:sz w:val="20"/>
      <w:szCs w:val="20"/>
      <w:lang w:eastAsia="en-US"/>
    </w:rPr>
  </w:style>
  <w:style w:type="character" w:customStyle="1" w:styleId="MenuOption">
    <w:name w:val="Menu Option"/>
    <w:basedOn w:val="DefaultParagraphFont"/>
    <w:rsid w:val="00FB1186"/>
    <w:rPr>
      <w:b/>
      <w:smallCaps/>
    </w:rPr>
  </w:style>
  <w:style w:type="paragraph" w:customStyle="1" w:styleId="TableListNumber">
    <w:name w:val="Table List Number"/>
    <w:basedOn w:val="ListNumber"/>
    <w:rsid w:val="00FB1186"/>
    <w:pPr>
      <w:numPr>
        <w:numId w:val="0"/>
      </w:numPr>
    </w:pPr>
  </w:style>
  <w:style w:type="paragraph" w:styleId="TOC4">
    <w:name w:val="toc 4"/>
    <w:basedOn w:val="TOCBase"/>
    <w:next w:val="Normal"/>
    <w:semiHidden/>
    <w:rsid w:val="00FB1186"/>
    <w:pPr>
      <w:tabs>
        <w:tab w:val="right" w:leader="dot" w:pos="9071"/>
      </w:tabs>
      <w:ind w:left="1701"/>
    </w:pPr>
  </w:style>
  <w:style w:type="paragraph" w:customStyle="1" w:styleId="ListAlpha">
    <w:name w:val="List Alpha"/>
    <w:basedOn w:val="List"/>
    <w:rsid w:val="00FB1186"/>
    <w:pPr>
      <w:numPr>
        <w:numId w:val="9"/>
      </w:numPr>
    </w:pPr>
  </w:style>
  <w:style w:type="paragraph" w:customStyle="1" w:styleId="ListAlpha2">
    <w:name w:val="List Alpha 2"/>
    <w:basedOn w:val="List2"/>
    <w:rsid w:val="00FB1186"/>
    <w:pPr>
      <w:numPr>
        <w:numId w:val="8"/>
      </w:numPr>
    </w:pPr>
  </w:style>
  <w:style w:type="paragraph" w:styleId="List2">
    <w:name w:val="List 2"/>
    <w:basedOn w:val="BodyText"/>
    <w:rsid w:val="00FB1186"/>
    <w:pPr>
      <w:tabs>
        <w:tab w:val="left" w:pos="680"/>
      </w:tabs>
      <w:spacing w:before="60" w:after="60"/>
      <w:ind w:left="680" w:hanging="340"/>
    </w:pPr>
  </w:style>
  <w:style w:type="paragraph" w:styleId="List3">
    <w:name w:val="List 3"/>
    <w:basedOn w:val="BodyText"/>
    <w:rsid w:val="00FB1186"/>
    <w:pPr>
      <w:tabs>
        <w:tab w:val="left" w:pos="1021"/>
      </w:tabs>
      <w:spacing w:before="60" w:after="60"/>
      <w:ind w:left="1020" w:hanging="340"/>
    </w:pPr>
  </w:style>
  <w:style w:type="paragraph" w:styleId="List4">
    <w:name w:val="List 4"/>
    <w:basedOn w:val="BodyText"/>
    <w:rsid w:val="00FB1186"/>
    <w:pPr>
      <w:tabs>
        <w:tab w:val="left" w:pos="1361"/>
      </w:tabs>
      <w:spacing w:before="60" w:after="60"/>
      <w:ind w:left="1361" w:hanging="340"/>
    </w:pPr>
  </w:style>
  <w:style w:type="paragraph" w:styleId="List5">
    <w:name w:val="List 5"/>
    <w:basedOn w:val="BodyText"/>
    <w:rsid w:val="00FB1186"/>
    <w:pPr>
      <w:tabs>
        <w:tab w:val="left" w:pos="1701"/>
      </w:tabs>
      <w:spacing w:before="60" w:after="60"/>
      <w:ind w:left="1701" w:hanging="340"/>
    </w:pPr>
  </w:style>
  <w:style w:type="paragraph" w:styleId="ListBullet3">
    <w:name w:val="List Bullet 3"/>
    <w:basedOn w:val="List3"/>
    <w:rsid w:val="00FB1186"/>
    <w:pPr>
      <w:numPr>
        <w:numId w:val="14"/>
      </w:numPr>
      <w:tabs>
        <w:tab w:val="clear" w:pos="1021"/>
      </w:tabs>
      <w:ind w:left="1037" w:hanging="357"/>
    </w:pPr>
  </w:style>
  <w:style w:type="paragraph" w:styleId="ListBullet4">
    <w:name w:val="List Bullet 4"/>
    <w:basedOn w:val="List4"/>
    <w:rsid w:val="00FB1186"/>
    <w:pPr>
      <w:numPr>
        <w:numId w:val="3"/>
      </w:numPr>
      <w:tabs>
        <w:tab w:val="clear" w:pos="1361"/>
      </w:tabs>
    </w:pPr>
  </w:style>
  <w:style w:type="paragraph" w:styleId="ListBullet5">
    <w:name w:val="List Bullet 5"/>
    <w:basedOn w:val="List5"/>
    <w:rsid w:val="00FB1186"/>
    <w:pPr>
      <w:numPr>
        <w:numId w:val="4"/>
      </w:numPr>
    </w:pPr>
  </w:style>
  <w:style w:type="paragraph" w:styleId="ListContinue2">
    <w:name w:val="List Continue 2"/>
    <w:basedOn w:val="List2"/>
    <w:rsid w:val="00FB1186"/>
    <w:pPr>
      <w:ind w:firstLine="0"/>
    </w:pPr>
  </w:style>
  <w:style w:type="paragraph" w:styleId="ListContinue3">
    <w:name w:val="List Continue 3"/>
    <w:basedOn w:val="List3"/>
    <w:rsid w:val="00FB1186"/>
    <w:pPr>
      <w:ind w:left="1021" w:firstLine="0"/>
    </w:pPr>
  </w:style>
  <w:style w:type="paragraph" w:styleId="ListContinue4">
    <w:name w:val="List Continue 4"/>
    <w:basedOn w:val="List4"/>
    <w:rsid w:val="00FB1186"/>
    <w:pPr>
      <w:ind w:firstLine="0"/>
    </w:pPr>
  </w:style>
  <w:style w:type="paragraph" w:styleId="ListContinue5">
    <w:name w:val="List Continue 5"/>
    <w:basedOn w:val="List5"/>
    <w:rsid w:val="00FB1186"/>
    <w:pPr>
      <w:ind w:firstLine="0"/>
    </w:pPr>
  </w:style>
  <w:style w:type="paragraph" w:styleId="ListNumber3">
    <w:name w:val="List Number 3"/>
    <w:basedOn w:val="List3"/>
    <w:rsid w:val="00FB1186"/>
    <w:pPr>
      <w:numPr>
        <w:numId w:val="5"/>
      </w:numPr>
    </w:pPr>
  </w:style>
  <w:style w:type="paragraph" w:styleId="ListNumber4">
    <w:name w:val="List Number 4"/>
    <w:basedOn w:val="List4"/>
    <w:rsid w:val="00FB1186"/>
    <w:pPr>
      <w:numPr>
        <w:numId w:val="6"/>
      </w:numPr>
    </w:pPr>
  </w:style>
  <w:style w:type="paragraph" w:styleId="ListNumber5">
    <w:name w:val="List Number 5"/>
    <w:basedOn w:val="List5"/>
    <w:rsid w:val="00FB1186"/>
    <w:pPr>
      <w:numPr>
        <w:numId w:val="7"/>
      </w:numPr>
    </w:pPr>
  </w:style>
  <w:style w:type="paragraph" w:styleId="BlockText">
    <w:name w:val="Block Text"/>
    <w:basedOn w:val="Normal"/>
    <w:rsid w:val="00FB1186"/>
    <w:pPr>
      <w:spacing w:after="120"/>
      <w:ind w:left="1440" w:right="1440"/>
    </w:pPr>
  </w:style>
  <w:style w:type="character" w:customStyle="1" w:styleId="Subscript">
    <w:name w:val="Subscript"/>
    <w:basedOn w:val="DefaultParagraphFont"/>
    <w:rsid w:val="00FB1186"/>
    <w:rPr>
      <w:sz w:val="16"/>
      <w:vertAlign w:val="subscript"/>
    </w:rPr>
  </w:style>
  <w:style w:type="character" w:customStyle="1" w:styleId="Superscript">
    <w:name w:val="Superscript"/>
    <w:basedOn w:val="DefaultParagraphFont"/>
    <w:rsid w:val="00FB1186"/>
    <w:rPr>
      <w:sz w:val="16"/>
      <w:vertAlign w:val="superscript"/>
    </w:rPr>
  </w:style>
  <w:style w:type="character" w:customStyle="1" w:styleId="Symbols">
    <w:name w:val="Symbols"/>
    <w:basedOn w:val="DefaultParagraphFont"/>
    <w:rsid w:val="00FB1186"/>
    <w:rPr>
      <w:rFonts w:ascii="Symbol" w:hAnsi="Symbol"/>
    </w:rPr>
  </w:style>
  <w:style w:type="character" w:customStyle="1" w:styleId="MenuOptions">
    <w:name w:val="Menu Options"/>
    <w:basedOn w:val="DefaultParagraphFont"/>
    <w:rsid w:val="00FB1186"/>
    <w:rPr>
      <w:rFonts w:ascii="Arial Narrow" w:hAnsi="Arial Narrow"/>
      <w:smallCaps/>
    </w:rPr>
  </w:style>
  <w:style w:type="character" w:customStyle="1" w:styleId="Buttons">
    <w:name w:val="Buttons"/>
    <w:basedOn w:val="DefaultParagraphFont"/>
    <w:rsid w:val="00FB1186"/>
    <w:rPr>
      <w:b/>
    </w:rPr>
  </w:style>
  <w:style w:type="character" w:customStyle="1" w:styleId="Underlined">
    <w:name w:val="Underlined"/>
    <w:basedOn w:val="DefaultParagraphFont"/>
    <w:rsid w:val="00FB1186"/>
    <w:rPr>
      <w:u w:val="single"/>
    </w:rPr>
  </w:style>
  <w:style w:type="paragraph" w:customStyle="1" w:styleId="TableBodyTextRight">
    <w:name w:val="Table Body Text Right"/>
    <w:basedOn w:val="TableBodyText"/>
    <w:rsid w:val="00FB1186"/>
    <w:pPr>
      <w:widowControl w:val="0"/>
      <w:autoSpaceDE w:val="0"/>
      <w:autoSpaceDN w:val="0"/>
      <w:adjustRightInd w:val="0"/>
      <w:jc w:val="right"/>
    </w:pPr>
    <w:rPr>
      <w:rFonts w:cs="Arial"/>
      <w:szCs w:val="18"/>
    </w:rPr>
  </w:style>
  <w:style w:type="paragraph" w:customStyle="1" w:styleId="CopyrightText">
    <w:name w:val="Copyright Text"/>
    <w:basedOn w:val="BodyText"/>
    <w:rsid w:val="00FB1186"/>
    <w:rPr>
      <w:sz w:val="18"/>
    </w:rPr>
  </w:style>
  <w:style w:type="paragraph" w:customStyle="1" w:styleId="BodySmallRight">
    <w:name w:val="Body Small Right"/>
    <w:basedOn w:val="BodyTextRight"/>
    <w:rsid w:val="00FB1186"/>
    <w:rPr>
      <w:sz w:val="18"/>
      <w:szCs w:val="18"/>
    </w:rPr>
  </w:style>
  <w:style w:type="paragraph" w:customStyle="1" w:styleId="MarginEdition">
    <w:name w:val="Margin Edition"/>
    <w:basedOn w:val="MarginNote"/>
    <w:rsid w:val="00FB1186"/>
    <w:pPr>
      <w:spacing w:before="0" w:after="0"/>
    </w:pPr>
    <w:rPr>
      <w:rFonts w:ascii="Times New Roman" w:hAnsi="Times New Roman"/>
      <w:color w:val="999999"/>
    </w:rPr>
  </w:style>
  <w:style w:type="paragraph" w:customStyle="1" w:styleId="Spacer">
    <w:name w:val="Spacer"/>
    <w:basedOn w:val="Normal"/>
    <w:rsid w:val="00FB1186"/>
    <w:rPr>
      <w:sz w:val="2"/>
      <w:szCs w:val="2"/>
    </w:rPr>
  </w:style>
  <w:style w:type="character" w:customStyle="1" w:styleId="Small">
    <w:name w:val="Small"/>
    <w:basedOn w:val="DefaultParagraphFont"/>
    <w:rsid w:val="00FB1186"/>
    <w:rPr>
      <w:sz w:val="16"/>
    </w:rPr>
  </w:style>
  <w:style w:type="paragraph" w:customStyle="1" w:styleId="WideTable">
    <w:name w:val="Wide Table"/>
    <w:basedOn w:val="Normal"/>
    <w:rsid w:val="00FB1186"/>
    <w:pPr>
      <w:ind w:left="-1418"/>
    </w:pPr>
    <w:rPr>
      <w:sz w:val="2"/>
      <w:szCs w:val="2"/>
    </w:rPr>
  </w:style>
  <w:style w:type="character" w:styleId="PageNumber">
    <w:name w:val="page number"/>
    <w:basedOn w:val="DefaultParagraphFont"/>
    <w:rsid w:val="00FB1186"/>
  </w:style>
  <w:style w:type="paragraph" w:styleId="Quote">
    <w:name w:val="Quote"/>
    <w:basedOn w:val="Heading1"/>
    <w:link w:val="QuoteChar"/>
    <w:qFormat/>
    <w:rsid w:val="00FB1186"/>
    <w:rPr>
      <w:b w:val="0"/>
      <w:sz w:val="72"/>
      <w:szCs w:val="72"/>
      <w:lang w:val="en-NZ"/>
    </w:rPr>
  </w:style>
  <w:style w:type="character" w:customStyle="1" w:styleId="QuoteChar">
    <w:name w:val="Quote Char"/>
    <w:basedOn w:val="DefaultParagraphFont"/>
    <w:link w:val="Quote"/>
    <w:rsid w:val="00FB1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186"/>
    <w:pPr>
      <w:pageBreakBefore/>
    </w:pPr>
  </w:style>
  <w:style w:type="paragraph" w:customStyle="1" w:styleId="Border">
    <w:name w:val="Border"/>
    <w:basedOn w:val="Normal"/>
    <w:qFormat/>
    <w:rsid w:val="00FB1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186"/>
    <w:rPr>
      <w:b/>
      <w:bCs/>
      <w:i/>
      <w:iCs/>
      <w:color w:val="auto"/>
    </w:rPr>
  </w:style>
  <w:style w:type="paragraph" w:styleId="IntenseQuote">
    <w:name w:val="Intense Quote"/>
    <w:basedOn w:val="Normal"/>
    <w:next w:val="Normal"/>
    <w:link w:val="IntenseQuoteChar"/>
    <w:uiPriority w:val="30"/>
    <w:qFormat/>
    <w:rsid w:val="00FB1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186"/>
    <w:rPr>
      <w:smallCaps/>
      <w:color w:val="auto"/>
      <w:u w:val="single"/>
    </w:rPr>
  </w:style>
  <w:style w:type="character" w:styleId="IntenseReference">
    <w:name w:val="Intense Reference"/>
    <w:basedOn w:val="DefaultParagraphFont"/>
    <w:uiPriority w:val="32"/>
    <w:qFormat/>
    <w:rsid w:val="00FB1186"/>
    <w:rPr>
      <w:b/>
      <w:bCs/>
      <w:smallCaps/>
      <w:color w:val="auto"/>
      <w:spacing w:val="5"/>
      <w:u w:val="single"/>
    </w:rPr>
  </w:style>
  <w:style w:type="paragraph" w:customStyle="1" w:styleId="2ColumnHeading">
    <w:name w:val="2Column Heading"/>
    <w:basedOn w:val="BodyText"/>
    <w:qFormat/>
    <w:rsid w:val="00FB1186"/>
    <w:pPr>
      <w:spacing w:after="60"/>
      <w:ind w:left="-2268"/>
    </w:pPr>
    <w:rPr>
      <w:b/>
    </w:rPr>
  </w:style>
  <w:style w:type="paragraph" w:customStyle="1" w:styleId="Heading1TOC">
    <w:name w:val="Heading1 TOC"/>
    <w:basedOn w:val="Normal"/>
    <w:qFormat/>
    <w:rsid w:val="00FB1186"/>
    <w:pPr>
      <w:spacing w:before="240" w:after="120"/>
    </w:pPr>
    <w:rPr>
      <w:rFonts w:ascii="Times New Roman" w:hAnsi="Times New Roman"/>
      <w:b/>
      <w:sz w:val="32"/>
    </w:rPr>
  </w:style>
  <w:style w:type="paragraph" w:customStyle="1" w:styleId="Heading2TOC">
    <w:name w:val="Heading2 TOC"/>
    <w:basedOn w:val="Normal"/>
    <w:qFormat/>
    <w:rsid w:val="00FB1186"/>
    <w:pPr>
      <w:spacing w:before="240" w:after="60"/>
    </w:pPr>
    <w:rPr>
      <w:rFonts w:ascii="Times New Roman" w:hAnsi="Times New Roman"/>
      <w:b/>
      <w:sz w:val="28"/>
    </w:rPr>
  </w:style>
  <w:style w:type="character" w:customStyle="1" w:styleId="Underline">
    <w:name w:val="Underline"/>
    <w:basedOn w:val="DefaultParagraphFont"/>
    <w:qFormat/>
    <w:rsid w:val="00FB1186"/>
    <w:rPr>
      <w:u w:val="single"/>
    </w:rPr>
  </w:style>
  <w:style w:type="character" w:customStyle="1" w:styleId="BoldandItalics">
    <w:name w:val="Bold and Italics"/>
    <w:qFormat/>
    <w:rsid w:val="00FB1186"/>
    <w:rPr>
      <w:b/>
      <w:i/>
      <w:u w:val="none"/>
    </w:rPr>
  </w:style>
  <w:style w:type="paragraph" w:styleId="BalloonText">
    <w:name w:val="Balloon Text"/>
    <w:basedOn w:val="Normal"/>
    <w:link w:val="BalloonTextChar"/>
    <w:rsid w:val="00FB1186"/>
    <w:rPr>
      <w:rFonts w:ascii="Tahoma" w:hAnsi="Tahoma" w:cs="Tahoma"/>
      <w:sz w:val="16"/>
      <w:szCs w:val="16"/>
    </w:rPr>
  </w:style>
  <w:style w:type="character" w:customStyle="1" w:styleId="BalloonTextChar">
    <w:name w:val="Balloon Text Char"/>
    <w:basedOn w:val="DefaultParagraphFont"/>
    <w:link w:val="BalloonText"/>
    <w:rsid w:val="00FB1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1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186"/>
    <w:rPr>
      <w:b/>
      <w:color w:val="660033"/>
      <w:spacing w:val="0"/>
    </w:rPr>
  </w:style>
  <w:style w:type="paragraph" w:customStyle="1" w:styleId="Nameditemlist">
    <w:name w:val="Named item list"/>
    <w:basedOn w:val="BodyText"/>
    <w:qFormat/>
    <w:rsid w:val="00FB1186"/>
    <w:pPr>
      <w:tabs>
        <w:tab w:val="left" w:pos="2835"/>
      </w:tabs>
      <w:ind w:left="2835" w:hanging="2835"/>
    </w:pPr>
  </w:style>
  <w:style w:type="paragraph" w:customStyle="1" w:styleId="BodyTextnopadding">
    <w:name w:val="Body Text no padding"/>
    <w:basedOn w:val="BodyText"/>
    <w:qFormat/>
    <w:rsid w:val="00FB1186"/>
    <w:pPr>
      <w:spacing w:before="0" w:after="0"/>
    </w:pPr>
  </w:style>
  <w:style w:type="paragraph" w:customStyle="1" w:styleId="BodyTextBold">
    <w:name w:val="Body Text Bold"/>
    <w:basedOn w:val="BodyText"/>
    <w:qFormat/>
    <w:rsid w:val="00FB1186"/>
    <w:rPr>
      <w:b/>
    </w:rPr>
  </w:style>
  <w:style w:type="character" w:styleId="Hyperlink">
    <w:name w:val="Hyperlink"/>
    <w:basedOn w:val="DefaultParagraphFont"/>
    <w:uiPriority w:val="99"/>
    <w:unhideWhenUsed/>
    <w:rsid w:val="001433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4006</Characters>
  <Application>Microsoft Office Word</Application>
  <DocSecurity>0</DocSecurity>
  <Lines>111</Lines>
  <Paragraphs>68</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PMBHAN103E Shift materials safely by hand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