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2A2" w:rsidP="00B46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PMBHAN103E Shift materials safely by hand</w:t>
      </w:r>
      <w:r>
        <w:fldChar w:fldCharType="end"/>
      </w:r>
    </w:p>
    <w:p w:rsidR="00B462A2" w:rsidP="00B462A2">
      <w:pPr>
        <w:pStyle w:val="Version"/>
        <w:sectPr w:rsidSect="00432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BA1" w:rsidP="00432BA1">
      <w:pPr>
        <w:pStyle w:val="SuperHeading"/>
      </w:pPr>
      <w:r w:rsidRPr="00432BA1">
        <w:t>Assessment Requirements for PMBHAN103E Shift materials safely by hand</w:t>
      </w:r>
    </w:p>
    <w:p w:rsidR="00000000" w:rsidRPr="00432BA1" w:rsidP="00432BA1">
      <w:pPr>
        <w:pStyle w:val="Heading1"/>
      </w:pPr>
      <w:bookmarkStart w:id="1" w:name="O_1113937"/>
      <w:bookmarkEnd w:id="1"/>
      <w:r w:rsidRPr="00432BA1">
        <w:t>Modification History</w:t>
      </w:r>
    </w:p>
    <w:p w:rsidR="00000000" w:rsidRPr="00432BA1" w:rsidP="00B462A2">
      <w:pPr>
        <w:pStyle w:val="BodyText"/>
      </w:pPr>
      <w:r w:rsidRPr="00432BA1">
        <w:t>Release 1. Unit code changed. Application changed. Elements and Performance</w:t>
      </w:r>
      <w:r w:rsidRPr="00432BA1">
        <w:t xml:space="preserve"> Criteria changed. Range of Conditions removed. Assessment Requirements changed. Supersedes and is equivalent to PMBHAN103 Shift materials safely by hand. </w:t>
      </w:r>
    </w:p>
    <w:p w:rsidR="00000000" w:rsidRPr="00432BA1" w:rsidP="00432BA1">
      <w:pPr>
        <w:pStyle w:val="Heading1"/>
      </w:pPr>
      <w:bookmarkStart w:id="2" w:name="O_1113938"/>
      <w:bookmarkEnd w:id="2"/>
      <w:r w:rsidRPr="00432BA1">
        <w:t>Performance Evidence</w:t>
      </w:r>
    </w:p>
    <w:p w:rsidR="00000000" w:rsidRPr="00432BA1" w:rsidP="00B462A2">
      <w:pPr>
        <w:pStyle w:val="BodyText"/>
      </w:pPr>
      <w:r w:rsidRPr="00432BA1">
        <w:t>There must be evidence the candidate has completed the tasks</w:t>
      </w:r>
      <w:r w:rsidRPr="00432BA1">
        <w:t xml:space="preserve"> outlined in the elements and performance criteria of this unit, and demonstrated the ability to:</w:t>
      </w:r>
    </w:p>
    <w:p w:rsidR="00000000" w:rsidRPr="00432BA1" w:rsidP="00432BA1">
      <w:pPr>
        <w:pStyle w:val="ListBullet2"/>
      </w:pPr>
      <w:r w:rsidRPr="00432BA1">
        <w:t>shift materials safely by hand at least once to meet work order requirements.</w:t>
      </w:r>
    </w:p>
    <w:p w:rsidR="00000000" w:rsidRPr="00432BA1" w:rsidP="00432BA1">
      <w:pPr>
        <w:pStyle w:val="AllowPageBreak"/>
      </w:pPr>
    </w:p>
    <w:p w:rsidR="00000000" w:rsidRPr="00432BA1" w:rsidP="00432BA1">
      <w:pPr>
        <w:pStyle w:val="Heading1"/>
      </w:pPr>
      <w:bookmarkStart w:id="3" w:name="O_1113939"/>
      <w:bookmarkEnd w:id="3"/>
      <w:r w:rsidRPr="00432BA1">
        <w:t>Knowledge Evidence</w:t>
      </w:r>
    </w:p>
    <w:p w:rsidR="00000000" w:rsidRPr="00432BA1" w:rsidP="00B462A2">
      <w:pPr>
        <w:pStyle w:val="BodyText"/>
      </w:pPr>
      <w:r w:rsidRPr="00432BA1">
        <w:t xml:space="preserve">There must be evidence the candidate has </w:t>
      </w:r>
      <w:r w:rsidRPr="00432BA1">
        <w:t>knowledge of:</w:t>
      </w:r>
    </w:p>
    <w:p w:rsidR="00000000" w:rsidRPr="00432BA1" w:rsidP="00432BA1">
      <w:pPr>
        <w:pStyle w:val="ListBullet"/>
      </w:pPr>
      <w:r w:rsidRPr="00432BA1">
        <w:t>principles of safe manual handling</w:t>
      </w:r>
    </w:p>
    <w:p w:rsidR="00000000" w:rsidRPr="00432BA1" w:rsidP="00432BA1">
      <w:pPr>
        <w:pStyle w:val="ListBullet"/>
      </w:pPr>
      <w:r w:rsidRPr="00432BA1">
        <w:t>safe handling procedures and work health and safety regulations for the specific materials being shifted</w:t>
      </w:r>
    </w:p>
    <w:p w:rsidR="00000000" w:rsidRPr="00432BA1" w:rsidP="00432BA1">
      <w:pPr>
        <w:pStyle w:val="ListBullet"/>
      </w:pPr>
      <w:r w:rsidRPr="00432BA1">
        <w:t>types and applications of tools and equipment used for moving polymer materials</w:t>
      </w:r>
    </w:p>
    <w:p w:rsidR="00000000" w:rsidRPr="00432BA1" w:rsidP="00432BA1">
      <w:pPr>
        <w:pStyle w:val="AllowPageBreak"/>
      </w:pPr>
    </w:p>
    <w:p w:rsidR="00000000" w:rsidRPr="00432BA1" w:rsidP="00432BA1">
      <w:pPr>
        <w:pStyle w:val="Heading1"/>
      </w:pPr>
      <w:bookmarkStart w:id="4" w:name="O_1113940"/>
      <w:bookmarkEnd w:id="4"/>
      <w:r w:rsidRPr="00432BA1">
        <w:t>Assessment Conditions</w:t>
      </w:r>
    </w:p>
    <w:p w:rsidR="00000000" w:rsidRPr="00432BA1" w:rsidP="00B462A2">
      <w:pPr>
        <w:pStyle w:val="BodyText"/>
      </w:pPr>
      <w:r w:rsidRPr="00432BA1">
        <w:t xml:space="preserve">Skills must have been demonstrated in the workplace or in a simulated environment that reflects workplace conditions and contingencies. </w:t>
      </w:r>
    </w:p>
    <w:p w:rsidR="00000000" w:rsidRPr="00432BA1" w:rsidP="00B462A2">
      <w:pPr>
        <w:pStyle w:val="BodyText"/>
      </w:pPr>
      <w:r w:rsidRPr="00432BA1">
        <w:t>Assessors must satisfy the NVR/AQTF mandatory competency requirements for assessors.</w:t>
      </w:r>
    </w:p>
    <w:p w:rsidR="00000000" w:rsidRPr="00432BA1" w:rsidP="00432BA1">
      <w:pPr>
        <w:pStyle w:val="Heading1"/>
      </w:pPr>
      <w:bookmarkStart w:id="5" w:name="O_1113943"/>
      <w:bookmarkEnd w:id="5"/>
      <w:r w:rsidRPr="00432BA1">
        <w:t>Links</w:t>
      </w:r>
    </w:p>
    <w:p w:rsidR="00000000" w:rsidRPr="00432BA1" w:rsidP="00B462A2">
      <w:pPr>
        <w:pStyle w:val="BodyText"/>
      </w:pPr>
      <w:r w:rsidRPr="00432BA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F5D9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32BA1" w:rsidP="00432BA1"/>
    <w:sectPr w:rsidSect="00432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A1" w:rsidRPr="00B462A2" w:rsidP="00B46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2A2" w:rsidP="00432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462A2" w:rsidP="00432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62A2" w:rsidP="00432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BA1" w:rsidRPr="00B462A2" w:rsidP="00B46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2A2" w:rsidRPr="002D2AF8" w:rsidP="00432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PMBHAN103E Shift materials safely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462A2" w:rsidP="00432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54E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A4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869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BA1"/>
  </w:style>
  <w:style w:type="character" w:customStyle="1" w:styleId="Heading1Char">
    <w:name w:val="Heading 1 Char"/>
    <w:basedOn w:val="DefaultParagraphFont"/>
    <w:link w:val="Heading1"/>
    <w:rsid w:val="00432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B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2B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2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2BA1"/>
    <w:rPr>
      <w:b/>
      <w:spacing w:val="0"/>
    </w:rPr>
  </w:style>
  <w:style w:type="paragraph" w:customStyle="1" w:styleId="SuperTitle">
    <w:name w:val="SuperTitle"/>
    <w:basedOn w:val="Title"/>
    <w:rsid w:val="00432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BA1"/>
    <w:rPr>
      <w:i/>
    </w:rPr>
  </w:style>
  <w:style w:type="paragraph" w:styleId="Caption">
    <w:name w:val="caption"/>
    <w:basedOn w:val="BodyText"/>
    <w:next w:val="Normal"/>
    <w:qFormat/>
    <w:rsid w:val="00432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BA1"/>
  </w:style>
  <w:style w:type="paragraph" w:styleId="TableofFigures">
    <w:name w:val="table of figures"/>
    <w:basedOn w:val="Normal"/>
    <w:next w:val="Normal"/>
    <w:semiHidden/>
    <w:rsid w:val="00432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B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BA1"/>
    <w:rPr>
      <w:rFonts w:ascii="Wingdings" w:hAnsi="Wingdings"/>
    </w:rPr>
  </w:style>
  <w:style w:type="paragraph" w:customStyle="1" w:styleId="TableHeading">
    <w:name w:val="Table Heading"/>
    <w:basedOn w:val="HeadingBase"/>
    <w:rsid w:val="00432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BA1"/>
    <w:rPr>
      <w:color w:val="0033CC"/>
      <w:u w:val="none"/>
    </w:rPr>
  </w:style>
  <w:style w:type="paragraph" w:customStyle="1" w:styleId="BodyTextRight">
    <w:name w:val="Body Text Right"/>
    <w:basedOn w:val="BodyText"/>
    <w:rsid w:val="00432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B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BA1"/>
    <w:rPr>
      <w:sz w:val="32"/>
    </w:rPr>
  </w:style>
  <w:style w:type="paragraph" w:customStyle="1" w:styleId="HeadingProcedure">
    <w:name w:val="Heading Procedure"/>
    <w:basedOn w:val="HeadingBase"/>
    <w:next w:val="Normal"/>
    <w:rsid w:val="00432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BA1"/>
    <w:pPr>
      <w:spacing w:before="60" w:after="60"/>
    </w:pPr>
  </w:style>
  <w:style w:type="paragraph" w:styleId="ListContinue">
    <w:name w:val="List Continue"/>
    <w:basedOn w:val="List"/>
    <w:rsid w:val="00432BA1"/>
    <w:pPr>
      <w:ind w:firstLine="0"/>
    </w:pPr>
  </w:style>
  <w:style w:type="paragraph" w:customStyle="1" w:styleId="ListNote">
    <w:name w:val="List Note"/>
    <w:basedOn w:val="List"/>
    <w:rsid w:val="00432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BA1"/>
    <w:rPr>
      <w:rFonts w:ascii="Courier New" w:hAnsi="Courier New"/>
    </w:rPr>
  </w:style>
  <w:style w:type="paragraph" w:customStyle="1" w:styleId="NoteBullet">
    <w:name w:val="Note Bullet"/>
    <w:basedOn w:val="Note"/>
    <w:rsid w:val="00432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B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BA1"/>
    <w:rPr>
      <w:b/>
      <w:smallCaps/>
    </w:rPr>
  </w:style>
  <w:style w:type="paragraph" w:customStyle="1" w:styleId="TableListNumber">
    <w:name w:val="Table List Number"/>
    <w:basedOn w:val="ListNumber"/>
    <w:rsid w:val="00432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BA1"/>
    <w:pPr>
      <w:numPr>
        <w:numId w:val="9"/>
      </w:numPr>
    </w:pPr>
  </w:style>
  <w:style w:type="paragraph" w:customStyle="1" w:styleId="ListAlpha2">
    <w:name w:val="List Alpha 2"/>
    <w:basedOn w:val="List2"/>
    <w:rsid w:val="00432BA1"/>
    <w:pPr>
      <w:numPr>
        <w:numId w:val="8"/>
      </w:numPr>
    </w:pPr>
  </w:style>
  <w:style w:type="paragraph" w:styleId="List2">
    <w:name w:val="List 2"/>
    <w:basedOn w:val="BodyText"/>
    <w:rsid w:val="00432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B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B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BA1"/>
    <w:pPr>
      <w:numPr>
        <w:numId w:val="4"/>
      </w:numPr>
    </w:pPr>
  </w:style>
  <w:style w:type="paragraph" w:styleId="ListContinue2">
    <w:name w:val="List Continue 2"/>
    <w:basedOn w:val="List2"/>
    <w:rsid w:val="00432BA1"/>
    <w:pPr>
      <w:ind w:firstLine="0"/>
    </w:pPr>
  </w:style>
  <w:style w:type="paragraph" w:styleId="ListContinue3">
    <w:name w:val="List Continue 3"/>
    <w:basedOn w:val="List3"/>
    <w:rsid w:val="00432BA1"/>
    <w:pPr>
      <w:ind w:left="1021" w:firstLine="0"/>
    </w:pPr>
  </w:style>
  <w:style w:type="paragraph" w:styleId="ListContinue4">
    <w:name w:val="List Continue 4"/>
    <w:basedOn w:val="List4"/>
    <w:rsid w:val="00432BA1"/>
    <w:pPr>
      <w:ind w:firstLine="0"/>
    </w:pPr>
  </w:style>
  <w:style w:type="paragraph" w:styleId="ListContinue5">
    <w:name w:val="List Continue 5"/>
    <w:basedOn w:val="List5"/>
    <w:rsid w:val="00432BA1"/>
    <w:pPr>
      <w:ind w:firstLine="0"/>
    </w:pPr>
  </w:style>
  <w:style w:type="paragraph" w:styleId="ListNumber3">
    <w:name w:val="List Number 3"/>
    <w:basedOn w:val="List3"/>
    <w:rsid w:val="00432BA1"/>
    <w:pPr>
      <w:numPr>
        <w:numId w:val="5"/>
      </w:numPr>
    </w:pPr>
  </w:style>
  <w:style w:type="paragraph" w:styleId="ListNumber4">
    <w:name w:val="List Number 4"/>
    <w:basedOn w:val="List4"/>
    <w:rsid w:val="00432BA1"/>
    <w:pPr>
      <w:numPr>
        <w:numId w:val="6"/>
      </w:numPr>
    </w:pPr>
  </w:style>
  <w:style w:type="paragraph" w:styleId="ListNumber5">
    <w:name w:val="List Number 5"/>
    <w:basedOn w:val="List5"/>
    <w:rsid w:val="00432BA1"/>
    <w:pPr>
      <w:numPr>
        <w:numId w:val="7"/>
      </w:numPr>
    </w:pPr>
  </w:style>
  <w:style w:type="paragraph" w:styleId="BlockText">
    <w:name w:val="Block Text"/>
    <w:basedOn w:val="Normal"/>
    <w:rsid w:val="00432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BA1"/>
    <w:rPr>
      <w:sz w:val="16"/>
      <w:vertAlign w:val="superscript"/>
    </w:rPr>
  </w:style>
  <w:style w:type="character" w:customStyle="1" w:styleId="Symbols">
    <w:name w:val="Symbols"/>
    <w:basedOn w:val="DefaultParagraphFont"/>
    <w:rsid w:val="00432BA1"/>
    <w:rPr>
      <w:rFonts w:ascii="Symbol" w:hAnsi="Symbol"/>
    </w:rPr>
  </w:style>
  <w:style w:type="character" w:customStyle="1" w:styleId="MenuOptions">
    <w:name w:val="Menu Options"/>
    <w:basedOn w:val="DefaultParagraphFont"/>
    <w:rsid w:val="00432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BA1"/>
    <w:rPr>
      <w:b/>
    </w:rPr>
  </w:style>
  <w:style w:type="character" w:customStyle="1" w:styleId="Underlined">
    <w:name w:val="Underlined"/>
    <w:basedOn w:val="DefaultParagraphFont"/>
    <w:rsid w:val="00432BA1"/>
    <w:rPr>
      <w:u w:val="single"/>
    </w:rPr>
  </w:style>
  <w:style w:type="paragraph" w:customStyle="1" w:styleId="TableBodyTextRight">
    <w:name w:val="Table Body Text Right"/>
    <w:basedOn w:val="TableBodyText"/>
    <w:rsid w:val="00432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BA1"/>
    <w:rPr>
      <w:sz w:val="18"/>
    </w:rPr>
  </w:style>
  <w:style w:type="paragraph" w:customStyle="1" w:styleId="BodySmallRight">
    <w:name w:val="Body Small Right"/>
    <w:basedOn w:val="BodyTextRight"/>
    <w:rsid w:val="00432BA1"/>
    <w:rPr>
      <w:sz w:val="18"/>
      <w:szCs w:val="18"/>
    </w:rPr>
  </w:style>
  <w:style w:type="paragraph" w:customStyle="1" w:styleId="MarginEdition">
    <w:name w:val="Margin Edition"/>
    <w:basedOn w:val="MarginNote"/>
    <w:rsid w:val="00432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BA1"/>
    <w:rPr>
      <w:sz w:val="2"/>
      <w:szCs w:val="2"/>
    </w:rPr>
  </w:style>
  <w:style w:type="character" w:customStyle="1" w:styleId="Small">
    <w:name w:val="Small"/>
    <w:basedOn w:val="DefaultParagraphFont"/>
    <w:rsid w:val="00432BA1"/>
    <w:rPr>
      <w:sz w:val="16"/>
    </w:rPr>
  </w:style>
  <w:style w:type="paragraph" w:customStyle="1" w:styleId="WideTable">
    <w:name w:val="Wide Table"/>
    <w:basedOn w:val="Normal"/>
    <w:rsid w:val="00432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BA1"/>
  </w:style>
  <w:style w:type="paragraph" w:styleId="Quote">
    <w:name w:val="Quote"/>
    <w:basedOn w:val="Heading1"/>
    <w:link w:val="QuoteChar"/>
    <w:qFormat/>
    <w:rsid w:val="00432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BA1"/>
    <w:pPr>
      <w:pageBreakBefore/>
    </w:pPr>
  </w:style>
  <w:style w:type="paragraph" w:customStyle="1" w:styleId="Border">
    <w:name w:val="Border"/>
    <w:basedOn w:val="Normal"/>
    <w:qFormat/>
    <w:rsid w:val="00432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BA1"/>
    <w:rPr>
      <w:u w:val="single"/>
    </w:rPr>
  </w:style>
  <w:style w:type="character" w:customStyle="1" w:styleId="BoldandItalics">
    <w:name w:val="Bold and Italics"/>
    <w:qFormat/>
    <w:rsid w:val="00432BA1"/>
    <w:rPr>
      <w:b/>
      <w:i/>
      <w:u w:val="none"/>
    </w:rPr>
  </w:style>
  <w:style w:type="paragraph" w:styleId="BalloonText">
    <w:name w:val="Balloon Text"/>
    <w:basedOn w:val="Normal"/>
    <w:link w:val="BalloonTextChar"/>
    <w:rsid w:val="00432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BA1"/>
    <w:pPr>
      <w:spacing w:before="0" w:after="0"/>
    </w:pPr>
  </w:style>
  <w:style w:type="paragraph" w:customStyle="1" w:styleId="BodyTextBold">
    <w:name w:val="Body Text Bold"/>
    <w:basedOn w:val="BodyText"/>
    <w:qFormat/>
    <w:rsid w:val="00432BA1"/>
    <w:rPr>
      <w:b/>
    </w:rPr>
  </w:style>
  <w:style w:type="character" w:styleId="Hyperlink">
    <w:name w:val="Hyperlink"/>
    <w:basedOn w:val="DefaultParagraphFont"/>
    <w:uiPriority w:val="99"/>
    <w:unhideWhenUsed/>
    <w:rsid w:val="00B46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1326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PMBHAN103E Shift materials safely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