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389" w:rsidP="00DB0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PMBFIN202E Fit attachments and assemble components for customised polymer products</w:t>
      </w:r>
      <w:r>
        <w:fldChar w:fldCharType="end"/>
      </w:r>
    </w:p>
    <w:p w:rsidR="00DB0389" w:rsidP="00DB0389">
      <w:pPr>
        <w:pStyle w:val="Version"/>
        <w:sectPr w:rsidSect="002C4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F60" w:rsidP="002C4F60">
      <w:pPr>
        <w:pStyle w:val="SuperHeading"/>
      </w:pPr>
      <w:r w:rsidRPr="002C4F60">
        <w:t>PMBFIN202E Fit attachments and assemble components for customised polymer products</w:t>
      </w:r>
    </w:p>
    <w:p w:rsidR="00000000" w:rsidRPr="002C4F60" w:rsidP="002C4F60">
      <w:pPr>
        <w:pStyle w:val="Heading1"/>
      </w:pPr>
      <w:bookmarkStart w:id="1" w:name="O_1113870"/>
      <w:bookmarkEnd w:id="1"/>
      <w:r w:rsidRPr="002C4F60">
        <w:t>Modification History</w:t>
      </w:r>
    </w:p>
    <w:p w:rsidR="00000000" w:rsidRPr="002C4F60" w:rsidP="00DB0389">
      <w:pPr>
        <w:pStyle w:val="BodyText"/>
      </w:pPr>
      <w:r w:rsidRPr="002C4F60">
        <w:t>Release 1. Unit code and title changed. Application changed. Elements and Performa</w:t>
      </w:r>
      <w:r w:rsidRPr="002C4F60">
        <w:t>nce Criteria changed. Range of Conditions removed. Assessment Requirements changed. Supersedes and is equivalent to PMBFIN202 Fit attachments to products.</w:t>
      </w:r>
    </w:p>
    <w:p w:rsidR="00000000" w:rsidRPr="002C4F60" w:rsidP="002C4F60">
      <w:pPr>
        <w:pStyle w:val="Heading1"/>
      </w:pPr>
      <w:bookmarkStart w:id="2" w:name="O_1113871"/>
      <w:bookmarkEnd w:id="2"/>
      <w:r w:rsidRPr="002C4F60">
        <w:t>Application</w:t>
      </w:r>
    </w:p>
    <w:p w:rsidR="00000000" w:rsidRPr="002C4F60" w:rsidP="00DB0389">
      <w:pPr>
        <w:pStyle w:val="BodyText"/>
      </w:pPr>
      <w:r w:rsidRPr="002C4F60">
        <w:t>This unit describes the skills and knowledge required to use polymer f</w:t>
      </w:r>
      <w:r w:rsidRPr="002C4F60">
        <w:t>abrication techniques to fit and assemble components or customised products.</w:t>
      </w:r>
    </w:p>
    <w:p w:rsidR="00000000" w:rsidRPr="002C4F60" w:rsidP="00DB0389">
      <w:pPr>
        <w:pStyle w:val="BodyText"/>
      </w:pPr>
      <w:r w:rsidRPr="002C4F60">
        <w:t xml:space="preserve">This unit applies to an individual working alone or as part of a team. </w:t>
      </w:r>
    </w:p>
    <w:p w:rsidR="00000000" w:rsidRPr="002C4F60" w:rsidP="00DB0389">
      <w:pPr>
        <w:pStyle w:val="BodyText"/>
      </w:pPr>
      <w:r w:rsidRPr="002C4F60">
        <w:t>This unit principally refers to those specialised polymer fabrication techniques that can be applied to the</w:t>
      </w:r>
      <w:r w:rsidRPr="002C4F60">
        <w:t xml:space="preserve"> manufacture of orthotics, prosthetics, bionic and mechanical healthcare and industrial products. </w:t>
      </w:r>
    </w:p>
    <w:p w:rsidR="00000000" w:rsidRPr="002C4F60" w:rsidP="00DB0389">
      <w:pPr>
        <w:pStyle w:val="BodyText"/>
      </w:pPr>
      <w:r w:rsidRPr="002C4F60">
        <w:t xml:space="preserve">No licensing or certification requirements exist at the time of publication. Relevant legislation, industry standards and codes of practice within Australia </w:t>
      </w:r>
      <w:r w:rsidRPr="002C4F60">
        <w:t>must be applied.</w:t>
      </w:r>
    </w:p>
    <w:p w:rsidR="00000000" w:rsidRPr="002C4F60" w:rsidP="002C4F60">
      <w:pPr>
        <w:pStyle w:val="Heading1"/>
      </w:pPr>
      <w:bookmarkStart w:id="3" w:name="O_1113872"/>
      <w:bookmarkEnd w:id="3"/>
      <w:r w:rsidRPr="002C4F60">
        <w:t>Pre-requisite Unit</w:t>
      </w:r>
    </w:p>
    <w:p w:rsidR="00000000" w:rsidRPr="002C4F60" w:rsidP="00DB0389">
      <w:pPr>
        <w:pStyle w:val="BodyText"/>
      </w:pPr>
      <w:r w:rsidRPr="002C4F60">
        <w:t>Nil</w:t>
      </w:r>
    </w:p>
    <w:p w:rsidR="00000000" w:rsidRPr="002C4F60" w:rsidP="002C4F60">
      <w:pPr>
        <w:pStyle w:val="Heading1"/>
      </w:pPr>
      <w:bookmarkStart w:id="4" w:name="O_1113873"/>
      <w:bookmarkEnd w:id="4"/>
      <w:r w:rsidRPr="002C4F60">
        <w:t>Competency Field</w:t>
      </w:r>
    </w:p>
    <w:p w:rsidR="00000000" w:rsidRPr="002C4F60" w:rsidP="00DB0389">
      <w:pPr>
        <w:pStyle w:val="BodyText"/>
      </w:pPr>
      <w:r w:rsidRPr="002C4F60">
        <w:t>Finishing – Production</w:t>
      </w:r>
    </w:p>
    <w:p w:rsidR="00000000" w:rsidRPr="002C4F60" w:rsidP="002C4F60">
      <w:pPr>
        <w:pStyle w:val="Heading1"/>
      </w:pPr>
      <w:bookmarkStart w:id="5" w:name="O_1113875"/>
      <w:bookmarkEnd w:id="5"/>
      <w:r w:rsidRPr="002C4F6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C4F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0" w:rsidP="002C4F60">
            <w:pPr>
              <w:pStyle w:val="BodyText"/>
            </w:pPr>
            <w:r w:rsidRPr="002C4F60">
              <w:rPr>
                <w:rStyle w:val="SpecialBold"/>
              </w:rPr>
              <w:t>Elements</w:t>
            </w:r>
          </w:p>
          <w:p w:rsidR="00000000" w:rsidRPr="002C4F60" w:rsidP="002C4F60">
            <w:pPr>
              <w:pStyle w:val="BodyText"/>
            </w:pPr>
            <w:r w:rsidRPr="002C4F6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0" w:rsidP="002C4F60">
            <w:pPr>
              <w:pStyle w:val="BodyText"/>
            </w:pPr>
            <w:r w:rsidRPr="002C4F60">
              <w:rPr>
                <w:rStyle w:val="SpecialBold"/>
              </w:rPr>
              <w:t>Performance Criteria</w:t>
            </w:r>
          </w:p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Performance c</w:t>
            </w:r>
            <w:r w:rsidRPr="002C4F60">
              <w:t xml:space="preserve">riteria describe the performance needed to demonstrate achievement of the element. </w:t>
            </w:r>
          </w:p>
        </w:tc>
      </w:tr>
      <w:tr w:rsidTr="002C4F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1. Establish and prepare requirements for fitting and assembly processes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0" w:rsidP="002C4F60">
            <w:pPr>
              <w:pStyle w:val="BodyText"/>
            </w:pPr>
            <w:r w:rsidRPr="002C4F60">
              <w:t>1.1 Identify requirements from job order specifications defined by compliance requirements</w:t>
            </w:r>
          </w:p>
          <w:p w:rsidR="00000000" w:rsidRPr="002C4F60" w:rsidP="002C4F60">
            <w:pPr>
              <w:pStyle w:val="BodyText"/>
            </w:pPr>
            <w:r w:rsidRPr="002C4F60">
              <w:t>1.2 Assemble required equipment and materials for electrical, traditional machine sewing, riveting, or 3D-printing finishing techniques</w:t>
            </w:r>
          </w:p>
          <w:p w:rsidR="00000000" w:rsidRPr="002C4F60" w:rsidP="002C4F60">
            <w:pPr>
              <w:pStyle w:val="BodyText"/>
            </w:pPr>
            <w:r w:rsidRPr="002C4F60">
              <w:t>1.3 Consult safety data sheets and standard operating procedures to confirm safe work processes</w:t>
            </w:r>
          </w:p>
          <w:p w:rsidR="00000000" w:rsidRPr="002C4F60" w:rsidP="002C4F60">
            <w:pPr>
              <w:pStyle w:val="BodyText"/>
            </w:pPr>
            <w:r w:rsidRPr="002C4F60">
              <w:t>1.4 Prepare and assemble</w:t>
            </w:r>
            <w:r w:rsidRPr="002C4F60">
              <w:t xml:space="preserve"> required jigs and clamps to support finishing tasks</w:t>
            </w:r>
          </w:p>
          <w:p w:rsidR="00000000" w:rsidRPr="002C4F60" w:rsidP="002C4F60">
            <w:pPr>
              <w:pStyle w:val="BodyText"/>
            </w:pPr>
            <w:r w:rsidRPr="002C4F60">
              <w:t>1.5 Prepare vacuum-assist equipment to support finishing tasks</w:t>
            </w:r>
          </w:p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1.6 Prepare robotic workmate assistance to support finishing tasks</w:t>
            </w:r>
          </w:p>
        </w:tc>
      </w:tr>
      <w:tr w:rsidTr="002C4F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2. Fit and assemble job with attachments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0" w:rsidP="002C4F60">
            <w:pPr>
              <w:pStyle w:val="BodyText"/>
            </w:pPr>
            <w:r w:rsidRPr="002C4F60">
              <w:t>2.1 Apply polymer or metallic f</w:t>
            </w:r>
            <w:r w:rsidRPr="002C4F60">
              <w:t>asteners according to job specifications</w:t>
            </w:r>
          </w:p>
          <w:p w:rsidR="00000000" w:rsidRPr="002C4F60" w:rsidP="002C4F60">
            <w:pPr>
              <w:pStyle w:val="BodyText"/>
            </w:pPr>
            <w:r w:rsidRPr="002C4F60">
              <w:t>2.2 Apply thermoset bonding resins according to job specifications</w:t>
            </w:r>
          </w:p>
          <w:p w:rsidR="00000000" w:rsidRPr="002C4F60" w:rsidP="002C4F60">
            <w:pPr>
              <w:pStyle w:val="BodyText"/>
            </w:pPr>
            <w:r w:rsidRPr="002C4F60">
              <w:t>2.3 Complete other secondary process operations as required to meet job specifications</w:t>
            </w:r>
          </w:p>
          <w:p w:rsidR="00000000" w:rsidRPr="002C4F60" w:rsidP="002C4F60">
            <w:pPr>
              <w:pStyle w:val="BodyText"/>
            </w:pPr>
            <w:r w:rsidRPr="002C4F60">
              <w:t>2.4 Apply waste management and recycling strategies according</w:t>
            </w:r>
            <w:r w:rsidRPr="002C4F60">
              <w:t xml:space="preserve"> to workplace procedures</w:t>
            </w:r>
          </w:p>
          <w:p w:rsidR="00000000" w:rsidRPr="002C4F60" w:rsidP="002C4F60">
            <w:pPr>
              <w:pStyle w:val="BodyText"/>
            </w:pPr>
            <w:r w:rsidRPr="002C4F60">
              <w:t>2.5 Monitor process and compare with specifications to identify suitability for further processing or for customer delivery</w:t>
            </w:r>
          </w:p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2.6 Assemble and sort finished products to meet delivery requirements</w:t>
            </w:r>
          </w:p>
        </w:tc>
      </w:tr>
      <w:tr w:rsidTr="002C4F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3. Inspect product for quality confo</w:t>
            </w:r>
            <w:r w:rsidRPr="002C4F60">
              <w:t xml:space="preserve">rmance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0" w:rsidP="002C4F60">
            <w:pPr>
              <w:pStyle w:val="BodyText"/>
            </w:pPr>
            <w:r w:rsidRPr="002C4F60">
              <w:t>3.1 Inspect finished product for suitability for further processing, for customer delivery or for remediation, according to job specifications and workplace procedures</w:t>
            </w:r>
          </w:p>
          <w:p w:rsidR="00000000" w:rsidRPr="002C4F60" w:rsidP="002C4F60">
            <w:pPr>
              <w:pStyle w:val="BodyText"/>
            </w:pPr>
            <w:r w:rsidRPr="002C4F60">
              <w:t>3.2 Perform sample testing of coupons and bonded pieces to establish operational and visual conformance, and compliance with relevant standards</w:t>
            </w:r>
          </w:p>
          <w:p w:rsidR="00000000" w:rsidRPr="002C4F60" w:rsidP="002C4F60">
            <w:pPr>
              <w:pStyle w:val="BodyText"/>
            </w:pPr>
            <w:r w:rsidRPr="002C4F60">
              <w:t>3.3 Accurately maintain compliance records relating to relevant standards</w:t>
            </w:r>
          </w:p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3.4 Pack as required by job specificat</w:t>
            </w:r>
            <w:r w:rsidRPr="002C4F60">
              <w:t>ions</w:t>
            </w:r>
          </w:p>
        </w:tc>
      </w:tr>
      <w:tr w:rsidTr="002C4F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0">
            <w:pPr>
              <w:pStyle w:val="BodyText"/>
              <w:rPr>
                <w:lang w:val="en-NZ"/>
              </w:rPr>
            </w:pPr>
            <w:r w:rsidRPr="002C4F60">
              <w:t>4. Respond to product imperfections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0" w:rsidP="002C4F60">
            <w:pPr>
              <w:pStyle w:val="BodyText"/>
            </w:pPr>
            <w:r w:rsidRPr="002C4F60">
              <w:t>4.1 Recognise product imperfections and their causes</w:t>
            </w:r>
          </w:p>
          <w:p w:rsidR="00000000" w:rsidRPr="002C4F60" w:rsidP="002C4F60">
            <w:pPr>
              <w:pStyle w:val="BodyText"/>
            </w:pPr>
            <w:r w:rsidRPr="002C4F60">
              <w:t>4.2 Determine, prioritise and implement remedial actions based on identified issues and causes</w:t>
            </w:r>
          </w:p>
          <w:p w:rsidR="00000000" w:rsidRPr="002C4F60" w:rsidP="002C4F60">
            <w:pPr>
              <w:pStyle w:val="BodyText"/>
            </w:pPr>
            <w:r w:rsidRPr="002C4F60">
              <w:t>4.3 Accurately maintain records and logbooks</w:t>
            </w:r>
          </w:p>
        </w:tc>
      </w:tr>
    </w:tbl>
    <w:p w:rsidR="00000000" w:rsidRPr="002C4F60" w:rsidP="002C4F60">
      <w:pPr>
        <w:pStyle w:val="BodyText"/>
      </w:pPr>
    </w:p>
    <w:p w:rsidR="00000000" w:rsidRPr="002C4F60" w:rsidP="002C4F60">
      <w:pPr>
        <w:pStyle w:val="AllowPageBreak"/>
      </w:pPr>
    </w:p>
    <w:p w:rsidR="00000000" w:rsidRPr="002C4F60" w:rsidP="002C4F60">
      <w:pPr>
        <w:pStyle w:val="Heading1"/>
      </w:pPr>
      <w:bookmarkStart w:id="6" w:name="O_1113876"/>
      <w:bookmarkEnd w:id="6"/>
      <w:r w:rsidRPr="002C4F60">
        <w:t>Foundation Skills</w:t>
      </w:r>
    </w:p>
    <w:p w:rsidR="00000000" w:rsidRPr="002C4F60" w:rsidP="00DB0389">
      <w:pPr>
        <w:pStyle w:val="BodyText"/>
      </w:pPr>
      <w:r w:rsidRPr="002C4F60">
        <w:t xml:space="preserve">This section describes those language, literacy, numeracy and employment skills that are essential to performance. </w:t>
      </w:r>
    </w:p>
    <w:p w:rsidR="00000000" w:rsidRPr="002C4F60" w:rsidP="002C4F60">
      <w:pPr>
        <w:pStyle w:val="ListBullet"/>
      </w:pPr>
      <w:r w:rsidRPr="002C4F60">
        <w:t>Numeracy skills to interpret technical specifications and equipment readings.</w:t>
      </w:r>
    </w:p>
    <w:p w:rsidR="00000000" w:rsidRPr="002C4F60" w:rsidP="002C4F60">
      <w:pPr>
        <w:pStyle w:val="ListBullet"/>
      </w:pPr>
      <w:r w:rsidRPr="002C4F60">
        <w:t>Reading skills to interpret job and technic</w:t>
      </w:r>
      <w:r w:rsidRPr="002C4F60">
        <w:t>al specifications.</w:t>
      </w:r>
    </w:p>
    <w:p w:rsidR="00000000" w:rsidRPr="002C4F60" w:rsidP="002C4F60">
      <w:pPr>
        <w:pStyle w:val="ListBullet"/>
      </w:pPr>
      <w:r w:rsidRPr="002C4F60">
        <w:t>Writing and oral communication skills to record and report on compliance and processes.</w:t>
      </w:r>
    </w:p>
    <w:p w:rsidR="00000000" w:rsidRPr="002C4F60" w:rsidP="002C4F60">
      <w:pPr>
        <w:pStyle w:val="BodyText"/>
      </w:pPr>
    </w:p>
    <w:p w:rsidR="00000000" w:rsidRPr="00DB0389" w:rsidP="00DB0389">
      <w:pPr>
        <w:pStyle w:val="BodyText"/>
        <w:rPr>
          <w:i/>
        </w:rPr>
      </w:pPr>
      <w:r w:rsidRPr="00DB0389">
        <w:rPr>
          <w:rStyle w:val="Emphasis"/>
        </w:rPr>
        <w:t>Other foundation skills essential to performance are explicit in the performance criteria of this unit of competency.</w:t>
      </w:r>
    </w:p>
    <w:p w:rsidR="00000000" w:rsidRPr="002C4F60" w:rsidP="002C4F60">
      <w:pPr>
        <w:pStyle w:val="Heading1"/>
      </w:pPr>
      <w:bookmarkStart w:id="7" w:name="O_1113878"/>
      <w:bookmarkEnd w:id="7"/>
      <w:r w:rsidRPr="002C4F60">
        <w:t>Unit Mapping Information</w:t>
      </w:r>
    </w:p>
    <w:p w:rsidR="00000000" w:rsidRPr="002C4F60" w:rsidP="00DB0389">
      <w:pPr>
        <w:pStyle w:val="BodyText"/>
      </w:pPr>
      <w:r w:rsidRPr="002C4F60">
        <w:t>Supersedes and is equivalent to PMBFIN202 Fit attachments to products.</w:t>
      </w:r>
    </w:p>
    <w:p w:rsidR="00000000" w:rsidRPr="002C4F60" w:rsidP="002C4F60">
      <w:pPr>
        <w:pStyle w:val="Heading1"/>
      </w:pPr>
      <w:bookmarkStart w:id="8" w:name="O_1113885"/>
      <w:bookmarkEnd w:id="8"/>
      <w:r w:rsidRPr="002C4F60">
        <w:t>Links</w:t>
      </w:r>
    </w:p>
    <w:p w:rsidR="00000000" w:rsidRPr="002C4F60" w:rsidP="00DB0389">
      <w:pPr>
        <w:pStyle w:val="BodyText"/>
      </w:pPr>
      <w:r w:rsidRPr="002C4F6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15B3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C4F60" w:rsidP="002C4F60"/>
    <w:sectPr w:rsidSect="002C4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0" w:rsidRPr="00DB0389" w:rsidP="00DB0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89" w:rsidP="002C4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389" w:rsidP="002C4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389" w:rsidP="002C4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F60" w:rsidRPr="00DB0389" w:rsidP="00DB0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89" w:rsidRPr="002D2AF8" w:rsidP="002C4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PMBFIN202E Fit attachments and assemble components for customised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B0389" w:rsidP="002C4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63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21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F60"/>
  </w:style>
  <w:style w:type="character" w:customStyle="1" w:styleId="Heading1Char">
    <w:name w:val="Heading 1 Char"/>
    <w:basedOn w:val="DefaultParagraphFont"/>
    <w:link w:val="Heading1"/>
    <w:rsid w:val="002C4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F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F60"/>
    <w:rPr>
      <w:b/>
      <w:spacing w:val="0"/>
    </w:rPr>
  </w:style>
  <w:style w:type="character" w:styleId="Emphasis">
    <w:name w:val="Emphasis"/>
    <w:basedOn w:val="DefaultParagraphFont"/>
    <w:qFormat/>
    <w:rsid w:val="002C4F60"/>
    <w:rPr>
      <w:i/>
    </w:rPr>
  </w:style>
  <w:style w:type="paragraph" w:customStyle="1" w:styleId="SuperHeading">
    <w:name w:val="SuperHeading"/>
    <w:basedOn w:val="Normal"/>
    <w:rsid w:val="002C4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F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F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F60"/>
  </w:style>
  <w:style w:type="paragraph" w:styleId="TableofFigures">
    <w:name w:val="table of figures"/>
    <w:basedOn w:val="Normal"/>
    <w:next w:val="Normal"/>
    <w:semiHidden/>
    <w:rsid w:val="002C4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F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F60"/>
    <w:rPr>
      <w:rFonts w:ascii="Wingdings" w:hAnsi="Wingdings"/>
    </w:rPr>
  </w:style>
  <w:style w:type="paragraph" w:customStyle="1" w:styleId="TableHeading">
    <w:name w:val="Table Heading"/>
    <w:basedOn w:val="HeadingBase"/>
    <w:rsid w:val="002C4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F60"/>
    <w:rPr>
      <w:color w:val="0033CC"/>
      <w:u w:val="none"/>
    </w:rPr>
  </w:style>
  <w:style w:type="paragraph" w:customStyle="1" w:styleId="BodyTextRight">
    <w:name w:val="Body Text Right"/>
    <w:basedOn w:val="BodyText"/>
    <w:rsid w:val="002C4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F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F60"/>
    <w:rPr>
      <w:sz w:val="32"/>
    </w:rPr>
  </w:style>
  <w:style w:type="paragraph" w:customStyle="1" w:styleId="HeadingProcedure">
    <w:name w:val="Heading Procedure"/>
    <w:basedOn w:val="HeadingBase"/>
    <w:next w:val="Normal"/>
    <w:rsid w:val="002C4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F60"/>
    <w:pPr>
      <w:spacing w:before="60" w:after="60"/>
    </w:pPr>
  </w:style>
  <w:style w:type="paragraph" w:styleId="ListContinue">
    <w:name w:val="List Continue"/>
    <w:basedOn w:val="List"/>
    <w:rsid w:val="002C4F60"/>
    <w:pPr>
      <w:ind w:firstLine="0"/>
    </w:pPr>
  </w:style>
  <w:style w:type="paragraph" w:customStyle="1" w:styleId="ListNote">
    <w:name w:val="List Note"/>
    <w:basedOn w:val="List"/>
    <w:rsid w:val="002C4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F60"/>
    <w:rPr>
      <w:rFonts w:ascii="Courier New" w:hAnsi="Courier New"/>
    </w:rPr>
  </w:style>
  <w:style w:type="paragraph" w:customStyle="1" w:styleId="NoteBullet">
    <w:name w:val="Note Bullet"/>
    <w:basedOn w:val="Note"/>
    <w:rsid w:val="002C4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F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F60"/>
    <w:rPr>
      <w:b/>
      <w:smallCaps/>
    </w:rPr>
  </w:style>
  <w:style w:type="paragraph" w:customStyle="1" w:styleId="TableListNumber">
    <w:name w:val="Table List Number"/>
    <w:basedOn w:val="ListNumber"/>
    <w:rsid w:val="002C4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F60"/>
    <w:pPr>
      <w:numPr>
        <w:numId w:val="8"/>
      </w:numPr>
    </w:pPr>
  </w:style>
  <w:style w:type="paragraph" w:customStyle="1" w:styleId="ListAlpha2">
    <w:name w:val="List Alpha 2"/>
    <w:basedOn w:val="List2"/>
    <w:rsid w:val="002C4F60"/>
    <w:pPr>
      <w:numPr>
        <w:numId w:val="7"/>
      </w:numPr>
    </w:pPr>
  </w:style>
  <w:style w:type="paragraph" w:styleId="List2">
    <w:name w:val="List 2"/>
    <w:basedOn w:val="BodyText"/>
    <w:rsid w:val="002C4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F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F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F60"/>
    <w:pPr>
      <w:numPr>
        <w:numId w:val="3"/>
      </w:numPr>
    </w:pPr>
  </w:style>
  <w:style w:type="paragraph" w:styleId="ListContinue2">
    <w:name w:val="List Continue 2"/>
    <w:basedOn w:val="List2"/>
    <w:rsid w:val="002C4F60"/>
    <w:pPr>
      <w:ind w:firstLine="0"/>
    </w:pPr>
  </w:style>
  <w:style w:type="paragraph" w:styleId="ListContinue3">
    <w:name w:val="List Continue 3"/>
    <w:basedOn w:val="List3"/>
    <w:rsid w:val="002C4F60"/>
    <w:pPr>
      <w:ind w:left="1021" w:firstLine="0"/>
    </w:pPr>
  </w:style>
  <w:style w:type="paragraph" w:styleId="ListContinue4">
    <w:name w:val="List Continue 4"/>
    <w:basedOn w:val="List4"/>
    <w:rsid w:val="002C4F60"/>
    <w:pPr>
      <w:ind w:firstLine="0"/>
    </w:pPr>
  </w:style>
  <w:style w:type="paragraph" w:styleId="ListContinue5">
    <w:name w:val="List Continue 5"/>
    <w:basedOn w:val="List5"/>
    <w:rsid w:val="002C4F60"/>
    <w:pPr>
      <w:ind w:firstLine="0"/>
    </w:pPr>
  </w:style>
  <w:style w:type="paragraph" w:styleId="ListNumber3">
    <w:name w:val="List Number 3"/>
    <w:basedOn w:val="List3"/>
    <w:rsid w:val="002C4F60"/>
    <w:pPr>
      <w:numPr>
        <w:numId w:val="4"/>
      </w:numPr>
    </w:pPr>
  </w:style>
  <w:style w:type="paragraph" w:styleId="ListNumber4">
    <w:name w:val="List Number 4"/>
    <w:basedOn w:val="List4"/>
    <w:rsid w:val="002C4F60"/>
    <w:pPr>
      <w:numPr>
        <w:numId w:val="5"/>
      </w:numPr>
    </w:pPr>
  </w:style>
  <w:style w:type="paragraph" w:styleId="ListNumber5">
    <w:name w:val="List Number 5"/>
    <w:basedOn w:val="List5"/>
    <w:rsid w:val="002C4F60"/>
    <w:pPr>
      <w:numPr>
        <w:numId w:val="6"/>
      </w:numPr>
    </w:pPr>
  </w:style>
  <w:style w:type="paragraph" w:styleId="BlockText">
    <w:name w:val="Block Text"/>
    <w:basedOn w:val="Normal"/>
    <w:rsid w:val="002C4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F60"/>
    <w:rPr>
      <w:sz w:val="16"/>
      <w:vertAlign w:val="superscript"/>
    </w:rPr>
  </w:style>
  <w:style w:type="character" w:customStyle="1" w:styleId="Symbols">
    <w:name w:val="Symbols"/>
    <w:basedOn w:val="DefaultParagraphFont"/>
    <w:rsid w:val="002C4F60"/>
    <w:rPr>
      <w:rFonts w:ascii="Symbol" w:hAnsi="Symbol"/>
    </w:rPr>
  </w:style>
  <w:style w:type="character" w:customStyle="1" w:styleId="MenuOptions">
    <w:name w:val="Menu Options"/>
    <w:basedOn w:val="DefaultParagraphFont"/>
    <w:rsid w:val="002C4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F60"/>
    <w:rPr>
      <w:b/>
    </w:rPr>
  </w:style>
  <w:style w:type="character" w:customStyle="1" w:styleId="Underlined">
    <w:name w:val="Underlined"/>
    <w:basedOn w:val="DefaultParagraphFont"/>
    <w:rsid w:val="002C4F60"/>
    <w:rPr>
      <w:u w:val="single"/>
    </w:rPr>
  </w:style>
  <w:style w:type="paragraph" w:customStyle="1" w:styleId="TableBodyTextRight">
    <w:name w:val="Table Body Text Right"/>
    <w:basedOn w:val="TableBodyText"/>
    <w:rsid w:val="002C4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F60"/>
    <w:rPr>
      <w:sz w:val="18"/>
    </w:rPr>
  </w:style>
  <w:style w:type="paragraph" w:customStyle="1" w:styleId="BodySmallRight">
    <w:name w:val="Body Small Right"/>
    <w:basedOn w:val="BodyTextRight"/>
    <w:rsid w:val="002C4F60"/>
    <w:rPr>
      <w:sz w:val="18"/>
      <w:szCs w:val="18"/>
    </w:rPr>
  </w:style>
  <w:style w:type="paragraph" w:customStyle="1" w:styleId="MarginEdition">
    <w:name w:val="Margin Edition"/>
    <w:basedOn w:val="MarginNote"/>
    <w:rsid w:val="002C4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F60"/>
    <w:rPr>
      <w:sz w:val="2"/>
      <w:szCs w:val="2"/>
    </w:rPr>
  </w:style>
  <w:style w:type="character" w:customStyle="1" w:styleId="Small">
    <w:name w:val="Small"/>
    <w:basedOn w:val="DefaultParagraphFont"/>
    <w:rsid w:val="002C4F60"/>
    <w:rPr>
      <w:sz w:val="16"/>
    </w:rPr>
  </w:style>
  <w:style w:type="paragraph" w:customStyle="1" w:styleId="WideTable">
    <w:name w:val="Wide Table"/>
    <w:basedOn w:val="Normal"/>
    <w:rsid w:val="002C4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F60"/>
  </w:style>
  <w:style w:type="paragraph" w:styleId="Quote">
    <w:name w:val="Quote"/>
    <w:basedOn w:val="Heading1"/>
    <w:link w:val="QuoteChar"/>
    <w:qFormat/>
    <w:rsid w:val="002C4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F60"/>
    <w:pPr>
      <w:pageBreakBefore/>
    </w:pPr>
  </w:style>
  <w:style w:type="paragraph" w:customStyle="1" w:styleId="Border">
    <w:name w:val="Border"/>
    <w:basedOn w:val="Normal"/>
    <w:qFormat/>
    <w:rsid w:val="002C4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F60"/>
    <w:rPr>
      <w:u w:val="single"/>
    </w:rPr>
  </w:style>
  <w:style w:type="character" w:customStyle="1" w:styleId="BoldandItalics">
    <w:name w:val="Bold and Italics"/>
    <w:qFormat/>
    <w:rsid w:val="002C4F60"/>
    <w:rPr>
      <w:b/>
      <w:i/>
      <w:u w:val="none"/>
    </w:rPr>
  </w:style>
  <w:style w:type="paragraph" w:styleId="BalloonText">
    <w:name w:val="Balloon Text"/>
    <w:basedOn w:val="Normal"/>
    <w:link w:val="BalloonTextChar"/>
    <w:rsid w:val="002C4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F60"/>
    <w:pPr>
      <w:spacing w:before="0" w:after="0"/>
    </w:pPr>
  </w:style>
  <w:style w:type="paragraph" w:customStyle="1" w:styleId="BodyTextBold">
    <w:name w:val="Body Text Bold"/>
    <w:basedOn w:val="BodyText"/>
    <w:qFormat/>
    <w:rsid w:val="002C4F60"/>
    <w:rPr>
      <w:b/>
    </w:rPr>
  </w:style>
  <w:style w:type="character" w:styleId="Hyperlink">
    <w:name w:val="Hyperlink"/>
    <w:basedOn w:val="DefaultParagraphFont"/>
    <w:uiPriority w:val="99"/>
    <w:unhideWhenUsed/>
    <w:rsid w:val="00DB0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3537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PMBFIN202E Fit attachments and assemble components for customised polymer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