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604FC" w:rsidP="00E604F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PMBFIN202E Fit attachments and assemble components for customised polymer products</w:t>
      </w:r>
      <w:r>
        <w:fldChar w:fldCharType="end"/>
      </w:r>
    </w:p>
    <w:p w:rsidR="00E604FC" w:rsidP="00E604FC">
      <w:pPr>
        <w:pStyle w:val="Version"/>
        <w:sectPr w:rsidSect="00676BA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76BA0" w:rsidP="00676BA0">
      <w:pPr>
        <w:pStyle w:val="SuperHeading"/>
      </w:pPr>
      <w:r w:rsidRPr="00676BA0">
        <w:t>PMBFIN202E Fit attachments and assemble components for customised polymer products</w:t>
      </w:r>
    </w:p>
    <w:p w:rsidR="00000000" w:rsidRPr="00676BA0" w:rsidP="00676BA0">
      <w:pPr>
        <w:pStyle w:val="Heading1"/>
      </w:pPr>
      <w:bookmarkStart w:id="1" w:name="O_1113870"/>
      <w:bookmarkEnd w:id="1"/>
      <w:r w:rsidRPr="00676BA0">
        <w:t>Modification History</w:t>
      </w:r>
    </w:p>
    <w:p w:rsidR="00000000" w:rsidRPr="00676BA0" w:rsidP="00E604FC">
      <w:pPr>
        <w:pStyle w:val="BodyText"/>
      </w:pPr>
      <w:r w:rsidRPr="00676BA0">
        <w:t xml:space="preserve">Release </w:t>
      </w:r>
      <w:r w:rsidRPr="00676BA0">
        <w:t>1. Unit code and title changed. Application changed. Elements and Performance Criteria changed. Range of Conditions removed. Assessment Requirements changed. Supersedes and is equivalent to PMBFIN202 Fit attachments to products.</w:t>
      </w:r>
    </w:p>
    <w:p w:rsidR="00000000" w:rsidRPr="00676BA0" w:rsidP="00676BA0">
      <w:pPr>
        <w:pStyle w:val="Heading1"/>
      </w:pPr>
      <w:bookmarkStart w:id="2" w:name="O_1113871"/>
      <w:bookmarkEnd w:id="2"/>
      <w:r w:rsidRPr="00676BA0">
        <w:t>Applicat</w:t>
      </w:r>
      <w:r w:rsidRPr="00676BA0">
        <w:t>ion</w:t>
      </w:r>
    </w:p>
    <w:p w:rsidR="00000000" w:rsidRPr="00676BA0" w:rsidP="00E604FC">
      <w:pPr>
        <w:pStyle w:val="BodyText"/>
      </w:pPr>
      <w:r w:rsidRPr="00676BA0">
        <w:t>This unit describes the skills and knowledge required to use polymer fabrication techniques to fit and assemble components or customised products.</w:t>
      </w:r>
    </w:p>
    <w:p w:rsidR="00000000" w:rsidRPr="00676BA0" w:rsidP="00E604FC">
      <w:pPr>
        <w:pStyle w:val="BodyText"/>
      </w:pPr>
      <w:r w:rsidRPr="00676BA0">
        <w:t xml:space="preserve">This unit applies to an individual working alone or as part of a team. </w:t>
      </w:r>
    </w:p>
    <w:p w:rsidR="00000000" w:rsidRPr="00676BA0" w:rsidP="00E604FC">
      <w:pPr>
        <w:pStyle w:val="BodyText"/>
      </w:pPr>
      <w:r w:rsidRPr="00676BA0">
        <w:t>This unit principally refers to t</w:t>
      </w:r>
      <w:r w:rsidRPr="00676BA0">
        <w:t xml:space="preserve">hose specialised polymer fabrication techniques that can be applied to the manufacture of orthotics, prosthetics, bionic and mechanical healthcare and industrial products. </w:t>
      </w:r>
    </w:p>
    <w:p w:rsidR="00000000" w:rsidRPr="00676BA0" w:rsidP="00E604FC">
      <w:pPr>
        <w:pStyle w:val="BodyText"/>
      </w:pPr>
      <w:r w:rsidRPr="00676BA0">
        <w:t>No licensing or certification requirements exist at the time of publication. Releva</w:t>
      </w:r>
      <w:r w:rsidRPr="00676BA0">
        <w:t>nt legislation, industry standards and codes of practice within Australia must be applied.</w:t>
      </w:r>
    </w:p>
    <w:p w:rsidR="00000000" w:rsidRPr="00676BA0" w:rsidP="00676BA0">
      <w:pPr>
        <w:pStyle w:val="Heading1"/>
      </w:pPr>
      <w:bookmarkStart w:id="3" w:name="O_1113872"/>
      <w:bookmarkEnd w:id="3"/>
      <w:r w:rsidRPr="00676BA0">
        <w:t>Pre-requisite Unit</w:t>
      </w:r>
    </w:p>
    <w:p w:rsidR="00000000" w:rsidRPr="00676BA0" w:rsidP="00E604FC">
      <w:pPr>
        <w:pStyle w:val="BodyText"/>
      </w:pPr>
      <w:r w:rsidRPr="00676BA0">
        <w:t>Nil</w:t>
      </w:r>
    </w:p>
    <w:p w:rsidR="00000000" w:rsidRPr="00676BA0" w:rsidP="00676BA0">
      <w:pPr>
        <w:pStyle w:val="Heading1"/>
      </w:pPr>
      <w:bookmarkStart w:id="4" w:name="O_1113873"/>
      <w:bookmarkEnd w:id="4"/>
      <w:r w:rsidRPr="00676BA0">
        <w:t>Competency Field</w:t>
      </w:r>
    </w:p>
    <w:p w:rsidR="00000000" w:rsidRPr="00676BA0" w:rsidP="00E604FC">
      <w:pPr>
        <w:pStyle w:val="BodyText"/>
      </w:pPr>
      <w:r w:rsidRPr="00676BA0">
        <w:t>Finishing – Production</w:t>
      </w:r>
    </w:p>
    <w:p w:rsidR="00000000" w:rsidRPr="00676BA0" w:rsidP="00676BA0">
      <w:pPr>
        <w:pStyle w:val="Heading1"/>
      </w:pPr>
      <w:bookmarkStart w:id="5" w:name="O_1113875"/>
      <w:bookmarkEnd w:id="5"/>
      <w:r w:rsidRPr="00676BA0">
        <w:t>Elements and Performance Criteria</w:t>
      </w:r>
    </w:p>
    <w:tbl>
      <w:tblPr>
        <w:tblW w:w="963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58"/>
        <w:gridCol w:w="6880"/>
      </w:tblGrid>
      <w:tr w:rsidTr="00676BA0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76BA0" w:rsidP="00676BA0">
            <w:pPr>
              <w:pStyle w:val="BodyText"/>
            </w:pPr>
            <w:r w:rsidRPr="00676BA0">
              <w:rPr>
                <w:rStyle w:val="SpecialBold"/>
              </w:rPr>
              <w:t>Elements</w:t>
            </w:r>
          </w:p>
          <w:p w:rsidR="00000000" w:rsidRPr="00676BA0" w:rsidP="00676BA0">
            <w:pPr>
              <w:pStyle w:val="BodyText"/>
            </w:pPr>
            <w:r w:rsidRPr="00676BA0">
              <w:t>El</w:t>
            </w:r>
            <w:r w:rsidRPr="00676BA0">
              <w:t>ements describe the essential outcomes.</w:t>
            </w:r>
          </w:p>
        </w:tc>
        <w:tc>
          <w:tcPr>
            <w:tcW w:w="6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76BA0" w:rsidP="00676BA0">
            <w:pPr>
              <w:pStyle w:val="BodyText"/>
            </w:pPr>
            <w:r w:rsidRPr="00676BA0">
              <w:rPr>
                <w:rStyle w:val="SpecialBold"/>
              </w:rPr>
              <w:t>Performance Criteria</w:t>
            </w:r>
          </w:p>
          <w:p w:rsidR="00000000" w:rsidP="00676BA0">
            <w:pPr>
              <w:pStyle w:val="BodyText"/>
              <w:rPr>
                <w:lang w:val="en-NZ"/>
              </w:rPr>
            </w:pPr>
            <w:r w:rsidRPr="00676BA0">
              <w:t xml:space="preserve">Performance criteria describe the performance needed to demonstrate achievement of the element. </w:t>
            </w:r>
          </w:p>
        </w:tc>
      </w:tr>
      <w:tr w:rsidTr="00676BA0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6BA0">
            <w:pPr>
              <w:pStyle w:val="BodyText"/>
              <w:rPr>
                <w:lang w:val="en-NZ"/>
              </w:rPr>
            </w:pPr>
            <w:r w:rsidRPr="00676BA0">
              <w:t>1. Establish and prepare requirements for fitting and assembly processes</w:t>
            </w:r>
          </w:p>
        </w:tc>
        <w:tc>
          <w:tcPr>
            <w:tcW w:w="6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76BA0" w:rsidP="00676BA0">
            <w:pPr>
              <w:pStyle w:val="BodyText"/>
            </w:pPr>
            <w:r w:rsidRPr="00676BA0">
              <w:t>1.1 Identify requirements from job order specifications defined by compliance requirements</w:t>
            </w:r>
          </w:p>
          <w:p w:rsidR="00000000" w:rsidRPr="00676BA0" w:rsidP="00676BA0">
            <w:pPr>
              <w:pStyle w:val="BodyText"/>
            </w:pPr>
            <w:r w:rsidRPr="00676BA0">
              <w:t>1.2 Assemble required equipment and materials for electrical, traditional machine sewing, riveting, or 3D-printing finishing techniques</w:t>
            </w:r>
          </w:p>
          <w:p w:rsidR="00000000" w:rsidRPr="00676BA0" w:rsidP="00676BA0">
            <w:pPr>
              <w:pStyle w:val="BodyText"/>
            </w:pPr>
            <w:r w:rsidRPr="00676BA0">
              <w:t>1.3 Consult safety data sheet</w:t>
            </w:r>
            <w:r w:rsidRPr="00676BA0">
              <w:t>s and standard operating procedures to confirm safe work processes</w:t>
            </w:r>
          </w:p>
          <w:p w:rsidR="00000000" w:rsidRPr="00676BA0" w:rsidP="00676BA0">
            <w:pPr>
              <w:pStyle w:val="BodyText"/>
            </w:pPr>
            <w:r w:rsidRPr="00676BA0">
              <w:t>1.4 Prepare and assemble required jigs and clamps to support finishing tasks</w:t>
            </w:r>
          </w:p>
          <w:p w:rsidR="00000000" w:rsidRPr="00676BA0" w:rsidP="00676BA0">
            <w:pPr>
              <w:pStyle w:val="BodyText"/>
            </w:pPr>
            <w:r w:rsidRPr="00676BA0">
              <w:t>1.5 Prepare vacuum-assist equipment to support finishing tasks</w:t>
            </w:r>
          </w:p>
          <w:p w:rsidR="00000000" w:rsidP="00676BA0">
            <w:pPr>
              <w:pStyle w:val="BodyText"/>
              <w:rPr>
                <w:lang w:val="en-NZ"/>
              </w:rPr>
            </w:pPr>
            <w:r w:rsidRPr="00676BA0">
              <w:t>1.6 Prepare robotic workmate assistance to suppor</w:t>
            </w:r>
            <w:r w:rsidRPr="00676BA0">
              <w:t>t finishing tasks</w:t>
            </w:r>
          </w:p>
        </w:tc>
      </w:tr>
      <w:tr w:rsidTr="00676BA0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6BA0">
            <w:pPr>
              <w:pStyle w:val="BodyText"/>
              <w:rPr>
                <w:lang w:val="en-NZ"/>
              </w:rPr>
            </w:pPr>
            <w:r w:rsidRPr="00676BA0">
              <w:t>2. Fit and assemble job with attachments</w:t>
            </w:r>
          </w:p>
        </w:tc>
        <w:tc>
          <w:tcPr>
            <w:tcW w:w="6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76BA0" w:rsidP="00676BA0">
            <w:pPr>
              <w:pStyle w:val="BodyText"/>
            </w:pPr>
            <w:r w:rsidRPr="00676BA0">
              <w:t>2.1 Apply polymer or metallic fasteners according to job specifications</w:t>
            </w:r>
          </w:p>
          <w:p w:rsidR="00000000" w:rsidRPr="00676BA0" w:rsidP="00676BA0">
            <w:pPr>
              <w:pStyle w:val="BodyText"/>
            </w:pPr>
            <w:r w:rsidRPr="00676BA0">
              <w:t>2.2 Apply thermoset bonding resins according to job specifications</w:t>
            </w:r>
          </w:p>
          <w:p w:rsidR="00000000" w:rsidRPr="00676BA0" w:rsidP="00676BA0">
            <w:pPr>
              <w:pStyle w:val="BodyText"/>
            </w:pPr>
            <w:r w:rsidRPr="00676BA0">
              <w:t>2.3 Complete other secondary process operations as requir</w:t>
            </w:r>
            <w:r w:rsidRPr="00676BA0">
              <w:t>ed to meet job specifications</w:t>
            </w:r>
          </w:p>
          <w:p w:rsidR="00000000" w:rsidRPr="00676BA0" w:rsidP="00676BA0">
            <w:pPr>
              <w:pStyle w:val="BodyText"/>
            </w:pPr>
            <w:r w:rsidRPr="00676BA0">
              <w:t>2.4 Apply waste management and recycling strategies according to workplace procedures</w:t>
            </w:r>
          </w:p>
          <w:p w:rsidR="00000000" w:rsidRPr="00676BA0" w:rsidP="00676BA0">
            <w:pPr>
              <w:pStyle w:val="BodyText"/>
            </w:pPr>
            <w:r w:rsidRPr="00676BA0">
              <w:t>2.5 Monitor process and compare with specifications to identify suitability for further processing or for customer delivery</w:t>
            </w:r>
          </w:p>
          <w:p w:rsidR="00000000" w:rsidP="00676BA0">
            <w:pPr>
              <w:pStyle w:val="BodyText"/>
              <w:rPr>
                <w:lang w:val="en-NZ"/>
              </w:rPr>
            </w:pPr>
            <w:r w:rsidRPr="00676BA0">
              <w:t>2.6 Assemble and</w:t>
            </w:r>
            <w:r w:rsidRPr="00676BA0">
              <w:t xml:space="preserve"> sort finished products to meet delivery requirements</w:t>
            </w:r>
          </w:p>
        </w:tc>
      </w:tr>
      <w:tr w:rsidTr="00676BA0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6BA0">
            <w:pPr>
              <w:pStyle w:val="BodyText"/>
              <w:rPr>
                <w:lang w:val="en-NZ"/>
              </w:rPr>
            </w:pPr>
            <w:r w:rsidRPr="00676BA0">
              <w:t xml:space="preserve">3. Inspect product for quality conformance </w:t>
            </w:r>
          </w:p>
        </w:tc>
        <w:tc>
          <w:tcPr>
            <w:tcW w:w="6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76BA0" w:rsidP="00676BA0">
            <w:pPr>
              <w:pStyle w:val="BodyText"/>
            </w:pPr>
            <w:r w:rsidRPr="00676BA0">
              <w:t xml:space="preserve">3.1 Inspect finished product for suitability for further processing, for customer delivery or for remediation, according to job specifications and workplace </w:t>
            </w:r>
            <w:r w:rsidRPr="00676BA0">
              <w:t>procedures</w:t>
            </w:r>
          </w:p>
          <w:p w:rsidR="00000000" w:rsidRPr="00676BA0" w:rsidP="00676BA0">
            <w:pPr>
              <w:pStyle w:val="BodyText"/>
            </w:pPr>
            <w:r w:rsidRPr="00676BA0">
              <w:t>3.2 Perform sample testing of coupons and bonded pieces to establish operational and visual conformance, and compliance with relevant standards</w:t>
            </w:r>
          </w:p>
          <w:p w:rsidR="00000000" w:rsidRPr="00676BA0" w:rsidP="00676BA0">
            <w:pPr>
              <w:pStyle w:val="BodyText"/>
            </w:pPr>
            <w:r w:rsidRPr="00676BA0">
              <w:t>3.3 Accurately maintain compliance records relating to relevant standards</w:t>
            </w:r>
          </w:p>
          <w:p w:rsidR="00000000" w:rsidP="00676BA0">
            <w:pPr>
              <w:pStyle w:val="BodyText"/>
              <w:rPr>
                <w:lang w:val="en-NZ"/>
              </w:rPr>
            </w:pPr>
            <w:r w:rsidRPr="00676BA0">
              <w:t>3.4 Pack as required by job</w:t>
            </w:r>
            <w:r w:rsidRPr="00676BA0">
              <w:t xml:space="preserve"> specifications</w:t>
            </w:r>
          </w:p>
        </w:tc>
      </w:tr>
      <w:tr w:rsidTr="00676BA0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6BA0">
            <w:pPr>
              <w:pStyle w:val="BodyText"/>
              <w:rPr>
                <w:lang w:val="en-NZ"/>
              </w:rPr>
            </w:pPr>
            <w:r w:rsidRPr="00676BA0">
              <w:t>4. Respond to product imperfections</w:t>
            </w:r>
          </w:p>
        </w:tc>
        <w:tc>
          <w:tcPr>
            <w:tcW w:w="6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76BA0" w:rsidP="00676BA0">
            <w:pPr>
              <w:pStyle w:val="BodyText"/>
            </w:pPr>
            <w:r w:rsidRPr="00676BA0">
              <w:t>4.1 Recognise product imperfections and their causes</w:t>
            </w:r>
          </w:p>
          <w:p w:rsidR="00000000" w:rsidRPr="00676BA0" w:rsidP="00676BA0">
            <w:pPr>
              <w:pStyle w:val="BodyText"/>
            </w:pPr>
            <w:r w:rsidRPr="00676BA0">
              <w:t>4.2 Determine, prioritise and implement remedial actions based on identified issues and causes</w:t>
            </w:r>
          </w:p>
          <w:p w:rsidR="00000000" w:rsidRPr="00676BA0" w:rsidP="00676BA0">
            <w:pPr>
              <w:pStyle w:val="BodyText"/>
            </w:pPr>
            <w:r w:rsidRPr="00676BA0">
              <w:t>4.3 Accurately maintain records and logbooks</w:t>
            </w:r>
          </w:p>
        </w:tc>
      </w:tr>
    </w:tbl>
    <w:p w:rsidR="00000000" w:rsidRPr="00676BA0" w:rsidP="00676BA0">
      <w:pPr>
        <w:pStyle w:val="BodyText"/>
      </w:pPr>
    </w:p>
    <w:p w:rsidR="00000000" w:rsidRPr="00676BA0" w:rsidP="00676BA0">
      <w:pPr>
        <w:pStyle w:val="AllowPageBreak"/>
      </w:pPr>
    </w:p>
    <w:p w:rsidR="00000000" w:rsidRPr="00676BA0" w:rsidP="00676BA0">
      <w:pPr>
        <w:pStyle w:val="Heading1"/>
      </w:pPr>
      <w:bookmarkStart w:id="6" w:name="O_1113876"/>
      <w:bookmarkEnd w:id="6"/>
      <w:r w:rsidRPr="00676BA0">
        <w:t>Foundation Skills</w:t>
      </w:r>
    </w:p>
    <w:p w:rsidR="00000000" w:rsidRPr="00676BA0" w:rsidP="00E604FC">
      <w:pPr>
        <w:pStyle w:val="BodyText"/>
      </w:pPr>
      <w:r w:rsidRPr="00676BA0">
        <w:t xml:space="preserve">This section describes those language, literacy, numeracy and employment skills that are essential to performance. </w:t>
      </w:r>
    </w:p>
    <w:p w:rsidR="00000000" w:rsidRPr="00676BA0" w:rsidP="00676BA0">
      <w:pPr>
        <w:pStyle w:val="ListBullet"/>
      </w:pPr>
      <w:r w:rsidRPr="00676BA0">
        <w:t>Numeracy skills to interpret technical specifications and equipment readings.</w:t>
      </w:r>
    </w:p>
    <w:p w:rsidR="00000000" w:rsidRPr="00676BA0" w:rsidP="00676BA0">
      <w:pPr>
        <w:pStyle w:val="ListBullet"/>
      </w:pPr>
      <w:r w:rsidRPr="00676BA0">
        <w:t>Reading skills to interpret job and technical specifications.</w:t>
      </w:r>
    </w:p>
    <w:p w:rsidR="00000000" w:rsidRPr="00676BA0" w:rsidP="00676BA0">
      <w:pPr>
        <w:pStyle w:val="ListBullet"/>
      </w:pPr>
      <w:r w:rsidRPr="00676BA0">
        <w:t>Writing and oral communication skills to record and report on compliance and processes.</w:t>
      </w:r>
    </w:p>
    <w:p w:rsidR="00000000" w:rsidRPr="00676BA0" w:rsidP="00676BA0">
      <w:pPr>
        <w:pStyle w:val="BodyText"/>
      </w:pPr>
    </w:p>
    <w:p w:rsidR="00000000" w:rsidRPr="00E604FC" w:rsidP="00E604FC">
      <w:pPr>
        <w:pStyle w:val="BodyText"/>
        <w:rPr>
          <w:i/>
        </w:rPr>
      </w:pPr>
      <w:r w:rsidRPr="00E604FC">
        <w:rPr>
          <w:rStyle w:val="Emphasis"/>
        </w:rPr>
        <w:t>Other foundation skills essential to performance are explicit in the performance criteria of this unit of</w:t>
      </w:r>
      <w:r w:rsidRPr="00E604FC">
        <w:rPr>
          <w:rStyle w:val="Emphasis"/>
        </w:rPr>
        <w:t xml:space="preserve"> competency.</w:t>
      </w:r>
    </w:p>
    <w:p w:rsidR="00000000" w:rsidRPr="00676BA0" w:rsidP="00676BA0">
      <w:pPr>
        <w:pStyle w:val="Heading1"/>
      </w:pPr>
      <w:bookmarkStart w:id="7" w:name="O_1113878"/>
      <w:bookmarkEnd w:id="7"/>
      <w:r w:rsidRPr="00676BA0">
        <w:t>Unit Mapping Information</w:t>
      </w:r>
    </w:p>
    <w:p w:rsidR="00000000" w:rsidRPr="00676BA0" w:rsidP="00E604FC">
      <w:pPr>
        <w:pStyle w:val="BodyText"/>
      </w:pPr>
      <w:r w:rsidRPr="00676BA0">
        <w:t>Supersedes and is equivalent to PMBFIN202 Fit attachments to products.</w:t>
      </w:r>
    </w:p>
    <w:p w:rsidR="00000000" w:rsidRPr="00676BA0" w:rsidP="00676BA0">
      <w:pPr>
        <w:pStyle w:val="Heading1"/>
      </w:pPr>
      <w:bookmarkStart w:id="8" w:name="O_1113885"/>
      <w:bookmarkEnd w:id="8"/>
      <w:r w:rsidRPr="00676BA0">
        <w:t>Links</w:t>
      </w:r>
    </w:p>
    <w:p w:rsidR="00000000" w:rsidRPr="00676BA0" w:rsidP="00E604FC">
      <w:pPr>
        <w:pStyle w:val="BodyText"/>
      </w:pPr>
      <w:r w:rsidRPr="00676BA0">
        <w:t xml:space="preserve">Companion Volume implementation guides are found in VETNet – - </w:t>
      </w:r>
      <w:r>
        <w:fldChar w:fldCharType="begin"/>
      </w:r>
      <w:r>
        <w:instrText xml:space="preserve"> HYPERLINK "https://vetnet.gov.au/Pages/TrainingDocs.aspx?q=932aacef-7947-4c80-acc6-593719fe4090" </w:instrText>
      </w:r>
      <w:r>
        <w:fldChar w:fldCharType="separate"/>
      </w:r>
      <w:r w:rsidRPr="001D515F">
        <w:rPr>
          <w:rStyle w:val="Hyperlink"/>
        </w:rPr>
        <w:t>https://vetnet.gov.au/Pages/TrainingDocs.aspx?q=932aacef-7947-4c80-acc6-593719fe4090</w:t>
      </w:r>
      <w:r>
        <w:fldChar w:fldCharType="end"/>
      </w:r>
    </w:p>
    <w:p w:rsidR="00000000" w:rsidRPr="00676BA0" w:rsidP="00E604FC">
      <w:pPr>
        <w:pStyle w:val="BodyText"/>
        <w:sectPr w:rsidSect="00676BA0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676BA0" w:rsidP="00676BA0">
      <w:pPr>
        <w:pStyle w:val="SuperHeading"/>
      </w:pPr>
      <w:r w:rsidRPr="00676BA0">
        <w:t>Assessment Requirements for PMBFIN202E Fit attachments and assemble components for customised polymer products</w:t>
      </w:r>
    </w:p>
    <w:p w:rsidR="00000000" w:rsidRPr="00676BA0" w:rsidP="00676BA0">
      <w:pPr>
        <w:pStyle w:val="Heading1"/>
      </w:pPr>
      <w:bookmarkStart w:id="9" w:name="O_1113880"/>
      <w:bookmarkEnd w:id="9"/>
      <w:r w:rsidRPr="00676BA0">
        <w:t>Modification History</w:t>
      </w:r>
    </w:p>
    <w:p w:rsidR="00000000" w:rsidRPr="00676BA0" w:rsidP="00E604FC">
      <w:pPr>
        <w:pStyle w:val="BodyText"/>
      </w:pPr>
      <w:r w:rsidRPr="00676BA0">
        <w:t>Release 1. Uni</w:t>
      </w:r>
      <w:r w:rsidRPr="00676BA0">
        <w:t>t code and title changed. Application changed. Elements and Performance Criteria changed. Range of Conditions removed. Assessment Requirements changed. Supersedes and is equivalent to PMBFIN202 Fit attachments to products.</w:t>
      </w:r>
    </w:p>
    <w:p w:rsidR="00000000" w:rsidRPr="00676BA0" w:rsidP="00676BA0">
      <w:pPr>
        <w:pStyle w:val="Heading1"/>
      </w:pPr>
      <w:bookmarkStart w:id="10" w:name="O_1113881"/>
      <w:bookmarkEnd w:id="10"/>
      <w:r w:rsidRPr="00676BA0">
        <w:t>Performance Ev</w:t>
      </w:r>
      <w:r w:rsidRPr="00676BA0">
        <w:t>idence</w:t>
      </w:r>
    </w:p>
    <w:p w:rsidR="00000000" w:rsidRPr="00676BA0" w:rsidP="00E604FC">
      <w:pPr>
        <w:pStyle w:val="BodyText"/>
      </w:pPr>
      <w:r w:rsidRPr="00676BA0">
        <w:t>There must be evidence the candidate has completed the tasks outlined in the elements and performance criteria of this unit, and demonstrated the ability to:</w:t>
      </w:r>
    </w:p>
    <w:p w:rsidR="00000000" w:rsidRPr="00676BA0" w:rsidP="00676BA0">
      <w:pPr>
        <w:pStyle w:val="ListBullet"/>
      </w:pPr>
      <w:r w:rsidRPr="00676BA0">
        <w:t>fit attachments and assemble components for customised polymer products at least once to meet requirements, using one or more of the following techniques:</w:t>
      </w:r>
    </w:p>
    <w:p w:rsidR="00000000" w:rsidRPr="00676BA0" w:rsidP="00676BA0">
      <w:pPr>
        <w:pStyle w:val="ListBullet2"/>
      </w:pPr>
      <w:r w:rsidRPr="00676BA0">
        <w:t>trimming and sewing</w:t>
      </w:r>
    </w:p>
    <w:p w:rsidR="00000000" w:rsidRPr="00676BA0" w:rsidP="00676BA0">
      <w:pPr>
        <w:pStyle w:val="ListBullet2"/>
      </w:pPr>
      <w:r w:rsidRPr="00676BA0">
        <w:t>grinding</w:t>
      </w:r>
    </w:p>
    <w:p w:rsidR="00000000" w:rsidRPr="00676BA0" w:rsidP="00676BA0">
      <w:pPr>
        <w:pStyle w:val="ListBullet2"/>
      </w:pPr>
      <w:r w:rsidRPr="00676BA0">
        <w:t>cleaning</w:t>
      </w:r>
    </w:p>
    <w:p w:rsidR="00000000" w:rsidRPr="00676BA0" w:rsidP="00676BA0">
      <w:pPr>
        <w:pStyle w:val="ListBullet2"/>
      </w:pPr>
      <w:r w:rsidRPr="00676BA0">
        <w:t>assembly for prototype testing</w:t>
      </w:r>
    </w:p>
    <w:p w:rsidR="00000000" w:rsidRPr="00676BA0" w:rsidP="00676BA0">
      <w:pPr>
        <w:pStyle w:val="ListBullet2"/>
      </w:pPr>
      <w:r w:rsidRPr="00676BA0">
        <w:t>application of fasteners or riv</w:t>
      </w:r>
      <w:r w:rsidRPr="00676BA0">
        <w:t>ets.</w:t>
      </w:r>
    </w:p>
    <w:p w:rsidR="00000000" w:rsidRPr="00676BA0" w:rsidP="00676BA0">
      <w:pPr>
        <w:pStyle w:val="AllowPageBreak"/>
      </w:pPr>
    </w:p>
    <w:p w:rsidR="00000000" w:rsidRPr="00676BA0" w:rsidP="00676BA0">
      <w:pPr>
        <w:pStyle w:val="Heading1"/>
      </w:pPr>
      <w:bookmarkStart w:id="11" w:name="O_1113882"/>
      <w:bookmarkEnd w:id="11"/>
      <w:r w:rsidRPr="00676BA0">
        <w:t>Knowledge Evidence</w:t>
      </w:r>
    </w:p>
    <w:p w:rsidR="00000000" w:rsidRPr="00676BA0" w:rsidP="00E604FC">
      <w:pPr>
        <w:pStyle w:val="BodyText"/>
      </w:pPr>
      <w:r w:rsidRPr="00676BA0">
        <w:t>There must be evidence the candidate has knowledge of:</w:t>
      </w:r>
    </w:p>
    <w:p w:rsidR="00000000" w:rsidRPr="00676BA0" w:rsidP="00676BA0">
      <w:pPr>
        <w:pStyle w:val="ListBullet"/>
      </w:pPr>
      <w:r w:rsidRPr="00676BA0">
        <w:t>product or component quality requirements</w:t>
      </w:r>
    </w:p>
    <w:p w:rsidR="00000000" w:rsidRPr="00676BA0" w:rsidP="00676BA0">
      <w:pPr>
        <w:pStyle w:val="ListBullet"/>
      </w:pPr>
      <w:r w:rsidRPr="00676BA0">
        <w:t>regulatory procedures for manufacture, and the governing bodies that administer them</w:t>
      </w:r>
    </w:p>
    <w:p w:rsidR="00000000" w:rsidRPr="00676BA0" w:rsidP="00676BA0">
      <w:pPr>
        <w:pStyle w:val="ListBullet"/>
      </w:pPr>
      <w:r w:rsidRPr="00676BA0">
        <w:t>compatible materials for faste</w:t>
      </w:r>
      <w:r w:rsidRPr="00676BA0">
        <w:t>ners and rivets</w:t>
      </w:r>
    </w:p>
    <w:p w:rsidR="00000000" w:rsidRPr="00676BA0" w:rsidP="00676BA0">
      <w:pPr>
        <w:pStyle w:val="ListBullet"/>
      </w:pPr>
      <w:r w:rsidRPr="00676BA0">
        <w:t>sewing machine applications, including:</w:t>
      </w:r>
    </w:p>
    <w:p w:rsidR="00000000" w:rsidRPr="00676BA0" w:rsidP="00676BA0">
      <w:pPr>
        <w:pStyle w:val="ListBullet2"/>
      </w:pPr>
      <w:r w:rsidRPr="00676BA0">
        <w:t>set-up and maintenance</w:t>
      </w:r>
    </w:p>
    <w:p w:rsidR="00000000" w:rsidRPr="00676BA0" w:rsidP="00676BA0">
      <w:pPr>
        <w:pStyle w:val="ListBullet2"/>
      </w:pPr>
      <w:r w:rsidRPr="00676BA0">
        <w:t>types of needles</w:t>
      </w:r>
    </w:p>
    <w:p w:rsidR="00000000" w:rsidRPr="00676BA0" w:rsidP="00676BA0">
      <w:pPr>
        <w:pStyle w:val="ListBullet2"/>
      </w:pPr>
      <w:r w:rsidRPr="00676BA0">
        <w:t>types of feet</w:t>
      </w:r>
    </w:p>
    <w:p w:rsidR="00000000" w:rsidRPr="00676BA0" w:rsidP="00676BA0">
      <w:pPr>
        <w:pStyle w:val="ListBullet2"/>
      </w:pPr>
      <w:r w:rsidRPr="00676BA0">
        <w:t>tension settings</w:t>
      </w:r>
    </w:p>
    <w:p w:rsidR="00000000" w:rsidRPr="00676BA0" w:rsidP="00676BA0">
      <w:pPr>
        <w:pStyle w:val="ListBullet"/>
      </w:pPr>
      <w:r w:rsidRPr="00676BA0">
        <w:t>testing methods that demonstrate compliance.</w:t>
      </w:r>
    </w:p>
    <w:p w:rsidR="00000000" w:rsidRPr="00676BA0" w:rsidP="00676BA0">
      <w:pPr>
        <w:pStyle w:val="AllowPageBreak"/>
      </w:pPr>
    </w:p>
    <w:p w:rsidR="00000000" w:rsidRPr="00676BA0" w:rsidP="00676BA0">
      <w:pPr>
        <w:pStyle w:val="Heading1"/>
      </w:pPr>
      <w:bookmarkStart w:id="12" w:name="O_1113883"/>
      <w:bookmarkEnd w:id="12"/>
      <w:r w:rsidRPr="00676BA0">
        <w:t>Assessment Conditions</w:t>
      </w:r>
    </w:p>
    <w:p w:rsidR="00000000" w:rsidRPr="00676BA0" w:rsidP="00E604FC">
      <w:pPr>
        <w:pStyle w:val="BodyText"/>
      </w:pPr>
      <w:r w:rsidRPr="00676BA0">
        <w:t xml:space="preserve">Skills must have been demonstrated in the workplace or in a simulated environment that reflects workplace conditions and contingencies. </w:t>
      </w:r>
    </w:p>
    <w:p w:rsidR="00000000" w:rsidRPr="00676BA0" w:rsidP="00E604FC">
      <w:pPr>
        <w:pStyle w:val="BodyText"/>
      </w:pPr>
      <w:r w:rsidRPr="00676BA0">
        <w:t>Assessors must satisfy the NVR/AQTF mandatory competency requirements for assessors.</w:t>
      </w:r>
    </w:p>
    <w:p w:rsidR="00000000" w:rsidRPr="00676BA0" w:rsidP="00676BA0">
      <w:pPr>
        <w:pStyle w:val="Heading1"/>
      </w:pPr>
      <w:bookmarkStart w:id="13" w:name="O_1113886"/>
      <w:bookmarkEnd w:id="13"/>
      <w:r w:rsidRPr="00676BA0">
        <w:t>Links</w:t>
      </w:r>
    </w:p>
    <w:p w:rsidR="00000000" w:rsidRPr="00676BA0" w:rsidP="00E604FC">
      <w:pPr>
        <w:pStyle w:val="BodyText"/>
      </w:pPr>
      <w:r w:rsidRPr="00676BA0">
        <w:t xml:space="preserve">Companion Volume implementation guides are found in VETNet – - </w:t>
      </w:r>
      <w:r>
        <w:fldChar w:fldCharType="begin"/>
      </w:r>
      <w:r>
        <w:instrText xml:space="preserve"> HYPERLINK "https://vetnet.gov.au/Pages/TrainingDocs.aspx?q=932aacef-7947-4c80-acc6-593719fe4090" </w:instrText>
      </w:r>
      <w:r>
        <w:fldChar w:fldCharType="separate"/>
      </w:r>
      <w:r w:rsidRPr="001D515F">
        <w:rPr>
          <w:rStyle w:val="Hyperlink"/>
        </w:rPr>
        <w:t>https://vetnet.gov.au/Pages/TrainingDocs.aspx?q=932aacef-7947-4c80-acc6-593719fe4090</w:t>
      </w:r>
      <w:r>
        <w:fldChar w:fldCharType="end"/>
      </w:r>
    </w:p>
    <w:p w:rsidR="00000000" w:rsidRPr="00676BA0" w:rsidP="00676BA0"/>
    <w:sectPr w:rsidSect="00676BA0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6BA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6BA0" w:rsidRPr="00E604FC" w:rsidP="00E604F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6BA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604FC" w:rsidP="00676BA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E604FC" w:rsidP="00676BA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Industry Skills Alliance</w:t>
    </w:r>
    <w:r>
      <w:fldChar w:fldCharType="end"/>
    </w:r>
  </w:p>
  <w:p w:rsidR="00E604FC" w:rsidP="00676BA0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6BA0" w:rsidP="00676BA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E604FC">
      <w:t>Approved</w:t>
    </w:r>
    <w:r w:rsidR="00E604FC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E604FC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E604FC">
      <w:rPr>
        <w:noProof/>
      </w:rPr>
      <w:t>4</w:t>
    </w:r>
    <w:r>
      <w:rPr>
        <w:noProof/>
      </w:rPr>
      <w:fldChar w:fldCharType="end"/>
    </w:r>
  </w:p>
  <w:p w:rsidR="00676BA0" w:rsidP="00676BA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E604FC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E604FC">
      <w:t>Manufacturing Industry Skills Alliance</w:t>
    </w:r>
    <w:r w:rsidR="00E604FC">
      <w:fldChar w:fldCharType="end"/>
    </w:r>
  </w:p>
  <w:p w:rsidR="00676BA0" w:rsidP="00676BA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6BA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604F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76BA0" w:rsidRPr="00E604FC" w:rsidP="00E604F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6BA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604FC" w:rsidRPr="002D2AF8" w:rsidP="00676BA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PMBFIN202E Fit attachments and assemble components for customised polymer products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E604FC" w:rsidP="00676BA0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6BA0" w:rsidRPr="002D2AF8" w:rsidP="00676BA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E604FC">
      <w:t>PMBFIN202E Fit attachments and assemble components for customised polymer products</w:t>
    </w:r>
    <w:r w:rsidR="00E604FC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E604FC">
      <w:rPr>
        <w:noProof/>
      </w:rPr>
      <w:t>2 March 2025</w:t>
    </w:r>
    <w:r>
      <w:fldChar w:fldCharType="end"/>
    </w:r>
  </w:p>
  <w:p w:rsidR="00676BA0" w:rsidP="00676BA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508807C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D56634E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F1F862C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76BA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76BA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76BA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76BA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76BA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76BA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76BA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76BA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76BA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76BA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76BA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76BA0"/>
  </w:style>
  <w:style w:type="character" w:customStyle="1" w:styleId="Heading1Char">
    <w:name w:val="Heading 1 Char"/>
    <w:basedOn w:val="DefaultParagraphFont"/>
    <w:link w:val="Heading1"/>
    <w:rsid w:val="00676BA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76BA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76BA0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676BA0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676BA0"/>
    <w:rPr>
      <w:b/>
      <w:spacing w:val="0"/>
    </w:rPr>
  </w:style>
  <w:style w:type="paragraph" w:styleId="ListBullet2">
    <w:name w:val="List Bullet 2"/>
    <w:basedOn w:val="List2"/>
    <w:rsid w:val="00676BA0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676BA0"/>
    <w:rPr>
      <w:i/>
    </w:rPr>
  </w:style>
  <w:style w:type="paragraph" w:customStyle="1" w:styleId="SuperHeading">
    <w:name w:val="SuperHeading"/>
    <w:basedOn w:val="Normal"/>
    <w:rsid w:val="00676BA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76BA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676BA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76BA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76BA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76BA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76BA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76BA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76BA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76BA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76BA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76BA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76BA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76BA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76BA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76BA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76BA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76BA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76BA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76BA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76BA0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676BA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676BA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76BA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76BA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676BA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76BA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76BA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76BA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76BA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76BA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76BA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76BA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76BA0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676BA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76BA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76BA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76BA0"/>
  </w:style>
  <w:style w:type="paragraph" w:styleId="TableofFigures">
    <w:name w:val="table of figures"/>
    <w:basedOn w:val="Normal"/>
    <w:next w:val="Normal"/>
    <w:semiHidden/>
    <w:rsid w:val="00676BA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76BA0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676BA0"/>
    <w:rPr>
      <w:rFonts w:ascii="Wingdings" w:hAnsi="Wingdings"/>
    </w:rPr>
  </w:style>
  <w:style w:type="paragraph" w:customStyle="1" w:styleId="TableHeading">
    <w:name w:val="Table Heading"/>
    <w:basedOn w:val="HeadingBase"/>
    <w:rsid w:val="00676BA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76BA0"/>
    <w:rPr>
      <w:color w:val="0033CC"/>
      <w:u w:val="none"/>
    </w:rPr>
  </w:style>
  <w:style w:type="paragraph" w:customStyle="1" w:styleId="BodyTextRight">
    <w:name w:val="Body Text Right"/>
    <w:basedOn w:val="BodyText"/>
    <w:rsid w:val="00676BA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76BA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76BA0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76BA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76BA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76BA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76BA0"/>
    <w:rPr>
      <w:sz w:val="32"/>
    </w:rPr>
  </w:style>
  <w:style w:type="paragraph" w:customStyle="1" w:styleId="HeadingProcedure">
    <w:name w:val="Heading Procedure"/>
    <w:basedOn w:val="HeadingBase"/>
    <w:next w:val="Normal"/>
    <w:rsid w:val="00676BA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76BA0"/>
    <w:pPr>
      <w:spacing w:before="60" w:after="60"/>
    </w:pPr>
  </w:style>
  <w:style w:type="paragraph" w:styleId="ListContinue">
    <w:name w:val="List Continue"/>
    <w:basedOn w:val="List"/>
    <w:rsid w:val="00676BA0"/>
    <w:pPr>
      <w:ind w:firstLine="0"/>
    </w:pPr>
  </w:style>
  <w:style w:type="paragraph" w:customStyle="1" w:styleId="ListNote">
    <w:name w:val="List Note"/>
    <w:basedOn w:val="List"/>
    <w:rsid w:val="00676BA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76BA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76BA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76BA0"/>
    <w:rPr>
      <w:rFonts w:ascii="Courier New" w:hAnsi="Courier New"/>
    </w:rPr>
  </w:style>
  <w:style w:type="paragraph" w:customStyle="1" w:styleId="NoteBullet">
    <w:name w:val="Note Bullet"/>
    <w:basedOn w:val="Note"/>
    <w:rsid w:val="00676BA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76BA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76BA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76BA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76BA0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676BA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76BA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76BA0"/>
    <w:rPr>
      <w:b/>
      <w:smallCaps/>
    </w:rPr>
  </w:style>
  <w:style w:type="paragraph" w:customStyle="1" w:styleId="TableListNumber">
    <w:name w:val="Table List Number"/>
    <w:basedOn w:val="ListNumber"/>
    <w:rsid w:val="00676BA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76BA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76BA0"/>
    <w:pPr>
      <w:numPr>
        <w:numId w:val="9"/>
      </w:numPr>
    </w:pPr>
  </w:style>
  <w:style w:type="paragraph" w:customStyle="1" w:styleId="ListAlpha2">
    <w:name w:val="List Alpha 2"/>
    <w:basedOn w:val="List2"/>
    <w:rsid w:val="00676BA0"/>
    <w:pPr>
      <w:numPr>
        <w:numId w:val="8"/>
      </w:numPr>
    </w:pPr>
  </w:style>
  <w:style w:type="paragraph" w:styleId="List2">
    <w:name w:val="List 2"/>
    <w:basedOn w:val="BodyText"/>
    <w:rsid w:val="00676BA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76BA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76BA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76BA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76BA0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76BA0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676BA0"/>
    <w:pPr>
      <w:numPr>
        <w:numId w:val="4"/>
      </w:numPr>
    </w:pPr>
  </w:style>
  <w:style w:type="paragraph" w:styleId="ListContinue2">
    <w:name w:val="List Continue 2"/>
    <w:basedOn w:val="List2"/>
    <w:rsid w:val="00676BA0"/>
    <w:pPr>
      <w:ind w:firstLine="0"/>
    </w:pPr>
  </w:style>
  <w:style w:type="paragraph" w:styleId="ListContinue3">
    <w:name w:val="List Continue 3"/>
    <w:basedOn w:val="List3"/>
    <w:rsid w:val="00676BA0"/>
    <w:pPr>
      <w:ind w:left="1021" w:firstLine="0"/>
    </w:pPr>
  </w:style>
  <w:style w:type="paragraph" w:styleId="ListContinue4">
    <w:name w:val="List Continue 4"/>
    <w:basedOn w:val="List4"/>
    <w:rsid w:val="00676BA0"/>
    <w:pPr>
      <w:ind w:firstLine="0"/>
    </w:pPr>
  </w:style>
  <w:style w:type="paragraph" w:styleId="ListContinue5">
    <w:name w:val="List Continue 5"/>
    <w:basedOn w:val="List5"/>
    <w:rsid w:val="00676BA0"/>
    <w:pPr>
      <w:ind w:firstLine="0"/>
    </w:pPr>
  </w:style>
  <w:style w:type="paragraph" w:styleId="ListNumber3">
    <w:name w:val="List Number 3"/>
    <w:basedOn w:val="List3"/>
    <w:rsid w:val="00676BA0"/>
    <w:pPr>
      <w:numPr>
        <w:numId w:val="5"/>
      </w:numPr>
    </w:pPr>
  </w:style>
  <w:style w:type="paragraph" w:styleId="ListNumber4">
    <w:name w:val="List Number 4"/>
    <w:basedOn w:val="List4"/>
    <w:rsid w:val="00676BA0"/>
    <w:pPr>
      <w:numPr>
        <w:numId w:val="6"/>
      </w:numPr>
    </w:pPr>
  </w:style>
  <w:style w:type="paragraph" w:styleId="ListNumber5">
    <w:name w:val="List Number 5"/>
    <w:basedOn w:val="List5"/>
    <w:rsid w:val="00676BA0"/>
    <w:pPr>
      <w:numPr>
        <w:numId w:val="7"/>
      </w:numPr>
    </w:pPr>
  </w:style>
  <w:style w:type="paragraph" w:styleId="BlockText">
    <w:name w:val="Block Text"/>
    <w:basedOn w:val="Normal"/>
    <w:rsid w:val="00676BA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76BA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76BA0"/>
    <w:rPr>
      <w:sz w:val="16"/>
      <w:vertAlign w:val="superscript"/>
    </w:rPr>
  </w:style>
  <w:style w:type="character" w:customStyle="1" w:styleId="Symbols">
    <w:name w:val="Symbols"/>
    <w:basedOn w:val="DefaultParagraphFont"/>
    <w:rsid w:val="00676BA0"/>
    <w:rPr>
      <w:rFonts w:ascii="Symbol" w:hAnsi="Symbol"/>
    </w:rPr>
  </w:style>
  <w:style w:type="character" w:customStyle="1" w:styleId="MenuOptions">
    <w:name w:val="Menu Options"/>
    <w:basedOn w:val="DefaultParagraphFont"/>
    <w:rsid w:val="00676BA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76BA0"/>
    <w:rPr>
      <w:b/>
    </w:rPr>
  </w:style>
  <w:style w:type="character" w:customStyle="1" w:styleId="Underlined">
    <w:name w:val="Underlined"/>
    <w:basedOn w:val="DefaultParagraphFont"/>
    <w:rsid w:val="00676BA0"/>
    <w:rPr>
      <w:u w:val="single"/>
    </w:rPr>
  </w:style>
  <w:style w:type="paragraph" w:customStyle="1" w:styleId="TableBodyTextRight">
    <w:name w:val="Table Body Text Right"/>
    <w:basedOn w:val="TableBodyText"/>
    <w:rsid w:val="00676BA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76BA0"/>
    <w:rPr>
      <w:sz w:val="18"/>
    </w:rPr>
  </w:style>
  <w:style w:type="paragraph" w:customStyle="1" w:styleId="BodySmallRight">
    <w:name w:val="Body Small Right"/>
    <w:basedOn w:val="BodyTextRight"/>
    <w:rsid w:val="00676BA0"/>
    <w:rPr>
      <w:sz w:val="18"/>
      <w:szCs w:val="18"/>
    </w:rPr>
  </w:style>
  <w:style w:type="paragraph" w:customStyle="1" w:styleId="MarginEdition">
    <w:name w:val="Margin Edition"/>
    <w:basedOn w:val="MarginNote"/>
    <w:rsid w:val="00676BA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76BA0"/>
    <w:rPr>
      <w:sz w:val="2"/>
      <w:szCs w:val="2"/>
    </w:rPr>
  </w:style>
  <w:style w:type="character" w:customStyle="1" w:styleId="Small">
    <w:name w:val="Small"/>
    <w:basedOn w:val="DefaultParagraphFont"/>
    <w:rsid w:val="00676BA0"/>
    <w:rPr>
      <w:sz w:val="16"/>
    </w:rPr>
  </w:style>
  <w:style w:type="paragraph" w:customStyle="1" w:styleId="WideTable">
    <w:name w:val="Wide Table"/>
    <w:basedOn w:val="Normal"/>
    <w:rsid w:val="00676BA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76BA0"/>
  </w:style>
  <w:style w:type="paragraph" w:styleId="Quote">
    <w:name w:val="Quote"/>
    <w:basedOn w:val="Heading1"/>
    <w:link w:val="QuoteChar"/>
    <w:qFormat/>
    <w:rsid w:val="00676BA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76BA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76BA0"/>
    <w:pPr>
      <w:pageBreakBefore/>
    </w:pPr>
  </w:style>
  <w:style w:type="paragraph" w:customStyle="1" w:styleId="Border">
    <w:name w:val="Border"/>
    <w:basedOn w:val="Normal"/>
    <w:qFormat/>
    <w:rsid w:val="00676BA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76BA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76BA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76BA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76BA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76BA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76BA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76BA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76BA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76BA0"/>
    <w:rPr>
      <w:u w:val="single"/>
    </w:rPr>
  </w:style>
  <w:style w:type="character" w:customStyle="1" w:styleId="BoldandItalics">
    <w:name w:val="Bold and Italics"/>
    <w:qFormat/>
    <w:rsid w:val="00676BA0"/>
    <w:rPr>
      <w:b/>
      <w:i/>
      <w:u w:val="none"/>
    </w:rPr>
  </w:style>
  <w:style w:type="paragraph" w:styleId="BalloonText">
    <w:name w:val="Balloon Text"/>
    <w:basedOn w:val="Normal"/>
    <w:link w:val="BalloonTextChar"/>
    <w:rsid w:val="00676BA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76BA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76BA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76BA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76BA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76BA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76BA0"/>
    <w:pPr>
      <w:spacing w:before="0" w:after="0"/>
    </w:pPr>
  </w:style>
  <w:style w:type="paragraph" w:customStyle="1" w:styleId="BodyTextBold">
    <w:name w:val="Body Text Bold"/>
    <w:basedOn w:val="BodyText"/>
    <w:qFormat/>
    <w:rsid w:val="00676BA0"/>
    <w:rPr>
      <w:b/>
    </w:rPr>
  </w:style>
  <w:style w:type="character" w:styleId="Hyperlink">
    <w:name w:val="Hyperlink"/>
    <w:basedOn w:val="DefaultParagraphFont"/>
    <w:uiPriority w:val="99"/>
    <w:unhideWhenUsed/>
    <w:rsid w:val="00E604F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753</Words>
  <Characters>5033</Characters>
  <Application>Microsoft Office Word</Application>
  <DocSecurity>0</DocSecurity>
  <Lines>143</Lines>
  <Paragraphs>94</Paragraphs>
  <ScaleCrop>false</ScaleCrop>
  <Company>Author-it Software Corporation Ltd.</Company>
  <LinksUpToDate>false</LinksUpToDate>
  <CharactersWithSpaces>5692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PMBFIN202E Fit attachments and assemble components for customised polymer products</dc:title>
  <dc:subject>Approved</dc:subject>
  <dc:creator>Manufacturing Industry Skills Alliance</dc:creator>
  <cp:keywords>Release: 1</cp:keywords>
  <dc:description>Review Date: 12 April 2008</dc:description>
  <cp:lastModifiedBy>HSD_TPCMSd.prod</cp:lastModifiedBy>
  <cp:revision>3</cp:revision>
  <dcterms:created xsi:type="dcterms:W3CDTF">2025-03-01T20:24:00Z</dcterms:created>
  <dcterms:modified xsi:type="dcterms:W3CDTF">2025-03-01T20:24:00Z</dcterms:modified>
</cp:coreProperties>
</file>