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E24" w:rsidP="002C7E24">
      <w:pPr>
        <w:pStyle w:val="Title"/>
      </w:pPr>
      <w:r>
        <w:fldChar w:fldCharType="begin"/>
      </w:r>
      <w:r>
        <w:instrText xml:space="preserve"> TITLE   \* MERGEFORMAT </w:instrText>
      </w:r>
      <w:r>
        <w:fldChar w:fldCharType="separate"/>
      </w:r>
      <w:r>
        <w:t>PMBFIN201 Finish products and components</w:t>
      </w:r>
      <w:r>
        <w:fldChar w:fldCharType="end"/>
      </w:r>
    </w:p>
    <w:p w:rsidR="002C7E24" w:rsidP="002C7E24">
      <w:pPr>
        <w:pStyle w:val="Version"/>
        <w:sectPr w:rsidSect="00E71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5C1" w:rsidP="00E715C1">
      <w:pPr>
        <w:pStyle w:val="SuperHeading"/>
      </w:pPr>
      <w:r w:rsidRPr="00E715C1">
        <w:t>PMBFIN201 Finish products and components</w:t>
      </w:r>
    </w:p>
    <w:p w:rsidR="00000000" w:rsidRPr="00E715C1" w:rsidP="00E715C1">
      <w:pPr>
        <w:pStyle w:val="Heading1"/>
      </w:pPr>
      <w:bookmarkStart w:id="1" w:name="O_924195"/>
      <w:bookmarkEnd w:id="1"/>
      <w:r w:rsidRPr="00E715C1">
        <w:t>Modification History</w:t>
      </w:r>
    </w:p>
    <w:p w:rsidR="00000000" w:rsidRPr="00E715C1" w:rsidP="002C7E24">
      <w:pPr>
        <w:pStyle w:val="BodyText"/>
      </w:pPr>
      <w:r w:rsidRPr="00E715C1">
        <w:t>Release 1. Supersedes and is equivalent to PMBFIN201C Finish products and components</w:t>
      </w:r>
    </w:p>
    <w:p w:rsidR="00000000" w:rsidRPr="00E715C1" w:rsidP="00E715C1">
      <w:pPr>
        <w:pStyle w:val="Heading1"/>
      </w:pPr>
      <w:bookmarkStart w:id="2" w:name="O_924203"/>
      <w:bookmarkEnd w:id="2"/>
      <w:r w:rsidRPr="00E715C1">
        <w:t>Application</w:t>
      </w:r>
    </w:p>
    <w:p w:rsidR="00000000" w:rsidRPr="00E715C1" w:rsidP="002C7E24">
      <w:pPr>
        <w:pStyle w:val="BodyText"/>
      </w:pPr>
      <w:r w:rsidRPr="00E715C1">
        <w:t>This unit of competency covers the skills and knowledge required to use materials and equipment to finish products to mak</w:t>
      </w:r>
      <w:r w:rsidRPr="00E715C1">
        <w:t>e them ready for use by customers or in a subsequent process.</w:t>
      </w:r>
    </w:p>
    <w:p w:rsidR="00000000" w:rsidRPr="00E715C1" w:rsidP="002C7E24">
      <w:pPr>
        <w:pStyle w:val="BodyText"/>
      </w:pPr>
      <w:r w:rsidRPr="00E715C1">
        <w:t>Finishing refers to a range of secondary value-adding processes, such as trimming, grinding, applying protective coatings, cleaning, sorting, assembly and repair of minor surface imperfections.</w:t>
      </w:r>
      <w:r w:rsidRPr="00E715C1">
        <w:t xml:space="preserve"> </w:t>
      </w:r>
    </w:p>
    <w:p w:rsidR="00000000" w:rsidRPr="00E715C1" w:rsidP="002C7E24">
      <w:pPr>
        <w:pStyle w:val="BodyText"/>
      </w:pPr>
      <w:r w:rsidRPr="00E715C1">
        <w:t xml:space="preserve">This unit of competency applies to production support operators or those in similar roles who are required to communicate with others and apply procedures in order to select and apply finishing processes, inspect the product for routine and non-routine </w:t>
      </w:r>
      <w:r w:rsidRPr="00E715C1">
        <w:t xml:space="preserve">imperfections and take appropriate action. </w:t>
      </w:r>
    </w:p>
    <w:p w:rsidR="00000000" w:rsidRPr="00E715C1" w:rsidP="002C7E24">
      <w:pPr>
        <w:pStyle w:val="BodyText"/>
      </w:pPr>
      <w:r w:rsidRPr="00E715C1">
        <w:t>It applies to an individual working alone or as part of a team or group and working in liaison with other shift team members, team leader and supervisor, as appropriate.</w:t>
      </w:r>
    </w:p>
    <w:p w:rsidR="00000000" w:rsidRPr="00E715C1" w:rsidP="002C7E24">
      <w:pPr>
        <w:pStyle w:val="BodyText"/>
      </w:pPr>
      <w:r w:rsidRPr="00E715C1">
        <w:t>This unit of competency applies to all s</w:t>
      </w:r>
      <w:r w:rsidRPr="00E715C1">
        <w:t>ectors of the industry.</w:t>
      </w:r>
    </w:p>
    <w:p w:rsidR="00000000" w:rsidRPr="00E715C1" w:rsidP="002C7E24">
      <w:pPr>
        <w:pStyle w:val="BodyText"/>
      </w:pPr>
      <w:r w:rsidRPr="00E715C1">
        <w:t>No licensing, legislative or certification requirements apply to this unit at the time of publication.</w:t>
      </w:r>
    </w:p>
    <w:p w:rsidR="00000000" w:rsidRPr="00E715C1" w:rsidP="00E715C1">
      <w:pPr>
        <w:pStyle w:val="Heading1"/>
      </w:pPr>
      <w:bookmarkStart w:id="3" w:name="O_924202"/>
      <w:bookmarkEnd w:id="3"/>
      <w:r w:rsidRPr="00E715C1">
        <w:t>Pre-requisite Unit</w:t>
      </w:r>
    </w:p>
    <w:p w:rsidR="00000000" w:rsidRPr="00E715C1" w:rsidP="002C7E24">
      <w:pPr>
        <w:pStyle w:val="BodyText"/>
      </w:pPr>
      <w:r w:rsidRPr="00E715C1">
        <w:t>Nil</w:t>
      </w:r>
    </w:p>
    <w:p w:rsidR="00000000" w:rsidRPr="00E715C1" w:rsidP="00E715C1">
      <w:pPr>
        <w:pStyle w:val="Heading1"/>
      </w:pPr>
      <w:bookmarkStart w:id="4" w:name="O_924201"/>
      <w:bookmarkEnd w:id="4"/>
      <w:r w:rsidRPr="00E715C1">
        <w:t>Competency Field</w:t>
      </w:r>
    </w:p>
    <w:p w:rsidR="00000000" w:rsidRPr="00E715C1" w:rsidP="002C7E24">
      <w:pPr>
        <w:pStyle w:val="BodyText"/>
      </w:pPr>
      <w:r w:rsidRPr="00E715C1">
        <w:t>Finishing</w:t>
      </w:r>
    </w:p>
    <w:p w:rsidR="00000000" w:rsidRPr="00E715C1" w:rsidP="00E715C1">
      <w:pPr>
        <w:pStyle w:val="Heading1"/>
      </w:pPr>
      <w:bookmarkStart w:id="5" w:name="O_924200"/>
      <w:bookmarkEnd w:id="5"/>
      <w:r w:rsidRPr="00E715C1">
        <w:t>Unit Sector</w:t>
      </w:r>
    </w:p>
    <w:p w:rsidR="00000000" w:rsidRPr="00E715C1" w:rsidP="002C7E24">
      <w:pPr>
        <w:pStyle w:val="BodyText"/>
      </w:pPr>
      <w:r w:rsidRPr="00E715C1">
        <w:t>Not applicable</w:t>
      </w:r>
    </w:p>
    <w:p w:rsidR="00000000" w:rsidRPr="00E715C1" w:rsidP="00E715C1">
      <w:pPr>
        <w:pStyle w:val="Heading1"/>
      </w:pPr>
      <w:bookmarkStart w:id="6" w:name="O_924199"/>
      <w:bookmarkEnd w:id="6"/>
      <w:r w:rsidRPr="00E715C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15C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Performance criteria describe the performance needed to demonstrate achievement of the element.</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1</w:t>
            </w:r>
          </w:p>
        </w:tc>
        <w:tc>
          <w:tcPr>
            <w:tcW w:w="1962" w:type="dxa"/>
            <w:vMerge w:val="restart"/>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Establish requirements for the finishing process</w:t>
            </w: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1.1</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Identify work requirements from procedures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1.2</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Assemble equipment and consumables for the finishing process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1.3</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Consult workplace procedures and safety data sheets (SDS) to confirm the work planning process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1.4</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Ensure safety equipment is available and in sound condition</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1.5</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Remove products from equipment, if required, using enterprise standard handling methods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1.6</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Recognise end-of-product run</w:t>
            </w:r>
          </w:p>
        </w:tc>
      </w:tr>
      <w:tr w:rsidTr="00E715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15C1">
            <w:pPr>
              <w:pStyle w:val="BodyText"/>
              <w:rPr>
                <w:lang w:val="en-NZ"/>
              </w:rPr>
            </w:pP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2</w:t>
            </w:r>
          </w:p>
        </w:tc>
        <w:tc>
          <w:tcPr>
            <w:tcW w:w="1962" w:type="dxa"/>
            <w:vMerge w:val="restart"/>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Check quality of product</w:t>
            </w: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2.1</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Inspect product to identify routine and non-routine finishing requirements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2.2</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Identify significant finning, flash or other quality problems and report to appropriate person for investigation of mould/die closure/alignment</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2.3</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Check with appropriate personnel regarding modifications to finishing process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2.4</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Identify and process non-conforming products in accordance with workplace procedures.</w:t>
            </w:r>
          </w:p>
        </w:tc>
      </w:tr>
      <w:tr w:rsidTr="00E715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15C1">
            <w:pPr>
              <w:pStyle w:val="BodyText"/>
              <w:rPr>
                <w:lang w:val="en-NZ"/>
              </w:rPr>
            </w:pP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3</w:t>
            </w:r>
          </w:p>
        </w:tc>
        <w:tc>
          <w:tcPr>
            <w:tcW w:w="1962" w:type="dxa"/>
            <w:vMerge w:val="restart"/>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Undertake the finishing operation</w:t>
            </w: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3.1</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Trim product as required</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3.2</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Apply procedures to other finishing processes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3.3</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Undertake other secondary process operations required</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3.4</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Follow waste and recycling procedures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3.5</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Inspect finished product and compare to specifications for suitability for further processing or for customer delivery</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3.6</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Assemble finished products and sort in accordance with procedures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3.7</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Pack as required</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3.8</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Record product data as required</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3.9</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Clean up work area and perform housekeeping</w:t>
            </w:r>
          </w:p>
        </w:tc>
      </w:tr>
      <w:tr w:rsidTr="00E715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15C1">
            <w:pPr>
              <w:pStyle w:val="BodyText"/>
              <w:rPr>
                <w:lang w:val="en-NZ"/>
              </w:rPr>
            </w:pP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4</w:t>
            </w:r>
          </w:p>
        </w:tc>
        <w:tc>
          <w:tcPr>
            <w:tcW w:w="1962" w:type="dxa"/>
            <w:vMerge w:val="restart"/>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Identify and rectify routine product imperfections</w:t>
            </w: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4.1</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Identify the range of routine imperfections that can occur during the production process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4.2</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Determine and rectify routine product imperfections in accordance with procedures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4.3</w:t>
            </w:r>
          </w:p>
        </w:tc>
        <w:tc>
          <w:tcPr>
            <w:tcW w:w="561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Ensure appropriate records and log books are maintained to meet procedures/work instructions</w:t>
            </w:r>
          </w:p>
        </w:tc>
      </w:tr>
      <w:tr w:rsidTr="00E715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4.4</w:t>
            </w:r>
          </w:p>
        </w:tc>
        <w:tc>
          <w:tcPr>
            <w:tcW w:w="5610" w:type="dxa"/>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Identify non-routine product imperfections and report to designated</w:t>
            </w:r>
            <w:r w:rsidRPr="00E715C1">
              <w:t xml:space="preserve"> person</w:t>
            </w:r>
          </w:p>
        </w:tc>
      </w:tr>
    </w:tbl>
    <w:p w:rsidR="00000000" w:rsidRPr="00E715C1" w:rsidP="00E715C1">
      <w:pPr>
        <w:pStyle w:val="BodyText"/>
      </w:pPr>
    </w:p>
    <w:p w:rsidR="00000000" w:rsidRPr="00E715C1" w:rsidP="00E715C1">
      <w:pPr>
        <w:pStyle w:val="AllowPageBreak"/>
      </w:pPr>
    </w:p>
    <w:p w:rsidR="00000000" w:rsidRPr="00E715C1" w:rsidP="00E715C1">
      <w:pPr>
        <w:pStyle w:val="Heading1"/>
      </w:pPr>
      <w:bookmarkStart w:id="7" w:name="O_924198"/>
      <w:bookmarkEnd w:id="7"/>
      <w:r w:rsidRPr="00E715C1">
        <w:t>Foundation Skills</w:t>
      </w:r>
    </w:p>
    <w:p w:rsidR="00000000" w:rsidRPr="00E715C1" w:rsidP="002C7E24">
      <w:pPr>
        <w:pStyle w:val="BodyText"/>
      </w:pPr>
      <w:r w:rsidRPr="00E715C1">
        <w:t>This section describes those required skills (language, literacy and numeracy) that are essential to performance.</w:t>
      </w:r>
    </w:p>
    <w:p w:rsidR="00000000" w:rsidRPr="00E715C1" w:rsidP="002C7E24">
      <w:pPr>
        <w:pStyle w:val="BodyText"/>
      </w:pPr>
      <w:r w:rsidRPr="00E715C1">
        <w:t>Foundation skills essential to performance are explicit in the performance criteria of this unit of competency.</w:t>
      </w:r>
    </w:p>
    <w:p w:rsidR="00000000" w:rsidRPr="00E715C1" w:rsidP="00E715C1">
      <w:pPr>
        <w:pStyle w:val="Heading1"/>
      </w:pPr>
      <w:bookmarkStart w:id="8" w:name="O_924197"/>
      <w:bookmarkEnd w:id="8"/>
      <w:r w:rsidRPr="00E715C1">
        <w:t>Range of Conditions</w:t>
      </w:r>
    </w:p>
    <w:tbl>
      <w:tblPr>
        <w:tblW w:w="0" w:type="auto"/>
        <w:tblCellMar>
          <w:left w:w="62" w:type="dxa"/>
          <w:right w:w="62" w:type="dxa"/>
        </w:tblCellMar>
        <w:tblLook w:val="0000"/>
      </w:tblPr>
      <w:tblGrid>
        <w:gridCol w:w="2163"/>
        <w:gridCol w:w="7033"/>
      </w:tblGrid>
      <w:tr w:rsidTr="002C7E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t>This field allows for different work environments and conditions that may affect performance. Essential ope</w:t>
            </w:r>
            <w:r w:rsidRPr="00E715C1">
              <w:t>rating conditions that may be present (depending on the work situation, needs of the candidate, accessibility of the item, and local industry and regional contexts) are included.</w:t>
            </w:r>
          </w:p>
        </w:tc>
      </w:tr>
      <w:tr w:rsidTr="002C7E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 xml:space="preserve">The latest version of all legislation, regulations, </w:t>
            </w:r>
            <w:r w:rsidRPr="00E715C1">
              <w:t>industry codes of practice and Australian/international standards, or the version specified by the local regulatory authority, must be used.</w:t>
            </w:r>
          </w:p>
          <w:p w:rsidR="00000000" w:rsidRPr="00E715C1" w:rsidP="00E715C1">
            <w:pPr>
              <w:pStyle w:val="BodyText"/>
            </w:pPr>
          </w:p>
          <w:p w:rsidR="00000000" w:rsidRPr="00E715C1" w:rsidP="00E715C1">
            <w:pPr>
              <w:pStyle w:val="BodyText"/>
            </w:pPr>
            <w:r w:rsidRPr="00E715C1">
              <w:t>Applicable legislation, regulations, standards and codes of practice include:</w:t>
            </w:r>
          </w:p>
          <w:p w:rsidR="00000000" w:rsidRPr="00E715C1" w:rsidP="00E715C1">
            <w:pPr>
              <w:pStyle w:val="ListBullet"/>
            </w:pPr>
            <w:r w:rsidRPr="00E715C1">
              <w:t>health, safety and environmental (H</w:t>
            </w:r>
            <w:r w:rsidRPr="00E715C1">
              <w:t xml:space="preserve">SE) legislation, regulations and codes of practice relevant to the workplace, manual handling and hazardous materials </w:t>
            </w:r>
          </w:p>
          <w:p w:rsidR="00000000" w:rsidRPr="00E715C1" w:rsidP="00E715C1">
            <w:pPr>
              <w:pStyle w:val="ListBullet"/>
            </w:pPr>
            <w:r w:rsidRPr="00E715C1">
              <w:t xml:space="preserve">Australian/international standards relevant to the materials being used and products being made </w:t>
            </w:r>
          </w:p>
          <w:p w:rsidR="00000000" w:rsidRPr="00E715C1" w:rsidP="00E715C1">
            <w:pPr>
              <w:pStyle w:val="ListBullet"/>
            </w:pPr>
            <w:r w:rsidRPr="00E715C1">
              <w:t>any relevant licence and certification requirements.</w:t>
            </w:r>
          </w:p>
          <w:p w:rsidR="00000000" w:rsidRPr="00E715C1" w:rsidP="00E715C1">
            <w:pPr>
              <w:pStyle w:val="BodyText"/>
            </w:pPr>
          </w:p>
          <w:p w:rsidR="00000000" w:rsidRPr="00E715C1" w:rsidP="00E715C1">
            <w:pPr>
              <w:pStyle w:val="BodyText"/>
            </w:pPr>
            <w:r w:rsidRPr="00E715C1">
              <w:t>All operations to which this unit applies are subject to stringent HSE requirements, which may be imposed through state/territory or federal legislation, and these must not be compromised at any time. W</w:t>
            </w:r>
            <w:r w:rsidRPr="00E715C1">
              <w:t>here there is an apparent conflict between performance criteria and such requirements the legislative requirements take precedence.</w:t>
            </w:r>
          </w:p>
          <w:p w:rsidR="00000000" w:rsidP="00E715C1">
            <w:pPr>
              <w:pStyle w:val="BodyText"/>
              <w:rPr>
                <w:lang w:val="en-NZ"/>
              </w:rPr>
            </w:pPr>
          </w:p>
        </w:tc>
      </w:tr>
      <w:tr w:rsidTr="002C7E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All operations must be performed in accordance with relevant procedures.</w:t>
            </w:r>
          </w:p>
          <w:p w:rsidR="00000000" w:rsidRPr="00E715C1" w:rsidP="00E715C1">
            <w:pPr>
              <w:pStyle w:val="BodyText"/>
            </w:pPr>
          </w:p>
          <w:p w:rsidR="00000000" w:rsidRPr="00E715C1" w:rsidP="00E715C1">
            <w:pPr>
              <w:pStyle w:val="BodyText"/>
            </w:pPr>
            <w:r w:rsidRPr="00E715C1">
              <w:t>Procedures are written, verbal, visua</w:t>
            </w:r>
            <w:r w:rsidRPr="00E715C1">
              <w:t>l, computer-based or in some other form, and include one or any combination of:</w:t>
            </w:r>
          </w:p>
          <w:p w:rsidR="00000000" w:rsidRPr="00E715C1" w:rsidP="00E715C1">
            <w:pPr>
              <w:pStyle w:val="BodyText"/>
            </w:pPr>
            <w:r w:rsidRPr="00E715C1">
              <w:t>emergency procedures</w:t>
            </w:r>
          </w:p>
          <w:p w:rsidR="00000000" w:rsidRPr="00E715C1" w:rsidP="00E715C1">
            <w:pPr>
              <w:pStyle w:val="ListBullet"/>
            </w:pPr>
            <w:r w:rsidRPr="00E715C1">
              <w:t>work instructions</w:t>
            </w:r>
          </w:p>
          <w:p w:rsidR="00000000" w:rsidRPr="00E715C1" w:rsidP="00E715C1">
            <w:pPr>
              <w:pStyle w:val="ListBullet"/>
            </w:pPr>
            <w:r w:rsidRPr="00E715C1">
              <w:t>standard operating procedures (SOPs)</w:t>
            </w:r>
          </w:p>
          <w:p w:rsidR="00000000" w:rsidRPr="00E715C1" w:rsidP="00E715C1">
            <w:pPr>
              <w:pStyle w:val="ListBullet"/>
            </w:pPr>
            <w:r w:rsidRPr="00E715C1">
              <w:t>safe work method statements (SWMS)</w:t>
            </w:r>
          </w:p>
          <w:p w:rsidR="00000000" w:rsidRPr="00E715C1" w:rsidP="00E715C1">
            <w:pPr>
              <w:pStyle w:val="ListBullet"/>
            </w:pPr>
            <w:r w:rsidRPr="00E715C1">
              <w:t>formulas/recipes</w:t>
            </w:r>
          </w:p>
          <w:p w:rsidR="00000000" w:rsidRPr="00E715C1" w:rsidP="00E715C1">
            <w:pPr>
              <w:pStyle w:val="ListBullet"/>
            </w:pPr>
            <w:r w:rsidRPr="00E715C1">
              <w:t>batch sheets</w:t>
            </w:r>
          </w:p>
          <w:p w:rsidR="00000000" w:rsidRPr="00E715C1" w:rsidP="00E715C1">
            <w:pPr>
              <w:pStyle w:val="ListBullet"/>
            </w:pPr>
            <w:r w:rsidRPr="00E715C1">
              <w:t>temporary instructions</w:t>
            </w:r>
          </w:p>
          <w:p w:rsidR="00000000" w:rsidRPr="00E715C1" w:rsidP="00E715C1">
            <w:pPr>
              <w:pStyle w:val="ListBullet"/>
            </w:pPr>
            <w:r w:rsidRPr="00E715C1">
              <w:t>any similar instructions provided for the smooth running of the plant.</w:t>
            </w:r>
          </w:p>
          <w:p w:rsidR="00000000" w:rsidP="00E715C1">
            <w:pPr>
              <w:pStyle w:val="BodyText"/>
              <w:rPr>
                <w:lang w:val="en-NZ"/>
              </w:rPr>
            </w:pPr>
          </w:p>
        </w:tc>
      </w:tr>
      <w:tr w:rsidTr="002C7E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Tools and equipment include one or more of:</w:t>
            </w:r>
          </w:p>
          <w:p w:rsidR="00000000" w:rsidRPr="00E715C1" w:rsidP="00E715C1">
            <w:pPr>
              <w:pStyle w:val="ListBullet"/>
            </w:pPr>
            <w:r w:rsidRPr="00E715C1">
              <w:t>electric and/or air powered tools, such as routers, saws, drills, drivers and sanders knives, files and scrapers</w:t>
            </w:r>
          </w:p>
          <w:p w:rsidR="00000000" w:rsidRPr="00E715C1" w:rsidP="00E715C1">
            <w:pPr>
              <w:pStyle w:val="ListBullet"/>
            </w:pPr>
            <w:r w:rsidRPr="00E715C1">
              <w:t>knive</w:t>
            </w:r>
            <w:r w:rsidRPr="00E715C1">
              <w:t>s and knife sharpeners</w:t>
            </w:r>
          </w:p>
          <w:p w:rsidR="00000000" w:rsidRPr="00E715C1" w:rsidP="00E715C1">
            <w:pPr>
              <w:pStyle w:val="ListBullet"/>
            </w:pPr>
            <w:r w:rsidRPr="00E715C1">
              <w:t>band saws</w:t>
            </w:r>
          </w:p>
          <w:p w:rsidR="00000000" w:rsidRPr="00E715C1" w:rsidP="00E715C1">
            <w:pPr>
              <w:pStyle w:val="ListBullet"/>
            </w:pPr>
            <w:r w:rsidRPr="00E715C1">
              <w:t>hand saws.</w:t>
            </w:r>
          </w:p>
          <w:p w:rsidR="00000000" w:rsidRPr="00E715C1" w:rsidP="00E715C1">
            <w:pPr>
              <w:pStyle w:val="BodyText"/>
            </w:pPr>
          </w:p>
          <w:p w:rsidR="00000000" w:rsidRPr="00E715C1" w:rsidP="00E715C1">
            <w:pPr>
              <w:pStyle w:val="BodyText"/>
            </w:pPr>
            <w:r w:rsidRPr="00E715C1">
              <w:t>Additional tools and equipment will be selected as required from:</w:t>
            </w:r>
          </w:p>
          <w:p w:rsidR="00000000" w:rsidRPr="00E715C1" w:rsidP="00E715C1">
            <w:pPr>
              <w:pStyle w:val="ListBullet"/>
            </w:pPr>
            <w:r w:rsidRPr="00E715C1">
              <w:t xml:space="preserve">hoists/lifting equipment not requiring any special permits or licences </w:t>
            </w:r>
          </w:p>
          <w:p w:rsidR="00000000" w:rsidRPr="00E715C1" w:rsidP="00E715C1">
            <w:pPr>
              <w:pStyle w:val="ListBullet"/>
            </w:pPr>
            <w:r w:rsidRPr="00E715C1">
              <w:t>manual handling aids, such as hand carts and trolleys</w:t>
            </w:r>
          </w:p>
          <w:p w:rsidR="00000000" w:rsidRPr="00E715C1" w:rsidP="00E715C1">
            <w:pPr>
              <w:pStyle w:val="ListBullet"/>
            </w:pPr>
            <w:r w:rsidRPr="00E715C1">
              <w:t xml:space="preserve">relevant personal </w:t>
            </w:r>
            <w:r w:rsidRPr="00E715C1">
              <w:t>protective equipment (PPE).</w:t>
            </w:r>
          </w:p>
          <w:p w:rsidR="00000000" w:rsidP="00E715C1">
            <w:pPr>
              <w:pStyle w:val="BodyText"/>
              <w:rPr>
                <w:lang w:val="en-NZ"/>
              </w:rPr>
            </w:pPr>
          </w:p>
        </w:tc>
      </w:tr>
      <w:tr w:rsidTr="002C7E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 xml:space="preserve">Routine problems must be resolved by applying known solutions. </w:t>
            </w:r>
          </w:p>
          <w:p w:rsidR="00000000" w:rsidRPr="00E715C1" w:rsidP="00E715C1">
            <w:pPr>
              <w:pStyle w:val="BodyText"/>
            </w:pPr>
          </w:p>
          <w:p w:rsidR="00000000" w:rsidRPr="00E715C1" w:rsidP="00E715C1">
            <w:pPr>
              <w:pStyle w:val="BodyText"/>
            </w:pPr>
            <w:r w:rsidRPr="00E715C1">
              <w:t>Routine problems are predictable and include one or more of:</w:t>
            </w:r>
          </w:p>
          <w:p w:rsidR="00000000" w:rsidRPr="00E715C1" w:rsidP="00E715C1">
            <w:pPr>
              <w:pStyle w:val="ListBullet"/>
            </w:pPr>
            <w:r w:rsidRPr="00E715C1">
              <w:t>movement of jigs or fixtures</w:t>
            </w:r>
          </w:p>
          <w:p w:rsidR="00000000" w:rsidRPr="00E715C1" w:rsidP="00E715C1">
            <w:pPr>
              <w:pStyle w:val="ListBullet"/>
            </w:pPr>
            <w:r w:rsidRPr="00E715C1">
              <w:t>power failures</w:t>
            </w:r>
          </w:p>
          <w:p w:rsidR="00000000" w:rsidRPr="00E715C1" w:rsidP="00E715C1">
            <w:pPr>
              <w:pStyle w:val="ListBullet"/>
            </w:pPr>
            <w:r w:rsidRPr="00E715C1">
              <w:t xml:space="preserve">non-supply of materials </w:t>
            </w:r>
          </w:p>
          <w:p w:rsidR="00000000" w:rsidRPr="00E715C1" w:rsidP="00E715C1">
            <w:pPr>
              <w:pStyle w:val="ListBullet"/>
            </w:pPr>
            <w:r w:rsidRPr="00E715C1">
              <w:t>broken cords</w:t>
            </w:r>
          </w:p>
          <w:p w:rsidR="00000000" w:rsidRPr="00E715C1" w:rsidP="00E715C1">
            <w:pPr>
              <w:pStyle w:val="ListBullet"/>
            </w:pPr>
            <w:r w:rsidRPr="00E715C1">
              <w:t>damaged or inoperable equipment</w:t>
            </w:r>
          </w:p>
          <w:p w:rsidR="00000000" w:rsidRPr="00E715C1" w:rsidP="00E715C1">
            <w:pPr>
              <w:pStyle w:val="ListBullet"/>
            </w:pPr>
            <w:r w:rsidRPr="00E715C1">
              <w:t>variations in materials</w:t>
            </w:r>
          </w:p>
          <w:p w:rsidR="00000000" w:rsidRPr="00E715C1" w:rsidP="00E715C1">
            <w:pPr>
              <w:pStyle w:val="ListBullet"/>
            </w:pPr>
            <w:r w:rsidRPr="00E715C1">
              <w:t xml:space="preserve">temperature of product to be finished </w:t>
            </w:r>
          </w:p>
          <w:p w:rsidR="00000000" w:rsidRPr="00E715C1" w:rsidP="00E715C1">
            <w:pPr>
              <w:pStyle w:val="ListBullet"/>
            </w:pPr>
            <w:r w:rsidRPr="00E715C1">
              <w:t>movement of inserts, reinforcements or fittings size of some products</w:t>
            </w:r>
          </w:p>
          <w:p w:rsidR="00000000" w:rsidRPr="00E715C1" w:rsidP="00E715C1">
            <w:pPr>
              <w:pStyle w:val="ListBullet"/>
            </w:pPr>
            <w:r w:rsidRPr="00E715C1">
              <w:t>inappropriate selection and use of finishing equipment/processes</w:t>
            </w:r>
          </w:p>
          <w:p w:rsidR="00000000" w:rsidRPr="00E715C1" w:rsidP="00E715C1">
            <w:pPr>
              <w:pStyle w:val="ListBullet"/>
            </w:pPr>
            <w:r w:rsidRPr="00E715C1">
              <w:t>poor surface finish</w:t>
            </w:r>
          </w:p>
          <w:p w:rsidR="00000000" w:rsidRPr="00E715C1" w:rsidP="00E715C1">
            <w:pPr>
              <w:pStyle w:val="ListBullet"/>
            </w:pPr>
            <w:r w:rsidRPr="00E715C1">
              <w:t>fining</w:t>
            </w:r>
            <w:r w:rsidRPr="00E715C1">
              <w:t xml:space="preserve"> or shuts</w:t>
            </w:r>
          </w:p>
          <w:p w:rsidR="00000000" w:rsidRPr="00E715C1" w:rsidP="00E715C1">
            <w:pPr>
              <w:pStyle w:val="ListBullet"/>
            </w:pPr>
            <w:r w:rsidRPr="00E715C1">
              <w:t>variations in section thickness</w:t>
            </w:r>
          </w:p>
          <w:p w:rsidR="00000000" w:rsidRPr="00E715C1" w:rsidP="00E715C1">
            <w:pPr>
              <w:pStyle w:val="ListBullet"/>
            </w:pPr>
            <w:r w:rsidRPr="00E715C1">
              <w:t>product defects.</w:t>
            </w:r>
          </w:p>
          <w:p w:rsidR="00000000" w:rsidRPr="00E715C1" w:rsidP="00E715C1">
            <w:pPr>
              <w:pStyle w:val="BodyText"/>
            </w:pPr>
          </w:p>
          <w:p w:rsidR="00000000" w:rsidRPr="00E715C1" w:rsidP="00E715C1">
            <w:pPr>
              <w:pStyle w:val="BodyText"/>
            </w:pPr>
            <w:r w:rsidRPr="00E715C1">
              <w:t>Known solutions are drawn from one or more of:</w:t>
            </w:r>
          </w:p>
          <w:p w:rsidR="00000000" w:rsidRPr="00E715C1" w:rsidP="00E715C1">
            <w:pPr>
              <w:pStyle w:val="ListBullet"/>
            </w:pPr>
            <w:r w:rsidRPr="00E715C1">
              <w:t>procedures</w:t>
            </w:r>
          </w:p>
          <w:p w:rsidR="00000000" w:rsidRPr="00E715C1" w:rsidP="00E715C1">
            <w:pPr>
              <w:pStyle w:val="ListBullet"/>
            </w:pPr>
            <w:r w:rsidRPr="00E715C1">
              <w:t>training</w:t>
            </w:r>
          </w:p>
          <w:p w:rsidR="00000000" w:rsidRPr="00E715C1" w:rsidP="00E715C1">
            <w:pPr>
              <w:pStyle w:val="ListBullet"/>
            </w:pPr>
            <w:r w:rsidRPr="00E715C1">
              <w:t>remembered experience.</w:t>
            </w:r>
          </w:p>
          <w:p w:rsidR="00000000" w:rsidRPr="00E715C1" w:rsidP="00E715C1">
            <w:pPr>
              <w:pStyle w:val="BodyText"/>
            </w:pPr>
          </w:p>
          <w:p w:rsidR="00000000" w:rsidRPr="00E715C1" w:rsidP="00E715C1">
            <w:pPr>
              <w:pStyle w:val="BodyText"/>
            </w:pPr>
            <w:r w:rsidRPr="00E715C1">
              <w:t>Non-routine problems must be reported according to relevant procedures.</w:t>
            </w:r>
          </w:p>
          <w:p w:rsidR="00000000" w:rsidP="00E715C1">
            <w:pPr>
              <w:pStyle w:val="BodyText"/>
              <w:rPr>
                <w:lang w:val="en-NZ"/>
              </w:rPr>
            </w:pPr>
          </w:p>
        </w:tc>
      </w:tr>
      <w:tr w:rsidTr="002C7E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15C1">
            <w:pPr>
              <w:pStyle w:val="BodyText"/>
              <w:rPr>
                <w:lang w:val="en-NZ"/>
              </w:rPr>
            </w:pPr>
            <w:r w:rsidRPr="00E715C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715C1" w:rsidP="00E715C1">
            <w:pPr>
              <w:pStyle w:val="BodyText"/>
            </w:pPr>
            <w:r w:rsidRPr="00E715C1">
              <w:t>Hazards must be identified and controlled. Identifying hazards requires consideration of:</w:t>
            </w:r>
          </w:p>
          <w:p w:rsidR="00000000" w:rsidRPr="00E715C1" w:rsidP="00E715C1">
            <w:pPr>
              <w:pStyle w:val="ListBullet"/>
            </w:pPr>
            <w:r w:rsidRPr="00E715C1">
              <w:t>heat, smoke, dust, vapours or other atmospheric hazards</w:t>
            </w:r>
          </w:p>
          <w:p w:rsidR="00000000" w:rsidRPr="00E715C1" w:rsidP="00E715C1">
            <w:pPr>
              <w:pStyle w:val="ListBullet"/>
            </w:pPr>
            <w:r w:rsidRPr="00E715C1">
              <w:t>hazardous products and materials</w:t>
            </w:r>
          </w:p>
          <w:p w:rsidR="00000000" w:rsidRPr="00E715C1" w:rsidP="00E715C1">
            <w:pPr>
              <w:pStyle w:val="ListBullet"/>
            </w:pPr>
            <w:r w:rsidRPr="00E715C1">
              <w:t>sharp edges, protrusions or obstructions</w:t>
            </w:r>
          </w:p>
          <w:p w:rsidR="00000000" w:rsidRPr="00E715C1" w:rsidP="00E715C1">
            <w:pPr>
              <w:pStyle w:val="ListBullet"/>
            </w:pPr>
            <w:r w:rsidRPr="00E715C1">
              <w:t>slippery surfaces, spills or leaks</w:t>
            </w:r>
          </w:p>
          <w:p w:rsidR="00000000" w:rsidRPr="00E715C1" w:rsidP="00E715C1">
            <w:pPr>
              <w:pStyle w:val="ListBullet"/>
            </w:pPr>
            <w:r w:rsidRPr="00E715C1">
              <w:t>electricity</w:t>
            </w:r>
          </w:p>
          <w:p w:rsidR="00000000" w:rsidRPr="00E715C1" w:rsidP="00E715C1">
            <w:pPr>
              <w:pStyle w:val="ListBullet"/>
            </w:pPr>
            <w:r w:rsidRPr="00E715C1">
              <w:t>gas</w:t>
            </w:r>
          </w:p>
          <w:p w:rsidR="00000000" w:rsidRPr="00E715C1" w:rsidP="00E715C1">
            <w:pPr>
              <w:pStyle w:val="ListBullet"/>
            </w:pPr>
            <w:r w:rsidRPr="00E715C1">
              <w:t xml:space="preserve">gases and liquids under pressure </w:t>
            </w:r>
          </w:p>
          <w:p w:rsidR="00000000" w:rsidRPr="00E715C1" w:rsidP="00E715C1">
            <w:pPr>
              <w:pStyle w:val="ListBullet"/>
            </w:pPr>
            <w:r w:rsidRPr="00E715C1">
              <w:t>structural hazards</w:t>
            </w:r>
          </w:p>
          <w:p w:rsidR="00000000" w:rsidRPr="00E715C1" w:rsidP="00E715C1">
            <w:pPr>
              <w:pStyle w:val="ListBullet"/>
            </w:pPr>
            <w:r w:rsidRPr="00E715C1">
              <w:t>equipment failures</w:t>
            </w:r>
          </w:p>
          <w:p w:rsidR="00000000" w:rsidRPr="00E715C1" w:rsidP="00E715C1">
            <w:pPr>
              <w:pStyle w:val="ListBullet"/>
            </w:pPr>
            <w:r w:rsidRPr="00E715C1">
              <w:t>rotational equipment or vibration</w:t>
            </w:r>
          </w:p>
          <w:p w:rsidR="00000000" w:rsidRPr="00E715C1" w:rsidP="00E715C1">
            <w:pPr>
              <w:pStyle w:val="ListBullet"/>
            </w:pPr>
            <w:r w:rsidRPr="00E715C1">
              <w:t>machinery, equipment and product mass</w:t>
            </w:r>
          </w:p>
          <w:p w:rsidR="00000000" w:rsidRPr="00E715C1" w:rsidP="00E715C1">
            <w:pPr>
              <w:pStyle w:val="ListBullet"/>
            </w:pPr>
            <w:r w:rsidRPr="00E715C1">
              <w:t xml:space="preserve">limited head spaces or overhangs </w:t>
            </w:r>
          </w:p>
          <w:p w:rsidR="00000000" w:rsidRPr="00E715C1" w:rsidP="00E715C1">
            <w:pPr>
              <w:pStyle w:val="ListBullet"/>
            </w:pPr>
            <w:r w:rsidRPr="00E715C1">
              <w:t>working at heights</w:t>
            </w:r>
          </w:p>
          <w:p w:rsidR="00000000" w:rsidRPr="00E715C1" w:rsidP="00E715C1">
            <w:pPr>
              <w:pStyle w:val="ListBullet"/>
            </w:pPr>
            <w:r w:rsidRPr="00E715C1">
              <w:t>working in restricted or confined spaces</w:t>
            </w:r>
          </w:p>
          <w:p w:rsidR="00000000" w:rsidRPr="00E715C1" w:rsidP="00E715C1">
            <w:pPr>
              <w:pStyle w:val="ListBullet"/>
            </w:pPr>
            <w:r w:rsidRPr="00E715C1">
              <w:t>ot</w:t>
            </w:r>
            <w:r w:rsidRPr="00E715C1">
              <w:t>her hazards that might arise</w:t>
            </w:r>
          </w:p>
          <w:p w:rsidR="00000000" w:rsidRPr="00E715C1" w:rsidP="00E715C1">
            <w:pPr>
              <w:pStyle w:val="BodyText"/>
            </w:pPr>
          </w:p>
        </w:tc>
      </w:tr>
    </w:tbl>
    <w:p w:rsidR="00000000" w:rsidRPr="00E715C1" w:rsidP="00E715C1">
      <w:pPr>
        <w:pStyle w:val="BodyText"/>
      </w:pPr>
    </w:p>
    <w:p w:rsidR="00000000" w:rsidRPr="00E715C1" w:rsidP="00E715C1">
      <w:pPr>
        <w:pStyle w:val="AllowPageBreak"/>
      </w:pPr>
    </w:p>
    <w:p w:rsidR="00000000" w:rsidRPr="00E715C1" w:rsidP="00E715C1">
      <w:pPr>
        <w:pStyle w:val="Heading1"/>
      </w:pPr>
      <w:bookmarkStart w:id="9" w:name="O_924196"/>
      <w:bookmarkEnd w:id="9"/>
      <w:r w:rsidRPr="00E715C1">
        <w:t>Unit Mapping Information</w:t>
      </w:r>
    </w:p>
    <w:p w:rsidR="00000000" w:rsidRPr="00E715C1" w:rsidP="002C7E24">
      <w:pPr>
        <w:pStyle w:val="BodyText"/>
      </w:pPr>
      <w:r w:rsidRPr="00E715C1">
        <w:t>Release 1. Supersedes and is equivalent to PMBFIN201C Finish products and components</w:t>
      </w:r>
    </w:p>
    <w:p w:rsidR="00000000" w:rsidRPr="00E715C1" w:rsidP="00E715C1">
      <w:pPr>
        <w:pStyle w:val="Heading1"/>
      </w:pPr>
      <w:bookmarkStart w:id="10" w:name="O_924189"/>
      <w:bookmarkEnd w:id="10"/>
      <w:r w:rsidRPr="00E715C1">
        <w:t>Links</w:t>
      </w:r>
    </w:p>
    <w:p w:rsidR="00000000" w:rsidRPr="00E715C1" w:rsidP="002C7E24">
      <w:pPr>
        <w:pStyle w:val="BodyText"/>
      </w:pPr>
      <w:r w:rsidRPr="00E715C1">
        <w:t xml:space="preserve">Companion Volume implementation guides are </w:t>
      </w:r>
      <w:r w:rsidRPr="00E715C1">
        <w:t xml:space="preserve">found in VETNet - </w:t>
      </w:r>
      <w:r>
        <w:fldChar w:fldCharType="begin"/>
      </w:r>
      <w:r>
        <w:instrText xml:space="preserve"> HYPERLINK "https://vetnet.gov.au/Pages/TrainingDocs.aspx?q=932aacef-7947-4c80-acc6-593719fe4090" </w:instrText>
      </w:r>
      <w:r>
        <w:fldChar w:fldCharType="separate"/>
      </w:r>
      <w:r w:rsidRPr="00DE1DAC">
        <w:rPr>
          <w:rStyle w:val="Hyperlink"/>
        </w:rPr>
        <w:t>https://vetnet.gov.au/Pages/TrainingDocs.aspx?q=932aacef-7947-4c80-acc6-593719fe4090</w:t>
      </w:r>
      <w:r>
        <w:fldChar w:fldCharType="end"/>
      </w:r>
    </w:p>
    <w:p w:rsidR="00000000" w:rsidRPr="00E715C1" w:rsidP="00E715C1"/>
    <w:sectPr w:rsidSect="00E715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C1" w:rsidRPr="002C7E24" w:rsidP="002C7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24" w:rsidP="00E71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7E24" w:rsidP="00E715C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7E24" w:rsidP="00E71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5C1" w:rsidRPr="002C7E24" w:rsidP="002C7E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24" w:rsidRPr="002D2AF8" w:rsidP="00E715C1">
    <w:pPr>
      <w:pStyle w:val="Header"/>
      <w:framePr w:wrap="around"/>
    </w:pPr>
    <w:r>
      <w:fldChar w:fldCharType="begin"/>
    </w:r>
    <w:r>
      <w:instrText xml:space="preserve"> TITLE   \* MERGEFORMAT </w:instrText>
    </w:r>
    <w:r>
      <w:fldChar w:fldCharType="separate"/>
    </w:r>
    <w:r>
      <w:t>PMBFIN201 Finish products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C7E24" w:rsidP="00E71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46C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E6A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5C1"/>
    <w:pPr>
      <w:spacing w:before="360" w:after="60"/>
      <w:outlineLvl w:val="0"/>
    </w:pPr>
    <w:rPr>
      <w:sz w:val="32"/>
    </w:rPr>
  </w:style>
  <w:style w:type="paragraph" w:styleId="Heading2">
    <w:name w:val="heading 2"/>
    <w:basedOn w:val="HeadingBase"/>
    <w:next w:val="BodyText"/>
    <w:link w:val="Heading2Char"/>
    <w:qFormat/>
    <w:rsid w:val="00E715C1"/>
    <w:pPr>
      <w:keepLines/>
      <w:spacing w:before="240" w:after="120"/>
      <w:outlineLvl w:val="1"/>
    </w:pPr>
    <w:rPr>
      <w:sz w:val="28"/>
      <w:szCs w:val="40"/>
    </w:rPr>
  </w:style>
  <w:style w:type="paragraph" w:styleId="Heading3">
    <w:name w:val="heading 3"/>
    <w:basedOn w:val="HeadingBase"/>
    <w:next w:val="BodyText"/>
    <w:link w:val="Heading3Char"/>
    <w:qFormat/>
    <w:rsid w:val="00E715C1"/>
    <w:pPr>
      <w:spacing w:before="180" w:after="120"/>
      <w:outlineLvl w:val="2"/>
    </w:pPr>
    <w:rPr>
      <w:spacing w:val="-10"/>
      <w:kern w:val="32"/>
    </w:rPr>
  </w:style>
  <w:style w:type="paragraph" w:styleId="Heading4">
    <w:name w:val="heading 4"/>
    <w:basedOn w:val="HeadingBase"/>
    <w:next w:val="BodyText"/>
    <w:link w:val="Heading4Char"/>
    <w:qFormat/>
    <w:rsid w:val="00E715C1"/>
    <w:pPr>
      <w:spacing w:before="160" w:after="120"/>
      <w:outlineLvl w:val="3"/>
    </w:pPr>
    <w:rPr>
      <w:sz w:val="22"/>
    </w:rPr>
  </w:style>
  <w:style w:type="paragraph" w:styleId="Heading5">
    <w:name w:val="heading 5"/>
    <w:basedOn w:val="HeadingBase"/>
    <w:next w:val="Normal"/>
    <w:link w:val="Heading5Char"/>
    <w:qFormat/>
    <w:rsid w:val="00E715C1"/>
    <w:pPr>
      <w:spacing w:before="80"/>
      <w:outlineLvl w:val="4"/>
    </w:pPr>
    <w:rPr>
      <w:color w:val="918585"/>
      <w:sz w:val="20"/>
    </w:rPr>
  </w:style>
  <w:style w:type="paragraph" w:styleId="Heading6">
    <w:name w:val="heading 6"/>
    <w:basedOn w:val="HeadingBase"/>
    <w:next w:val="Normal"/>
    <w:link w:val="Heading6Char"/>
    <w:qFormat/>
    <w:rsid w:val="00E715C1"/>
    <w:pPr>
      <w:spacing w:before="60"/>
      <w:outlineLvl w:val="5"/>
    </w:pPr>
    <w:rPr>
      <w:color w:val="918585"/>
      <w:sz w:val="20"/>
    </w:rPr>
  </w:style>
  <w:style w:type="paragraph" w:styleId="Heading7">
    <w:name w:val="heading 7"/>
    <w:basedOn w:val="Normal"/>
    <w:next w:val="Normal"/>
    <w:link w:val="Heading7Char"/>
    <w:qFormat/>
    <w:rsid w:val="00E715C1"/>
    <w:pPr>
      <w:ind w:left="720"/>
      <w:outlineLvl w:val="6"/>
    </w:pPr>
    <w:rPr>
      <w:i/>
    </w:rPr>
  </w:style>
  <w:style w:type="paragraph" w:styleId="Heading8">
    <w:name w:val="heading 8"/>
    <w:basedOn w:val="Normal"/>
    <w:next w:val="Normal"/>
    <w:link w:val="Heading8Char"/>
    <w:qFormat/>
    <w:rsid w:val="00E715C1"/>
    <w:pPr>
      <w:ind w:left="720"/>
      <w:outlineLvl w:val="7"/>
    </w:pPr>
    <w:rPr>
      <w:i/>
    </w:rPr>
  </w:style>
  <w:style w:type="paragraph" w:styleId="Heading9">
    <w:name w:val="heading 9"/>
    <w:basedOn w:val="Normal"/>
    <w:next w:val="Normal"/>
    <w:link w:val="Heading9Char"/>
    <w:qFormat/>
    <w:rsid w:val="00E715C1"/>
    <w:pPr>
      <w:ind w:left="720"/>
      <w:outlineLvl w:val="8"/>
    </w:pPr>
    <w:rPr>
      <w:i/>
    </w:rPr>
  </w:style>
  <w:style w:type="character" w:default="1" w:styleId="DefaultParagraphFont">
    <w:name w:val="Default Paragraph Font"/>
    <w:uiPriority w:val="1"/>
    <w:unhideWhenUsed/>
    <w:rsid w:val="00E71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5C1"/>
  </w:style>
  <w:style w:type="character" w:customStyle="1" w:styleId="Heading1Char">
    <w:name w:val="Heading 1 Char"/>
    <w:basedOn w:val="DefaultParagraphFont"/>
    <w:link w:val="Heading1"/>
    <w:rsid w:val="00E715C1"/>
    <w:rPr>
      <w:rFonts w:ascii="Times New Roman" w:eastAsia="Times New Roman" w:hAnsi="Times New Roman" w:cs="Times New Roman"/>
      <w:b/>
      <w:sz w:val="32"/>
      <w:szCs w:val="20"/>
      <w:lang w:eastAsia="en-US"/>
    </w:rPr>
  </w:style>
  <w:style w:type="paragraph" w:styleId="BodyText">
    <w:name w:val="Body Text"/>
    <w:basedOn w:val="Normal"/>
    <w:link w:val="BodyTextChar"/>
    <w:rsid w:val="00E71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5C1"/>
    <w:rPr>
      <w:rFonts w:ascii="Times New Roman" w:eastAsia="Times New Roman" w:hAnsi="Times New Roman" w:cs="Times New Roman"/>
      <w:sz w:val="24"/>
      <w:lang w:eastAsia="en-US"/>
    </w:rPr>
  </w:style>
  <w:style w:type="paragraph" w:styleId="ListBullet">
    <w:name w:val="List Bullet"/>
    <w:basedOn w:val="List"/>
    <w:rsid w:val="00E715C1"/>
    <w:pPr>
      <w:numPr>
        <w:numId w:val="11"/>
      </w:numPr>
      <w:tabs>
        <w:tab w:val="clear" w:pos="340"/>
      </w:tabs>
      <w:spacing w:before="40" w:after="40"/>
    </w:pPr>
  </w:style>
  <w:style w:type="character" w:customStyle="1" w:styleId="SpecialBold">
    <w:name w:val="Special Bold"/>
    <w:basedOn w:val="DefaultParagraphFont"/>
    <w:rsid w:val="00E715C1"/>
    <w:rPr>
      <w:b/>
      <w:spacing w:val="0"/>
    </w:rPr>
  </w:style>
  <w:style w:type="paragraph" w:customStyle="1" w:styleId="SuperHeading">
    <w:name w:val="SuperHeading"/>
    <w:basedOn w:val="Normal"/>
    <w:rsid w:val="00E715C1"/>
    <w:pPr>
      <w:spacing w:before="240" w:after="120"/>
      <w:outlineLvl w:val="0"/>
    </w:pPr>
    <w:rPr>
      <w:rFonts w:ascii="Times New Roman" w:hAnsi="Times New Roman"/>
      <w:b/>
      <w:sz w:val="32"/>
    </w:rPr>
  </w:style>
  <w:style w:type="paragraph" w:customStyle="1" w:styleId="AllowPageBreak">
    <w:name w:val="AllowPageBreak"/>
    <w:rsid w:val="00E71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5C1"/>
    <w:rPr>
      <w:rFonts w:ascii="Courier New" w:eastAsia="Times New Roman" w:hAnsi="Courier New" w:cs="Times New Roman"/>
      <w:i/>
      <w:szCs w:val="20"/>
      <w:lang w:eastAsia="en-US"/>
    </w:rPr>
  </w:style>
  <w:style w:type="paragraph" w:customStyle="1" w:styleId="HeadingBase">
    <w:name w:val="Heading Base"/>
    <w:rsid w:val="00E71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5C1"/>
    <w:pPr>
      <w:tabs>
        <w:tab w:val="right" w:leader="dot" w:pos="9072"/>
      </w:tabs>
      <w:ind w:left="567"/>
    </w:pPr>
    <w:rPr>
      <w:szCs w:val="22"/>
    </w:rPr>
  </w:style>
  <w:style w:type="paragraph" w:customStyle="1" w:styleId="TOCBase">
    <w:name w:val="TOC Base"/>
    <w:rsid w:val="00E71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5C1"/>
    <w:pPr>
      <w:tabs>
        <w:tab w:val="right" w:leader="dot" w:pos="9072"/>
      </w:tabs>
      <w:spacing w:before="40" w:after="40"/>
      <w:ind w:left="284"/>
    </w:pPr>
    <w:rPr>
      <w:rFonts w:ascii="Times New Roman" w:hAnsi="Times New Roman"/>
    </w:rPr>
  </w:style>
  <w:style w:type="paragraph" w:styleId="TOC1">
    <w:name w:val="toc 1"/>
    <w:basedOn w:val="TOCBase"/>
    <w:next w:val="Normal"/>
    <w:rsid w:val="00E71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5C1"/>
    <w:rPr>
      <w:rFonts w:ascii="Times New Roman" w:eastAsia="Times New Roman" w:hAnsi="Times New Roman" w:cs="Times New Roman"/>
      <w:sz w:val="16"/>
      <w:lang w:eastAsia="en-US"/>
    </w:rPr>
  </w:style>
  <w:style w:type="paragraph" w:styleId="Title">
    <w:name w:val="Title"/>
    <w:basedOn w:val="HeadingBase"/>
    <w:link w:val="TitleChar"/>
    <w:qFormat/>
    <w:rsid w:val="00E715C1"/>
    <w:pPr>
      <w:spacing w:before="5040"/>
      <w:jc w:val="center"/>
    </w:pPr>
    <w:rPr>
      <w:sz w:val="48"/>
      <w:szCs w:val="72"/>
      <w:lang w:val="en-US"/>
    </w:rPr>
  </w:style>
  <w:style w:type="character" w:customStyle="1" w:styleId="TitleChar">
    <w:name w:val="Title Char"/>
    <w:basedOn w:val="DefaultParagraphFont"/>
    <w:link w:val="Title"/>
    <w:rsid w:val="00E71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5C1"/>
    <w:pPr>
      <w:tabs>
        <w:tab w:val="left" w:pos="3600"/>
        <w:tab w:val="left" w:pos="3958"/>
      </w:tabs>
    </w:pPr>
  </w:style>
  <w:style w:type="paragraph" w:styleId="List">
    <w:name w:val="List"/>
    <w:basedOn w:val="BodyText"/>
    <w:next w:val="BodyText"/>
    <w:rsid w:val="00E715C1"/>
    <w:pPr>
      <w:tabs>
        <w:tab w:val="left" w:pos="340"/>
      </w:tabs>
      <w:spacing w:before="60" w:after="60"/>
      <w:ind w:left="340" w:hanging="340"/>
    </w:pPr>
  </w:style>
  <w:style w:type="paragraph" w:customStyle="1" w:styleId="Note">
    <w:name w:val="Note"/>
    <w:basedOn w:val="BodyText"/>
    <w:rsid w:val="00E71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5C1"/>
    <w:pPr>
      <w:framePr w:wrap="auto" w:hAnchor="text" w:y="6049"/>
    </w:pPr>
    <w:rPr>
      <w:color w:val="000000"/>
      <w:sz w:val="40"/>
    </w:rPr>
  </w:style>
  <w:style w:type="paragraph" w:customStyle="1" w:styleId="TOCTitle">
    <w:name w:val="TOCTitle"/>
    <w:basedOn w:val="Heading1"/>
    <w:rsid w:val="00E715C1"/>
    <w:pPr>
      <w:spacing w:after="240"/>
      <w:jc w:val="center"/>
      <w:outlineLvl w:val="9"/>
    </w:pPr>
    <w:rPr>
      <w:caps/>
    </w:rPr>
  </w:style>
  <w:style w:type="paragraph" w:customStyle="1" w:styleId="Version">
    <w:name w:val="Version"/>
    <w:rsid w:val="00E71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5C1"/>
    <w:pPr>
      <w:numPr>
        <w:numId w:val="12"/>
      </w:numPr>
      <w:tabs>
        <w:tab w:val="clear" w:pos="680"/>
      </w:tabs>
    </w:pPr>
  </w:style>
  <w:style w:type="paragraph" w:styleId="Index1">
    <w:name w:val="index 1"/>
    <w:basedOn w:val="Normal"/>
    <w:next w:val="Normal"/>
    <w:semiHidden/>
    <w:rsid w:val="00E715C1"/>
    <w:pPr>
      <w:keepNext w:val="0"/>
      <w:tabs>
        <w:tab w:val="right" w:pos="4176"/>
      </w:tabs>
      <w:ind w:left="198" w:hanging="198"/>
    </w:pPr>
    <w:rPr>
      <w:rFonts w:ascii="Garamond" w:hAnsi="Garamond"/>
    </w:rPr>
  </w:style>
  <w:style w:type="paragraph" w:styleId="IndexHeading">
    <w:name w:val="index heading"/>
    <w:basedOn w:val="Normal"/>
    <w:next w:val="Index1"/>
    <w:semiHidden/>
    <w:rsid w:val="00E715C1"/>
    <w:pPr>
      <w:spacing w:before="120" w:after="120"/>
    </w:pPr>
    <w:rPr>
      <w:rFonts w:ascii="Arial" w:hAnsi="Arial"/>
      <w:b/>
      <w:color w:val="918585"/>
      <w:sz w:val="24"/>
    </w:rPr>
  </w:style>
  <w:style w:type="paragraph" w:styleId="Header">
    <w:name w:val="header"/>
    <w:basedOn w:val="Normal"/>
    <w:link w:val="HeaderChar"/>
    <w:rsid w:val="00E71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5C1"/>
    <w:rPr>
      <w:rFonts w:ascii="Times New Roman" w:eastAsia="Times New Roman" w:hAnsi="Times New Roman" w:cs="Times New Roman"/>
      <w:sz w:val="16"/>
      <w:szCs w:val="20"/>
      <w:lang w:val="en-GB" w:eastAsia="en-US"/>
    </w:rPr>
  </w:style>
  <w:style w:type="paragraph" w:customStyle="1" w:styleId="Chapter">
    <w:name w:val="Chapter"/>
    <w:basedOn w:val="Normal"/>
    <w:rsid w:val="00E715C1"/>
    <w:pPr>
      <w:spacing w:before="240"/>
    </w:pPr>
    <w:rPr>
      <w:rFonts w:ascii="Times New Roman" w:hAnsi="Times New Roman"/>
      <w:smallCaps/>
      <w:spacing w:val="80"/>
      <w:sz w:val="28"/>
    </w:rPr>
  </w:style>
  <w:style w:type="paragraph" w:customStyle="1" w:styleId="InChapter">
    <w:name w:val="InChapter"/>
    <w:basedOn w:val="Heading3"/>
    <w:rsid w:val="00E715C1"/>
    <w:pPr>
      <w:spacing w:after="240"/>
      <w:outlineLvl w:val="9"/>
    </w:pPr>
    <w:rPr>
      <w:noProof/>
    </w:rPr>
  </w:style>
  <w:style w:type="paragraph" w:styleId="Index2">
    <w:name w:val="index 2"/>
    <w:basedOn w:val="Normal"/>
    <w:next w:val="Normal"/>
    <w:semiHidden/>
    <w:rsid w:val="00E715C1"/>
    <w:pPr>
      <w:tabs>
        <w:tab w:val="right" w:pos="4176"/>
      </w:tabs>
      <w:ind w:left="568" w:hanging="284"/>
    </w:pPr>
    <w:rPr>
      <w:rFonts w:ascii="Garamond" w:hAnsi="Garamond"/>
    </w:rPr>
  </w:style>
  <w:style w:type="paragraph" w:customStyle="1" w:styleId="Byline">
    <w:name w:val="Byline"/>
    <w:rsid w:val="00E71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5C1"/>
    <w:pPr>
      <w:tabs>
        <w:tab w:val="clear" w:pos="3600"/>
        <w:tab w:val="clear" w:pos="3958"/>
      </w:tabs>
      <w:jc w:val="right"/>
    </w:pPr>
  </w:style>
  <w:style w:type="character" w:styleId="Emphasis">
    <w:name w:val="Emphasis"/>
    <w:basedOn w:val="DefaultParagraphFont"/>
    <w:qFormat/>
    <w:rsid w:val="00E715C1"/>
    <w:rPr>
      <w:i/>
    </w:rPr>
  </w:style>
  <w:style w:type="paragraph" w:styleId="Caption">
    <w:name w:val="caption"/>
    <w:basedOn w:val="BodyText"/>
    <w:next w:val="Normal"/>
    <w:qFormat/>
    <w:rsid w:val="00E715C1"/>
    <w:pPr>
      <w:framePr w:w="2268" w:hSpace="181" w:vSpace="181" w:wrap="around" w:vAnchor="text" w:hAnchor="page" w:x="1135" w:y="285" w:anchorLock="1"/>
    </w:pPr>
    <w:rPr>
      <w:i/>
    </w:rPr>
  </w:style>
  <w:style w:type="paragraph" w:customStyle="1" w:styleId="MiniTOCTitle">
    <w:name w:val="MiniTOCTitle"/>
    <w:basedOn w:val="Heading4"/>
    <w:rsid w:val="00E715C1"/>
    <w:pPr>
      <w:spacing w:before="240"/>
      <w:outlineLvl w:val="9"/>
    </w:pPr>
    <w:rPr>
      <w:noProof/>
      <w:sz w:val="24"/>
    </w:rPr>
  </w:style>
  <w:style w:type="paragraph" w:customStyle="1" w:styleId="MiniTOCItem">
    <w:name w:val="MiniTOCItem"/>
    <w:basedOn w:val="ListBullet"/>
    <w:rsid w:val="00E715C1"/>
    <w:pPr>
      <w:numPr>
        <w:numId w:val="0"/>
      </w:numPr>
      <w:tabs>
        <w:tab w:val="right" w:leader="dot" w:pos="6521"/>
      </w:tabs>
      <w:spacing w:before="0" w:after="0"/>
    </w:pPr>
  </w:style>
  <w:style w:type="paragraph" w:customStyle="1" w:styleId="TOFTitle">
    <w:name w:val="TOFTitle"/>
    <w:basedOn w:val="TOCTitle"/>
    <w:rsid w:val="00E715C1"/>
  </w:style>
  <w:style w:type="paragraph" w:styleId="TableofFigures">
    <w:name w:val="table of figures"/>
    <w:basedOn w:val="Normal"/>
    <w:next w:val="Normal"/>
    <w:semiHidden/>
    <w:rsid w:val="00E715C1"/>
    <w:pPr>
      <w:tabs>
        <w:tab w:val="right" w:leader="dot" w:pos="9072"/>
      </w:tabs>
      <w:ind w:left="970" w:hanging="403"/>
    </w:pPr>
    <w:rPr>
      <w:rFonts w:ascii="Times New Roman" w:hAnsi="Times New Roman"/>
      <w:b/>
    </w:rPr>
  </w:style>
  <w:style w:type="paragraph" w:styleId="ListNumber">
    <w:name w:val="List Number"/>
    <w:basedOn w:val="List"/>
    <w:rsid w:val="00E715C1"/>
    <w:pPr>
      <w:numPr>
        <w:numId w:val="14"/>
      </w:numPr>
      <w:tabs>
        <w:tab w:val="clear" w:pos="340"/>
      </w:tabs>
    </w:pPr>
  </w:style>
  <w:style w:type="character" w:customStyle="1" w:styleId="WingdingSymbols">
    <w:name w:val="Wingding Symbols"/>
    <w:rsid w:val="00E715C1"/>
    <w:rPr>
      <w:rFonts w:ascii="Wingdings" w:hAnsi="Wingdings"/>
    </w:rPr>
  </w:style>
  <w:style w:type="paragraph" w:customStyle="1" w:styleId="TableHeading">
    <w:name w:val="Table Heading"/>
    <w:basedOn w:val="HeadingBase"/>
    <w:rsid w:val="00E715C1"/>
    <w:pPr>
      <w:keepLines/>
      <w:pBdr>
        <w:bottom w:val="single" w:sz="6" w:space="1" w:color="918585"/>
      </w:pBdr>
      <w:spacing w:before="240"/>
    </w:pPr>
  </w:style>
  <w:style w:type="character" w:customStyle="1" w:styleId="HotSpot">
    <w:name w:val="HotSpot"/>
    <w:rsid w:val="00E715C1"/>
    <w:rPr>
      <w:color w:val="0033CC"/>
      <w:u w:val="none"/>
    </w:rPr>
  </w:style>
  <w:style w:type="paragraph" w:customStyle="1" w:styleId="BodyTextRight">
    <w:name w:val="Body Text Right"/>
    <w:basedOn w:val="BodyText"/>
    <w:rsid w:val="00E715C1"/>
    <w:pPr>
      <w:spacing w:before="0" w:after="0"/>
      <w:jc w:val="right"/>
    </w:pPr>
  </w:style>
  <w:style w:type="paragraph" w:styleId="Index3">
    <w:name w:val="index 3"/>
    <w:basedOn w:val="ListNumber2"/>
    <w:next w:val="Normal"/>
    <w:semiHidden/>
    <w:rsid w:val="00E715C1"/>
    <w:pPr>
      <w:numPr>
        <w:numId w:val="0"/>
      </w:numPr>
      <w:tabs>
        <w:tab w:val="right" w:leader="dot" w:pos="4176"/>
      </w:tabs>
    </w:pPr>
  </w:style>
  <w:style w:type="paragraph" w:styleId="ListNumber2">
    <w:name w:val="List Number 2"/>
    <w:basedOn w:val="List2"/>
    <w:rsid w:val="00E715C1"/>
    <w:pPr>
      <w:numPr>
        <w:numId w:val="9"/>
      </w:numPr>
      <w:tabs>
        <w:tab w:val="clear" w:pos="1060"/>
      </w:tabs>
    </w:pPr>
  </w:style>
  <w:style w:type="paragraph" w:customStyle="1" w:styleId="MarginNote">
    <w:name w:val="Margin Note"/>
    <w:basedOn w:val="BodyText"/>
    <w:rsid w:val="00E71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5C1"/>
    <w:rPr>
      <w:sz w:val="32"/>
    </w:rPr>
  </w:style>
  <w:style w:type="paragraph" w:customStyle="1" w:styleId="HeadingProcedure">
    <w:name w:val="Heading Procedure"/>
    <w:basedOn w:val="HeadingBase"/>
    <w:next w:val="Normal"/>
    <w:rsid w:val="00E715C1"/>
    <w:pPr>
      <w:tabs>
        <w:tab w:val="left" w:pos="0"/>
      </w:tabs>
      <w:spacing w:before="120" w:after="60"/>
    </w:pPr>
    <w:rPr>
      <w:i/>
      <w:color w:val="918585"/>
      <w:sz w:val="22"/>
    </w:rPr>
  </w:style>
  <w:style w:type="paragraph" w:customStyle="1" w:styleId="TableBodyText">
    <w:name w:val="Table Body Text"/>
    <w:basedOn w:val="BodyText"/>
    <w:rsid w:val="00E715C1"/>
    <w:pPr>
      <w:spacing w:before="60" w:after="60"/>
    </w:pPr>
  </w:style>
  <w:style w:type="paragraph" w:styleId="ListContinue">
    <w:name w:val="List Continue"/>
    <w:basedOn w:val="List"/>
    <w:rsid w:val="00E715C1"/>
    <w:pPr>
      <w:ind w:firstLine="0"/>
    </w:pPr>
  </w:style>
  <w:style w:type="paragraph" w:customStyle="1" w:styleId="ListNote">
    <w:name w:val="List Note"/>
    <w:basedOn w:val="List"/>
    <w:rsid w:val="00E715C1"/>
    <w:pPr>
      <w:pBdr>
        <w:top w:val="single" w:sz="6" w:space="2" w:color="918585"/>
        <w:bottom w:val="single" w:sz="6" w:space="2" w:color="918585"/>
      </w:pBdr>
      <w:tabs>
        <w:tab w:val="left" w:pos="1021"/>
      </w:tabs>
      <w:ind w:firstLine="0"/>
    </w:pPr>
  </w:style>
  <w:style w:type="paragraph" w:customStyle="1" w:styleId="Warning">
    <w:name w:val="Warning"/>
    <w:basedOn w:val="BodyText"/>
    <w:rsid w:val="00E715C1"/>
    <w:pPr>
      <w:shd w:val="clear" w:color="auto" w:fill="D9D9D9"/>
      <w:tabs>
        <w:tab w:val="left" w:pos="992"/>
      </w:tabs>
      <w:ind w:left="119" w:right="119"/>
    </w:pPr>
    <w:rPr>
      <w:sz w:val="20"/>
    </w:rPr>
  </w:style>
  <w:style w:type="paragraph" w:customStyle="1" w:styleId="MarginIcons">
    <w:name w:val="Margin Icons"/>
    <w:basedOn w:val="BodyText"/>
    <w:rsid w:val="00E71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5C1"/>
    <w:rPr>
      <w:rFonts w:ascii="Courier New" w:hAnsi="Courier New"/>
    </w:rPr>
  </w:style>
  <w:style w:type="paragraph" w:customStyle="1" w:styleId="NoteBullet">
    <w:name w:val="Note Bullet"/>
    <w:basedOn w:val="Note"/>
    <w:rsid w:val="00E715C1"/>
    <w:pPr>
      <w:tabs>
        <w:tab w:val="clear" w:pos="680"/>
      </w:tabs>
      <w:spacing w:before="60" w:after="60"/>
    </w:pPr>
  </w:style>
  <w:style w:type="paragraph" w:customStyle="1" w:styleId="SubHeading2">
    <w:name w:val="SubHeading2"/>
    <w:basedOn w:val="HeadingBase"/>
    <w:rsid w:val="00E715C1"/>
    <w:pPr>
      <w:spacing w:before="240" w:after="60"/>
    </w:pPr>
    <w:rPr>
      <w:sz w:val="20"/>
    </w:rPr>
  </w:style>
  <w:style w:type="paragraph" w:customStyle="1" w:styleId="SubHeading1">
    <w:name w:val="SubHeading1"/>
    <w:basedOn w:val="HeadingBase"/>
    <w:rsid w:val="00E715C1"/>
    <w:pPr>
      <w:spacing w:before="240" w:after="60"/>
    </w:pPr>
    <w:rPr>
      <w:color w:val="918585"/>
      <w:sz w:val="22"/>
    </w:rPr>
  </w:style>
  <w:style w:type="paragraph" w:customStyle="1" w:styleId="SideHeading">
    <w:name w:val="Side Heading"/>
    <w:basedOn w:val="HeadingBase"/>
    <w:rsid w:val="00E71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5C1"/>
    <w:pPr>
      <w:numPr>
        <w:numId w:val="10"/>
      </w:numPr>
    </w:pPr>
  </w:style>
  <w:style w:type="paragraph" w:styleId="PlainText">
    <w:name w:val="Plain Text"/>
    <w:basedOn w:val="Normal"/>
    <w:link w:val="PlainTextChar"/>
    <w:rsid w:val="00E715C1"/>
    <w:rPr>
      <w:sz w:val="20"/>
    </w:rPr>
  </w:style>
  <w:style w:type="character" w:customStyle="1" w:styleId="PlainTextChar">
    <w:name w:val="Plain Text Char"/>
    <w:basedOn w:val="DefaultParagraphFont"/>
    <w:link w:val="PlainText"/>
    <w:rsid w:val="00E715C1"/>
    <w:rPr>
      <w:rFonts w:ascii="Courier New" w:eastAsia="Times New Roman" w:hAnsi="Courier New" w:cs="Times New Roman"/>
      <w:sz w:val="20"/>
      <w:szCs w:val="20"/>
      <w:lang w:eastAsia="en-US"/>
    </w:rPr>
  </w:style>
  <w:style w:type="character" w:customStyle="1" w:styleId="MenuOption">
    <w:name w:val="Menu Option"/>
    <w:basedOn w:val="DefaultParagraphFont"/>
    <w:rsid w:val="00E715C1"/>
    <w:rPr>
      <w:b/>
      <w:smallCaps/>
    </w:rPr>
  </w:style>
  <w:style w:type="paragraph" w:customStyle="1" w:styleId="TableListNumber">
    <w:name w:val="Table List Number"/>
    <w:basedOn w:val="ListNumber"/>
    <w:rsid w:val="00E715C1"/>
    <w:pPr>
      <w:numPr>
        <w:numId w:val="0"/>
      </w:numPr>
    </w:pPr>
  </w:style>
  <w:style w:type="paragraph" w:styleId="TOC4">
    <w:name w:val="toc 4"/>
    <w:basedOn w:val="TOCBase"/>
    <w:next w:val="Normal"/>
    <w:semiHidden/>
    <w:rsid w:val="00E715C1"/>
    <w:pPr>
      <w:tabs>
        <w:tab w:val="right" w:leader="dot" w:pos="9071"/>
      </w:tabs>
      <w:ind w:left="1701"/>
    </w:pPr>
  </w:style>
  <w:style w:type="paragraph" w:customStyle="1" w:styleId="ListAlpha">
    <w:name w:val="List Alpha"/>
    <w:basedOn w:val="List"/>
    <w:rsid w:val="00E715C1"/>
    <w:pPr>
      <w:numPr>
        <w:numId w:val="8"/>
      </w:numPr>
    </w:pPr>
  </w:style>
  <w:style w:type="paragraph" w:customStyle="1" w:styleId="ListAlpha2">
    <w:name w:val="List Alpha 2"/>
    <w:basedOn w:val="List2"/>
    <w:rsid w:val="00E715C1"/>
    <w:pPr>
      <w:numPr>
        <w:numId w:val="7"/>
      </w:numPr>
    </w:pPr>
  </w:style>
  <w:style w:type="paragraph" w:styleId="List2">
    <w:name w:val="List 2"/>
    <w:basedOn w:val="BodyText"/>
    <w:rsid w:val="00E715C1"/>
    <w:pPr>
      <w:tabs>
        <w:tab w:val="left" w:pos="680"/>
      </w:tabs>
      <w:spacing w:before="60" w:after="60"/>
      <w:ind w:left="680" w:hanging="340"/>
    </w:pPr>
  </w:style>
  <w:style w:type="paragraph" w:styleId="List3">
    <w:name w:val="List 3"/>
    <w:basedOn w:val="BodyText"/>
    <w:rsid w:val="00E715C1"/>
    <w:pPr>
      <w:tabs>
        <w:tab w:val="left" w:pos="1021"/>
      </w:tabs>
      <w:spacing w:before="60" w:after="60"/>
      <w:ind w:left="1020" w:hanging="340"/>
    </w:pPr>
  </w:style>
  <w:style w:type="paragraph" w:styleId="List4">
    <w:name w:val="List 4"/>
    <w:basedOn w:val="BodyText"/>
    <w:rsid w:val="00E715C1"/>
    <w:pPr>
      <w:tabs>
        <w:tab w:val="left" w:pos="1361"/>
      </w:tabs>
      <w:spacing w:before="60" w:after="60"/>
      <w:ind w:left="1361" w:hanging="340"/>
    </w:pPr>
  </w:style>
  <w:style w:type="paragraph" w:styleId="List5">
    <w:name w:val="List 5"/>
    <w:basedOn w:val="BodyText"/>
    <w:rsid w:val="00E715C1"/>
    <w:pPr>
      <w:tabs>
        <w:tab w:val="left" w:pos="1701"/>
      </w:tabs>
      <w:spacing w:before="60" w:after="60"/>
      <w:ind w:left="1701" w:hanging="340"/>
    </w:pPr>
  </w:style>
  <w:style w:type="paragraph" w:styleId="ListBullet3">
    <w:name w:val="List Bullet 3"/>
    <w:basedOn w:val="List3"/>
    <w:rsid w:val="00E715C1"/>
    <w:pPr>
      <w:numPr>
        <w:numId w:val="13"/>
      </w:numPr>
      <w:tabs>
        <w:tab w:val="clear" w:pos="1021"/>
      </w:tabs>
      <w:ind w:left="1037" w:hanging="357"/>
    </w:pPr>
  </w:style>
  <w:style w:type="paragraph" w:styleId="ListBullet4">
    <w:name w:val="List Bullet 4"/>
    <w:basedOn w:val="List4"/>
    <w:rsid w:val="00E715C1"/>
    <w:pPr>
      <w:numPr>
        <w:numId w:val="2"/>
      </w:numPr>
      <w:tabs>
        <w:tab w:val="clear" w:pos="1361"/>
      </w:tabs>
    </w:pPr>
  </w:style>
  <w:style w:type="paragraph" w:styleId="ListBullet5">
    <w:name w:val="List Bullet 5"/>
    <w:basedOn w:val="List5"/>
    <w:rsid w:val="00E715C1"/>
    <w:pPr>
      <w:numPr>
        <w:numId w:val="3"/>
      </w:numPr>
    </w:pPr>
  </w:style>
  <w:style w:type="paragraph" w:styleId="ListContinue2">
    <w:name w:val="List Continue 2"/>
    <w:basedOn w:val="List2"/>
    <w:rsid w:val="00E715C1"/>
    <w:pPr>
      <w:ind w:firstLine="0"/>
    </w:pPr>
  </w:style>
  <w:style w:type="paragraph" w:styleId="ListContinue3">
    <w:name w:val="List Continue 3"/>
    <w:basedOn w:val="List3"/>
    <w:rsid w:val="00E715C1"/>
    <w:pPr>
      <w:ind w:left="1021" w:firstLine="0"/>
    </w:pPr>
  </w:style>
  <w:style w:type="paragraph" w:styleId="ListContinue4">
    <w:name w:val="List Continue 4"/>
    <w:basedOn w:val="List4"/>
    <w:rsid w:val="00E715C1"/>
    <w:pPr>
      <w:ind w:firstLine="0"/>
    </w:pPr>
  </w:style>
  <w:style w:type="paragraph" w:styleId="ListContinue5">
    <w:name w:val="List Continue 5"/>
    <w:basedOn w:val="List5"/>
    <w:rsid w:val="00E715C1"/>
    <w:pPr>
      <w:ind w:firstLine="0"/>
    </w:pPr>
  </w:style>
  <w:style w:type="paragraph" w:styleId="ListNumber3">
    <w:name w:val="List Number 3"/>
    <w:basedOn w:val="List3"/>
    <w:rsid w:val="00E715C1"/>
    <w:pPr>
      <w:numPr>
        <w:numId w:val="4"/>
      </w:numPr>
    </w:pPr>
  </w:style>
  <w:style w:type="paragraph" w:styleId="ListNumber4">
    <w:name w:val="List Number 4"/>
    <w:basedOn w:val="List4"/>
    <w:rsid w:val="00E715C1"/>
    <w:pPr>
      <w:numPr>
        <w:numId w:val="5"/>
      </w:numPr>
    </w:pPr>
  </w:style>
  <w:style w:type="paragraph" w:styleId="ListNumber5">
    <w:name w:val="List Number 5"/>
    <w:basedOn w:val="List5"/>
    <w:rsid w:val="00E715C1"/>
    <w:pPr>
      <w:numPr>
        <w:numId w:val="6"/>
      </w:numPr>
    </w:pPr>
  </w:style>
  <w:style w:type="paragraph" w:styleId="BlockText">
    <w:name w:val="Block Text"/>
    <w:basedOn w:val="Normal"/>
    <w:rsid w:val="00E715C1"/>
    <w:pPr>
      <w:spacing w:after="120"/>
      <w:ind w:left="1440" w:right="1440"/>
    </w:pPr>
  </w:style>
  <w:style w:type="character" w:customStyle="1" w:styleId="Subscript">
    <w:name w:val="Subscript"/>
    <w:basedOn w:val="DefaultParagraphFont"/>
    <w:rsid w:val="00E715C1"/>
    <w:rPr>
      <w:sz w:val="16"/>
      <w:vertAlign w:val="subscript"/>
    </w:rPr>
  </w:style>
  <w:style w:type="character" w:customStyle="1" w:styleId="Superscript">
    <w:name w:val="Superscript"/>
    <w:basedOn w:val="DefaultParagraphFont"/>
    <w:rsid w:val="00E715C1"/>
    <w:rPr>
      <w:sz w:val="16"/>
      <w:vertAlign w:val="superscript"/>
    </w:rPr>
  </w:style>
  <w:style w:type="character" w:customStyle="1" w:styleId="Symbols">
    <w:name w:val="Symbols"/>
    <w:basedOn w:val="DefaultParagraphFont"/>
    <w:rsid w:val="00E715C1"/>
    <w:rPr>
      <w:rFonts w:ascii="Symbol" w:hAnsi="Symbol"/>
    </w:rPr>
  </w:style>
  <w:style w:type="character" w:customStyle="1" w:styleId="MenuOptions">
    <w:name w:val="Menu Options"/>
    <w:basedOn w:val="DefaultParagraphFont"/>
    <w:rsid w:val="00E715C1"/>
    <w:rPr>
      <w:rFonts w:ascii="Arial Narrow" w:hAnsi="Arial Narrow"/>
      <w:smallCaps/>
    </w:rPr>
  </w:style>
  <w:style w:type="character" w:customStyle="1" w:styleId="Buttons">
    <w:name w:val="Buttons"/>
    <w:basedOn w:val="DefaultParagraphFont"/>
    <w:rsid w:val="00E715C1"/>
    <w:rPr>
      <w:b/>
    </w:rPr>
  </w:style>
  <w:style w:type="character" w:customStyle="1" w:styleId="Underlined">
    <w:name w:val="Underlined"/>
    <w:basedOn w:val="DefaultParagraphFont"/>
    <w:rsid w:val="00E715C1"/>
    <w:rPr>
      <w:u w:val="single"/>
    </w:rPr>
  </w:style>
  <w:style w:type="paragraph" w:customStyle="1" w:styleId="TableBodyTextRight">
    <w:name w:val="Table Body Text Right"/>
    <w:basedOn w:val="TableBodyText"/>
    <w:rsid w:val="00E715C1"/>
    <w:pPr>
      <w:widowControl w:val="0"/>
      <w:autoSpaceDE w:val="0"/>
      <w:autoSpaceDN w:val="0"/>
      <w:adjustRightInd w:val="0"/>
      <w:jc w:val="right"/>
    </w:pPr>
    <w:rPr>
      <w:rFonts w:cs="Arial"/>
      <w:szCs w:val="18"/>
    </w:rPr>
  </w:style>
  <w:style w:type="paragraph" w:customStyle="1" w:styleId="CopyrightText">
    <w:name w:val="Copyright Text"/>
    <w:basedOn w:val="BodyText"/>
    <w:rsid w:val="00E715C1"/>
    <w:rPr>
      <w:sz w:val="18"/>
    </w:rPr>
  </w:style>
  <w:style w:type="paragraph" w:customStyle="1" w:styleId="BodySmallRight">
    <w:name w:val="Body Small Right"/>
    <w:basedOn w:val="BodyTextRight"/>
    <w:rsid w:val="00E715C1"/>
    <w:rPr>
      <w:sz w:val="18"/>
      <w:szCs w:val="18"/>
    </w:rPr>
  </w:style>
  <w:style w:type="paragraph" w:customStyle="1" w:styleId="MarginEdition">
    <w:name w:val="Margin Edition"/>
    <w:basedOn w:val="MarginNote"/>
    <w:rsid w:val="00E715C1"/>
    <w:pPr>
      <w:spacing w:before="0" w:after="0"/>
    </w:pPr>
    <w:rPr>
      <w:rFonts w:ascii="Times New Roman" w:hAnsi="Times New Roman"/>
      <w:color w:val="999999"/>
    </w:rPr>
  </w:style>
  <w:style w:type="paragraph" w:customStyle="1" w:styleId="Spacer">
    <w:name w:val="Spacer"/>
    <w:basedOn w:val="Normal"/>
    <w:rsid w:val="00E715C1"/>
    <w:rPr>
      <w:sz w:val="2"/>
      <w:szCs w:val="2"/>
    </w:rPr>
  </w:style>
  <w:style w:type="character" w:customStyle="1" w:styleId="Small">
    <w:name w:val="Small"/>
    <w:basedOn w:val="DefaultParagraphFont"/>
    <w:rsid w:val="00E715C1"/>
    <w:rPr>
      <w:sz w:val="16"/>
    </w:rPr>
  </w:style>
  <w:style w:type="paragraph" w:customStyle="1" w:styleId="WideTable">
    <w:name w:val="Wide Table"/>
    <w:basedOn w:val="Normal"/>
    <w:rsid w:val="00E715C1"/>
    <w:pPr>
      <w:ind w:left="-1418"/>
    </w:pPr>
    <w:rPr>
      <w:sz w:val="2"/>
      <w:szCs w:val="2"/>
    </w:rPr>
  </w:style>
  <w:style w:type="character" w:styleId="PageNumber">
    <w:name w:val="page number"/>
    <w:basedOn w:val="DefaultParagraphFont"/>
    <w:rsid w:val="00E715C1"/>
  </w:style>
  <w:style w:type="paragraph" w:styleId="Quote">
    <w:name w:val="Quote"/>
    <w:basedOn w:val="Heading1"/>
    <w:link w:val="QuoteChar"/>
    <w:qFormat/>
    <w:rsid w:val="00E715C1"/>
    <w:rPr>
      <w:b w:val="0"/>
      <w:sz w:val="72"/>
      <w:szCs w:val="72"/>
      <w:lang w:val="en-NZ"/>
    </w:rPr>
  </w:style>
  <w:style w:type="character" w:customStyle="1" w:styleId="QuoteChar">
    <w:name w:val="Quote Char"/>
    <w:basedOn w:val="DefaultParagraphFont"/>
    <w:link w:val="Quote"/>
    <w:rsid w:val="00E71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5C1"/>
    <w:pPr>
      <w:pageBreakBefore/>
    </w:pPr>
  </w:style>
  <w:style w:type="paragraph" w:customStyle="1" w:styleId="Border">
    <w:name w:val="Border"/>
    <w:basedOn w:val="Normal"/>
    <w:qFormat/>
    <w:rsid w:val="00E71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5C1"/>
    <w:rPr>
      <w:b/>
      <w:bCs/>
      <w:i/>
      <w:iCs/>
      <w:color w:val="auto"/>
    </w:rPr>
  </w:style>
  <w:style w:type="paragraph" w:styleId="IntenseQuote">
    <w:name w:val="Intense Quote"/>
    <w:basedOn w:val="Normal"/>
    <w:next w:val="Normal"/>
    <w:link w:val="IntenseQuoteChar"/>
    <w:uiPriority w:val="30"/>
    <w:qFormat/>
    <w:rsid w:val="00E71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5C1"/>
    <w:rPr>
      <w:smallCaps/>
      <w:color w:val="auto"/>
      <w:u w:val="single"/>
    </w:rPr>
  </w:style>
  <w:style w:type="character" w:styleId="IntenseReference">
    <w:name w:val="Intense Reference"/>
    <w:basedOn w:val="DefaultParagraphFont"/>
    <w:uiPriority w:val="32"/>
    <w:qFormat/>
    <w:rsid w:val="00E715C1"/>
    <w:rPr>
      <w:b/>
      <w:bCs/>
      <w:smallCaps/>
      <w:color w:val="auto"/>
      <w:spacing w:val="5"/>
      <w:u w:val="single"/>
    </w:rPr>
  </w:style>
  <w:style w:type="paragraph" w:customStyle="1" w:styleId="2ColumnHeading">
    <w:name w:val="2Column Heading"/>
    <w:basedOn w:val="BodyText"/>
    <w:qFormat/>
    <w:rsid w:val="00E715C1"/>
    <w:pPr>
      <w:spacing w:after="60"/>
      <w:ind w:left="-2268"/>
    </w:pPr>
    <w:rPr>
      <w:b/>
    </w:rPr>
  </w:style>
  <w:style w:type="paragraph" w:customStyle="1" w:styleId="Heading1TOC">
    <w:name w:val="Heading1 TOC"/>
    <w:basedOn w:val="Normal"/>
    <w:qFormat/>
    <w:rsid w:val="00E715C1"/>
    <w:pPr>
      <w:spacing w:before="240" w:after="120"/>
    </w:pPr>
    <w:rPr>
      <w:rFonts w:ascii="Times New Roman" w:hAnsi="Times New Roman"/>
      <w:b/>
      <w:sz w:val="32"/>
    </w:rPr>
  </w:style>
  <w:style w:type="paragraph" w:customStyle="1" w:styleId="Heading2TOC">
    <w:name w:val="Heading2 TOC"/>
    <w:basedOn w:val="Normal"/>
    <w:qFormat/>
    <w:rsid w:val="00E715C1"/>
    <w:pPr>
      <w:spacing w:before="240" w:after="60"/>
    </w:pPr>
    <w:rPr>
      <w:rFonts w:ascii="Times New Roman" w:hAnsi="Times New Roman"/>
      <w:b/>
      <w:sz w:val="28"/>
    </w:rPr>
  </w:style>
  <w:style w:type="character" w:customStyle="1" w:styleId="Underline">
    <w:name w:val="Underline"/>
    <w:basedOn w:val="DefaultParagraphFont"/>
    <w:qFormat/>
    <w:rsid w:val="00E715C1"/>
    <w:rPr>
      <w:u w:val="single"/>
    </w:rPr>
  </w:style>
  <w:style w:type="character" w:customStyle="1" w:styleId="BoldandItalics">
    <w:name w:val="Bold and Italics"/>
    <w:qFormat/>
    <w:rsid w:val="00E715C1"/>
    <w:rPr>
      <w:b/>
      <w:i/>
      <w:u w:val="none"/>
    </w:rPr>
  </w:style>
  <w:style w:type="paragraph" w:styleId="BalloonText">
    <w:name w:val="Balloon Text"/>
    <w:basedOn w:val="Normal"/>
    <w:link w:val="BalloonTextChar"/>
    <w:rsid w:val="00E715C1"/>
    <w:rPr>
      <w:rFonts w:ascii="Tahoma" w:hAnsi="Tahoma" w:cs="Tahoma"/>
      <w:sz w:val="16"/>
      <w:szCs w:val="16"/>
    </w:rPr>
  </w:style>
  <w:style w:type="character" w:customStyle="1" w:styleId="BalloonTextChar">
    <w:name w:val="Balloon Text Char"/>
    <w:basedOn w:val="DefaultParagraphFont"/>
    <w:link w:val="BalloonText"/>
    <w:rsid w:val="00E71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5C1"/>
    <w:rPr>
      <w:b/>
      <w:color w:val="660033"/>
      <w:spacing w:val="0"/>
    </w:rPr>
  </w:style>
  <w:style w:type="paragraph" w:customStyle="1" w:styleId="Nameditemlist">
    <w:name w:val="Named item list"/>
    <w:basedOn w:val="BodyText"/>
    <w:qFormat/>
    <w:rsid w:val="00E715C1"/>
    <w:pPr>
      <w:tabs>
        <w:tab w:val="left" w:pos="2835"/>
      </w:tabs>
      <w:ind w:left="2835" w:hanging="2835"/>
    </w:pPr>
  </w:style>
  <w:style w:type="paragraph" w:customStyle="1" w:styleId="BodyTextnopadding">
    <w:name w:val="Body Text no padding"/>
    <w:basedOn w:val="BodyText"/>
    <w:qFormat/>
    <w:rsid w:val="00E715C1"/>
    <w:pPr>
      <w:spacing w:before="0" w:after="0"/>
    </w:pPr>
  </w:style>
  <w:style w:type="paragraph" w:customStyle="1" w:styleId="BodyTextBold">
    <w:name w:val="Body Text Bold"/>
    <w:basedOn w:val="BodyText"/>
    <w:qFormat/>
    <w:rsid w:val="00E715C1"/>
    <w:rPr>
      <w:b/>
    </w:rPr>
  </w:style>
  <w:style w:type="character" w:styleId="Hyperlink">
    <w:name w:val="Hyperlink"/>
    <w:basedOn w:val="DefaultParagraphFont"/>
    <w:uiPriority w:val="99"/>
    <w:unhideWhenUsed/>
    <w:rsid w:val="002C7E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6408</Characters>
  <Application>Microsoft Office Word</Application>
  <DocSecurity>0</DocSecurity>
  <Lines>291</Lines>
  <Paragraphs>176</Paragraphs>
  <ScaleCrop>false</ScaleCrop>
  <Company>Author-it Software Corporation Ltd.</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PMBFIN201 Finish products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2023-02-03T05:50:00Z</dcterms:created>
  <dcterms:modified xsi:type="dcterms:W3CDTF">2023-02-03T05:50:00Z</dcterms:modified>
</cp:coreProperties>
</file>