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E53" w:rsidP="00130E53">
      <w:pPr>
        <w:pStyle w:val="Title"/>
      </w:pPr>
      <w:r>
        <w:fldChar w:fldCharType="begin"/>
      </w:r>
      <w:r>
        <w:instrText xml:space="preserve"> TITLE   \* MERGEFORMAT </w:instrText>
      </w:r>
      <w:r>
        <w:fldChar w:fldCharType="separate"/>
      </w:r>
      <w:r>
        <w:t>PMB60116 Advanced Diploma</w:t>
      </w:r>
      <w:r>
        <w:t xml:space="preserve"> of Polymer Technology</w:t>
      </w:r>
      <w:r>
        <w:fldChar w:fldCharType="end"/>
      </w:r>
    </w:p>
    <w:p w:rsidR="00130E53" w:rsidP="00130E53">
      <w:pPr>
        <w:pStyle w:val="Version"/>
        <w:sectPr w:rsidSect="00BE37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7BD" w:rsidP="00BE37BD">
      <w:pPr>
        <w:pStyle w:val="SuperHeading"/>
      </w:pPr>
      <w:r w:rsidRPr="00BE37BD">
        <w:t>PMB60116 Advanced Diploma of Polymer Technology</w:t>
      </w:r>
    </w:p>
    <w:p w:rsidR="00000000" w:rsidRPr="00BE37BD" w:rsidP="00BE37BD">
      <w:pPr>
        <w:pStyle w:val="Heading1"/>
      </w:pPr>
      <w:bookmarkStart w:id="1" w:name="O_928017"/>
      <w:bookmarkEnd w:id="1"/>
      <w:r w:rsidRPr="00BE37BD">
        <w:t>Modification History</w:t>
      </w:r>
    </w:p>
    <w:p w:rsidR="00000000" w:rsidRPr="00BE37BD" w:rsidP="00BE37BD">
      <w:pPr>
        <w:pStyle w:val="BodyText"/>
      </w:pPr>
      <w:r w:rsidRPr="00BE37BD">
        <w:t xml:space="preserve">Release 1. Supersedes and is equivalent to PMB60107 Advanced Diploma of Polymer Technology. </w:t>
      </w:r>
    </w:p>
    <w:p w:rsidR="00000000" w:rsidRPr="00BE37BD" w:rsidP="00BE37BD">
      <w:pPr>
        <w:pStyle w:val="AllowPageBreak"/>
      </w:pPr>
    </w:p>
    <w:p w:rsidR="00000000" w:rsidRPr="00BE37BD" w:rsidP="00BE37BD">
      <w:pPr>
        <w:pStyle w:val="Heading1"/>
      </w:pPr>
      <w:bookmarkStart w:id="2" w:name="O_928018"/>
      <w:bookmarkEnd w:id="2"/>
      <w:r w:rsidRPr="00BE37BD">
        <w:t>Qualification Description</w:t>
      </w:r>
    </w:p>
    <w:p w:rsidR="00000000" w:rsidRPr="00BE37BD" w:rsidP="00BE37BD">
      <w:pPr>
        <w:pStyle w:val="BodyText"/>
      </w:pPr>
      <w:r w:rsidRPr="00BE37BD">
        <w:t>The PMB60116 Advanced Diploma of Polymer Technology is intended for advanced technologists,</w:t>
      </w:r>
      <w:r w:rsidRPr="00BE37BD">
        <w:t xml:space="preserve"> technical experts and those in similar paraprofessional roles in the plastics, rubber and cablemaking sectors. </w:t>
      </w:r>
    </w:p>
    <w:p w:rsidR="00000000" w:rsidRPr="00BE37BD" w:rsidP="00BE37BD">
      <w:pPr>
        <w:pStyle w:val="BodyText"/>
      </w:pPr>
    </w:p>
    <w:p w:rsidR="00000000" w:rsidRPr="00BE37BD" w:rsidP="00BE37BD">
      <w:pPr>
        <w:pStyle w:val="BodyText"/>
      </w:pPr>
      <w:r w:rsidRPr="00BE37BD">
        <w:t>The advanced technologist will apply significant depth and breadth of theoretical polymer, product and process knowledge to develop new produc</w:t>
      </w:r>
      <w:r w:rsidRPr="00BE37BD">
        <w:t>ts and tools. The technologist may also have some supervisory responsibilities. They are not required to be competent to operate production equipment but will understand the principles behind the relevant production and support processes.</w:t>
      </w:r>
    </w:p>
    <w:p w:rsidR="00000000" w:rsidRPr="00BE37BD" w:rsidP="00BE37BD">
      <w:pPr>
        <w:pStyle w:val="BodyText"/>
      </w:pPr>
    </w:p>
    <w:p w:rsidR="00000000" w:rsidRPr="00BE37BD" w:rsidP="00BE37BD">
      <w:pPr>
        <w:pStyle w:val="BodyText"/>
      </w:pPr>
      <w:r w:rsidRPr="00BE37BD">
        <w:t>The advanced tec</w:t>
      </w:r>
      <w:r w:rsidRPr="00BE37BD">
        <w:t>hnologist may be largely based in a laboratory or office but may conduct some of their work in or through the shop floor.</w:t>
      </w:r>
    </w:p>
    <w:p w:rsidR="00000000" w:rsidRPr="00BE37BD" w:rsidP="00BE37BD">
      <w:pPr>
        <w:pStyle w:val="BodyText"/>
      </w:pPr>
    </w:p>
    <w:p w:rsidR="00000000" w:rsidRPr="00BE37BD" w:rsidP="00BE37BD">
      <w:pPr>
        <w:pStyle w:val="BodyText"/>
      </w:pPr>
      <w:r w:rsidRPr="00BE37BD">
        <w:t>This qualification applies to the production of a wide range of polymer products and components ranging from consumer products to com</w:t>
      </w:r>
      <w:r w:rsidRPr="00BE37BD">
        <w:t>ponents to be included in other commercial, industrial or consumer products. Products may be made from a wide range of natural and synthetic polymers covering thermoplastics as well as thermosetting polymers. Production may be long runs of standard product</w:t>
      </w:r>
      <w:r w:rsidRPr="00BE37BD">
        <w:t>s, short runs or ‘one offs’ of specialised products.</w:t>
      </w:r>
    </w:p>
    <w:p w:rsidR="00000000" w:rsidRPr="00BE37BD" w:rsidP="00BE37BD">
      <w:pPr>
        <w:pStyle w:val="BodyText"/>
      </w:pPr>
    </w:p>
    <w:p w:rsidR="00000000" w:rsidRPr="00BE37BD" w:rsidP="00BE37BD">
      <w:pPr>
        <w:pStyle w:val="BodyText"/>
      </w:pPr>
      <w:r w:rsidRPr="00BE37BD">
        <w:t>For people who require a more generalist qualification covering the application of good manufacturing practice and lean principles see MSS60316 Advanced Diploma of Competitive Systems and Practices.</w:t>
      </w:r>
    </w:p>
    <w:p w:rsidR="00000000" w:rsidRPr="00BE37BD" w:rsidP="00BE37BD">
      <w:pPr>
        <w:pStyle w:val="BodyText"/>
      </w:pPr>
    </w:p>
    <w:p w:rsidR="00000000" w:rsidRPr="00BE37BD" w:rsidP="00BE37BD">
      <w:pPr>
        <w:pStyle w:val="BodyText"/>
      </w:pPr>
      <w:r w:rsidRPr="00BE37BD">
        <w:t>Th</w:t>
      </w:r>
      <w:r w:rsidRPr="00BE37BD">
        <w:t>ere are no specific licences that relate to this qualification. However, units of competency in this qualification may provide the underpinning knowledge and skills required for licences in some jurisdictions. Local regulations should be checked for detail</w:t>
      </w:r>
      <w:r w:rsidRPr="00BE37BD">
        <w:t>s.</w:t>
      </w:r>
    </w:p>
    <w:p w:rsidR="00000000" w:rsidRPr="00BE37BD" w:rsidP="00BE37BD">
      <w:pPr>
        <w:pStyle w:val="AllowPageBreak"/>
      </w:pPr>
    </w:p>
    <w:p w:rsidR="00000000" w:rsidRPr="00BE37BD" w:rsidP="00BE37BD">
      <w:pPr>
        <w:pStyle w:val="Heading1"/>
      </w:pPr>
      <w:bookmarkStart w:id="3" w:name="O_928019"/>
      <w:bookmarkEnd w:id="3"/>
      <w:r w:rsidRPr="00BE37BD">
        <w:t>Entry Requirements</w:t>
      </w:r>
    </w:p>
    <w:p w:rsidR="00000000" w:rsidRPr="00BE37BD" w:rsidP="00BE37BD">
      <w:pPr>
        <w:pStyle w:val="BodyText"/>
      </w:pPr>
      <w:r w:rsidRPr="00BE37BD">
        <w:t>There are no entry requirements for this qualification.</w:t>
      </w:r>
    </w:p>
    <w:p w:rsidR="00000000" w:rsidRPr="00BE37BD" w:rsidP="00BE37BD">
      <w:pPr>
        <w:pStyle w:val="AllowPageBreak"/>
      </w:pPr>
    </w:p>
    <w:p w:rsidR="00000000" w:rsidRPr="00BE37BD" w:rsidP="00BE37BD">
      <w:pPr>
        <w:pStyle w:val="Heading1"/>
      </w:pPr>
      <w:bookmarkStart w:id="4" w:name="O_928020"/>
      <w:bookmarkEnd w:id="4"/>
      <w:r w:rsidRPr="00BE37BD">
        <w:t>Packaging Rules</w:t>
      </w:r>
    </w:p>
    <w:tbl>
      <w:tblPr>
        <w:tblW w:w="0" w:type="auto"/>
        <w:tblLayout w:type="fixed"/>
        <w:tblCellMar>
          <w:left w:w="62" w:type="dxa"/>
          <w:right w:w="62" w:type="dxa"/>
        </w:tblCellMar>
        <w:tblLook w:val="0000"/>
      </w:tblPr>
      <w:tblGrid>
        <w:gridCol w:w="2183"/>
        <w:gridCol w:w="5277"/>
        <w:gridCol w:w="1617"/>
      </w:tblGrid>
      <w:tr w:rsidTr="00BE37BD">
        <w:tblPrEx>
          <w:tblW w:w="0" w:type="auto"/>
          <w:tblLayout w:type="fixed"/>
          <w:tblCellMar>
            <w:left w:w="62" w:type="dxa"/>
            <w:right w:w="62" w:type="dxa"/>
          </w:tblCellMar>
          <w:tblLook w:val="0000"/>
        </w:tblPrEx>
        <w:tc>
          <w:tcPr>
            <w:tcW w:w="9077" w:type="dxa"/>
            <w:gridSpan w:val="3"/>
            <w:tcBorders>
              <w:top w:val="nil"/>
              <w:left w:val="nil"/>
              <w:bottom w:val="nil"/>
              <w:right w:val="nil"/>
            </w:tcBorders>
            <w:tcMar>
              <w:top w:w="0" w:type="dxa"/>
              <w:left w:w="62" w:type="dxa"/>
              <w:bottom w:w="0" w:type="dxa"/>
              <w:right w:w="62" w:type="dxa"/>
            </w:tcMar>
          </w:tcPr>
          <w:p w:rsidR="00000000" w:rsidRPr="00BE37BD" w:rsidP="00BE37BD">
            <w:pPr>
              <w:pStyle w:val="BodyText"/>
            </w:pPr>
            <w:r w:rsidRPr="00BE37BD">
              <w:t xml:space="preserve">To be awarded the PMB60116 Advanced Diploma of Polymer Technology competency must be achieved in </w:t>
            </w:r>
            <w:r w:rsidRPr="00BE37BD">
              <w:rPr>
                <w:rStyle w:val="SpecialBold"/>
              </w:rPr>
              <w:t>twenty-five</w:t>
            </w:r>
            <w:r w:rsidRPr="00BE37BD">
              <w:t xml:space="preserve"> (</w:t>
            </w:r>
            <w:r w:rsidRPr="00BE37BD">
              <w:rPr>
                <w:rStyle w:val="SpecialBold"/>
              </w:rPr>
              <w:t>25</w:t>
            </w:r>
            <w:r w:rsidRPr="00BE37BD">
              <w:t>) units of compe</w:t>
            </w:r>
            <w:r w:rsidRPr="00BE37BD">
              <w:t>tency:</w:t>
            </w:r>
          </w:p>
          <w:p w:rsidR="00000000" w:rsidRPr="00BE37BD" w:rsidP="00BE37BD">
            <w:pPr>
              <w:pStyle w:val="ListBullet"/>
            </w:pPr>
            <w:r w:rsidRPr="00BE37BD">
              <w:rPr>
                <w:rStyle w:val="SpecialBold"/>
              </w:rPr>
              <w:t>four</w:t>
            </w:r>
            <w:r w:rsidRPr="00BE37BD">
              <w:t xml:space="preserve"> (</w:t>
            </w:r>
            <w:r w:rsidRPr="00BE37BD">
              <w:rPr>
                <w:rStyle w:val="SpecialBold"/>
              </w:rPr>
              <w:t>4</w:t>
            </w:r>
            <w:r w:rsidRPr="00BE37BD">
              <w:t>) core units of competency</w:t>
            </w:r>
          </w:p>
          <w:p w:rsidR="00000000" w:rsidRPr="00BE37BD" w:rsidP="00BE37BD">
            <w:pPr>
              <w:pStyle w:val="ListBullet"/>
            </w:pPr>
            <w:r w:rsidRPr="00BE37BD">
              <w:rPr>
                <w:rStyle w:val="SpecialBold"/>
              </w:rPr>
              <w:t>twenty-one</w:t>
            </w:r>
            <w:r w:rsidRPr="00BE37BD">
              <w:t xml:space="preserve"> (</w:t>
            </w:r>
            <w:r w:rsidRPr="00BE37BD">
              <w:rPr>
                <w:rStyle w:val="SpecialBold"/>
              </w:rPr>
              <w:t>21</w:t>
            </w:r>
            <w:r w:rsidRPr="00BE37BD">
              <w:t>) elective units of competency, as specified below.</w:t>
            </w:r>
          </w:p>
          <w:p w:rsidR="00000000" w:rsidRPr="00BE37BD" w:rsidP="00BE37BD">
            <w:pPr>
              <w:pStyle w:val="ListBullet2"/>
            </w:pPr>
            <w:r w:rsidRPr="00BE37BD">
              <w:t xml:space="preserve">a minimum of </w:t>
            </w:r>
            <w:r w:rsidRPr="00BE37BD">
              <w:rPr>
                <w:rStyle w:val="SpecialBold"/>
              </w:rPr>
              <w:t>two</w:t>
            </w:r>
            <w:r w:rsidRPr="00BE37BD">
              <w:t xml:space="preserve"> (</w:t>
            </w:r>
            <w:r w:rsidRPr="00BE37BD">
              <w:rPr>
                <w:rStyle w:val="SpecialBold"/>
              </w:rPr>
              <w:t>2</w:t>
            </w:r>
            <w:r w:rsidRPr="00BE37BD">
              <w:t>) units from Group A</w:t>
            </w:r>
          </w:p>
          <w:p w:rsidR="00000000" w:rsidRPr="00BE37BD" w:rsidP="00BE37BD">
            <w:pPr>
              <w:pStyle w:val="ListBullet2"/>
            </w:pPr>
            <w:r w:rsidRPr="00BE37BD">
              <w:t xml:space="preserve">a minimum of </w:t>
            </w:r>
            <w:r w:rsidRPr="00BE37BD">
              <w:rPr>
                <w:rStyle w:val="SpecialBold"/>
              </w:rPr>
              <w:t>five</w:t>
            </w:r>
            <w:r w:rsidRPr="00BE37BD">
              <w:t xml:space="preserve"> (</w:t>
            </w:r>
            <w:r w:rsidRPr="00BE37BD">
              <w:rPr>
                <w:rStyle w:val="SpecialBold"/>
              </w:rPr>
              <w:t>5</w:t>
            </w:r>
            <w:r w:rsidRPr="00BE37BD">
              <w:t>) units from Group B</w:t>
            </w:r>
          </w:p>
          <w:p w:rsidR="00000000" w:rsidRPr="00BE37BD" w:rsidP="00BE37BD">
            <w:pPr>
              <w:pStyle w:val="ListBullet2"/>
            </w:pPr>
            <w:r w:rsidRPr="00BE37BD">
              <w:t xml:space="preserve">a minimum of </w:t>
            </w:r>
            <w:r w:rsidRPr="00BE37BD">
              <w:rPr>
                <w:rStyle w:val="SpecialBold"/>
              </w:rPr>
              <w:t>four</w:t>
            </w:r>
            <w:r w:rsidRPr="00BE37BD">
              <w:t xml:space="preserve"> (</w:t>
            </w:r>
            <w:r w:rsidRPr="00BE37BD">
              <w:rPr>
                <w:rStyle w:val="SpecialBold"/>
              </w:rPr>
              <w:t>4</w:t>
            </w:r>
            <w:r w:rsidRPr="00BE37BD">
              <w:t>) units from Group C</w:t>
            </w:r>
          </w:p>
          <w:p w:rsidR="00000000" w:rsidRPr="00BE37BD" w:rsidP="00BE37BD">
            <w:pPr>
              <w:pStyle w:val="ListBullet2"/>
            </w:pPr>
            <w:r w:rsidRPr="00BE37BD">
              <w:t xml:space="preserve">the remainder of units may be chosen from Groups A, B, C and D, to bring the total number of units to </w:t>
            </w:r>
            <w:r w:rsidRPr="00BE37BD">
              <w:rPr>
                <w:rStyle w:val="SpecialBold"/>
              </w:rPr>
              <w:t>twenty-one</w:t>
            </w:r>
            <w:r w:rsidRPr="00BE37BD">
              <w:t xml:space="preserve"> (</w:t>
            </w:r>
            <w:r w:rsidRPr="00BE37BD">
              <w:rPr>
                <w:rStyle w:val="SpecialBold"/>
              </w:rPr>
              <w:t>21</w:t>
            </w:r>
            <w:r w:rsidRPr="00BE37BD">
              <w:t>).</w:t>
            </w:r>
          </w:p>
          <w:p w:rsidR="00000000" w:rsidRPr="00BE37BD" w:rsidP="00BE37BD">
            <w:pPr>
              <w:pStyle w:val="BodyText"/>
            </w:pPr>
          </w:p>
          <w:p w:rsidR="00000000" w:rsidRPr="00BE37BD" w:rsidP="00BE37BD">
            <w:pPr>
              <w:pStyle w:val="BodyText"/>
            </w:pPr>
            <w:r w:rsidRPr="00BE37BD">
              <w:t xml:space="preserve">Up to </w:t>
            </w:r>
            <w:r w:rsidRPr="00BE37BD">
              <w:rPr>
                <w:rStyle w:val="SpecialBold"/>
              </w:rPr>
              <w:t>five</w:t>
            </w:r>
            <w:r w:rsidRPr="00BE37BD">
              <w:t xml:space="preserve"> (</w:t>
            </w:r>
            <w:r w:rsidRPr="00BE37BD">
              <w:rPr>
                <w:rStyle w:val="SpecialBold"/>
              </w:rPr>
              <w:t>5</w:t>
            </w:r>
            <w:r w:rsidRPr="00BE37BD">
              <w:t xml:space="preserve">) of the elective units may be chosen from other qualifications in this Training Package, other endorsed Training Packages </w:t>
            </w:r>
            <w:r w:rsidRPr="00BE37BD">
              <w:t>and accredited courses, as specified in Group D.</w:t>
            </w:r>
          </w:p>
          <w:p w:rsidR="00000000" w:rsidRPr="00BE37BD" w:rsidP="00BE37BD">
            <w:pPr>
              <w:pStyle w:val="BodyText"/>
            </w:pPr>
          </w:p>
          <w:p w:rsidR="00000000" w:rsidRPr="00BE37BD" w:rsidP="00BE37BD">
            <w:pPr>
              <w:pStyle w:val="BodyText"/>
            </w:pPr>
            <w:r w:rsidRPr="00BE37BD">
              <w:rPr>
                <w:rStyle w:val="SpecialBold"/>
              </w:rPr>
              <w:t>Note</w:t>
            </w:r>
            <w:r w:rsidRPr="00BE37BD">
              <w:t>: Units with prerequisites are marked with an asterisk*. Prerequisite units must be counted in the total number of units required for achievement of the qualification. Refer to individual units for deta</w:t>
            </w:r>
            <w:r w:rsidRPr="00BE37BD">
              <w:t>ils.</w:t>
            </w:r>
          </w:p>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9077" w:type="dxa"/>
            <w:gridSpan w:val="3"/>
            <w:tcBorders>
              <w:top w:val="nil"/>
              <w:left w:val="nil"/>
              <w:bottom w:val="single" w:sz="4" w:space="0" w:color="auto"/>
              <w:right w:val="nil"/>
            </w:tcBorders>
            <w:tcMar>
              <w:top w:w="0" w:type="dxa"/>
              <w:left w:w="62" w:type="dxa"/>
              <w:bottom w:w="0" w:type="dxa"/>
              <w:right w:w="62" w:type="dxa"/>
            </w:tcMar>
          </w:tcPr>
          <w:p w:rsidR="00000000" w:rsidRPr="00BE37BD" w:rsidP="00BE37BD">
            <w:pPr>
              <w:pStyle w:val="BodyText"/>
            </w:pPr>
            <w:r w:rsidRPr="00BE37BD">
              <w:rPr>
                <w:rStyle w:val="SpecialBold"/>
              </w:rPr>
              <w:t>Core units of competency</w:t>
            </w:r>
          </w:p>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code</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title</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rPr>
                <w:rStyle w:val="SpecialBold"/>
              </w:rPr>
              <w:t>Prerequisites</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MSMENV472</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Implement and monitor environmentally sustainable work practices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MSMWHS200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Work safely</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MSMSUP300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Identify and apply process improvements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MSMSUP390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Use structured problem solving tools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9077"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E37BD" w:rsidP="00BE37BD">
            <w:pPr>
              <w:pStyle w:val="BodyText"/>
            </w:pPr>
          </w:p>
          <w:p w:rsidR="00000000" w:rsidRPr="00BE37BD" w:rsidP="00BE37BD">
            <w:pPr>
              <w:pStyle w:val="BodyText"/>
            </w:pPr>
            <w:r w:rsidRPr="00BE37BD">
              <w:rPr>
                <w:rStyle w:val="SpecialBold"/>
              </w:rPr>
              <w:t xml:space="preserve">Elective units of competency </w:t>
            </w:r>
          </w:p>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9077"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Group A</w:t>
            </w:r>
          </w:p>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code</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title</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rPr>
                <w:rStyle w:val="SpecialBold"/>
              </w:rPr>
              <w:t>Prerequisites</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MSMOPS601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Design equipment and system modifications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PMBTECH601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a new product</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PMBTECH602</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a new die or tool</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PMBTECH603</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Design structural/mechanical polymer components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907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p>
          <w:p w:rsidR="00000000" w:rsidRPr="00BE37BD" w:rsidP="00BE37BD">
            <w:pPr>
              <w:pStyle w:val="BodyText"/>
            </w:pPr>
            <w:r w:rsidRPr="00BE37BD">
              <w:rPr>
                <w:rStyle w:val="SpecialBold"/>
              </w:rPr>
              <w:t>Group B</w:t>
            </w:r>
          </w:p>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code</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title</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rPr>
                <w:rStyle w:val="SpecialBold"/>
              </w:rPr>
              <w:t>Prerequisites</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Analyse equipment performance</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PMBTECH502</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Review and analyse production trials and specify retrials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PMBTECH503</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Determine rheology and output of plastics materials from processing equipment</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PMBTECH504</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Determine heat transfer loads for processing equipment</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PMBTECH505</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Choose polymer materials for an application</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PMBTECH506</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Analyse the design of products and tools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PMBTECH507</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fibre composite products using cored-laminate techniques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PMBTECH508</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a new compound</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PMBTECH509</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Modify an existing product</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PMBTECH510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Analyse failure in polymeric materials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907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p>
          <w:p w:rsidR="00000000" w:rsidRPr="00BE37BD" w:rsidP="00BE37BD">
            <w:pPr>
              <w:pStyle w:val="BodyText"/>
            </w:pPr>
            <w:r w:rsidRPr="00BE37BD">
              <w:rPr>
                <w:rStyle w:val="SpecialBold"/>
              </w:rPr>
              <w:t>Group C</w:t>
            </w:r>
          </w:p>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code</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title</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rPr>
                <w:rStyle w:val="SpecialBold"/>
              </w:rPr>
              <w:t>Prerequisites</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MSMOPS400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Optimise process/plant area</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MSMOPS401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Trial new process or product</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MSMSUP404</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Coordinate maintenance</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MSMSUP405</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Identify problems in fluid power system</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MSMSUP406</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Identify problems in electronic control systems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MSMWHS400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Contribute to WHS management system</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MSMWHS401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Assess risk</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MSL974003</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Perform chemical tests and procedures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MSL974005</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Perform physical tests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MSL974010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Perform mechanical tests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PMBPROD430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Trial a new die/tool</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PMBPROD431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Trial a new, advanced or complex mould</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PMBTECH401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Predict polymer properties and characteristics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PMBTECH402</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Set advanced or complex dies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PMBTECH403</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Test fibre-composites materials and laminates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PMBTECH404</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Mould chemical resistant and/or fire retardant fibre-composites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PMBTECH405</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Repair damaged fibre-composites structures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PMBTECH406</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Diagnose production equipment problems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907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p>
          <w:p w:rsidR="00000000" w:rsidRPr="00BE37BD" w:rsidP="00BE37BD">
            <w:pPr>
              <w:pStyle w:val="BodyText"/>
            </w:pPr>
            <w:r w:rsidRPr="00BE37BD">
              <w:rPr>
                <w:rStyle w:val="SpecialBold"/>
              </w:rPr>
              <w:t>Group D</w:t>
            </w:r>
          </w:p>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code</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r w:rsidRPr="00BE37BD">
              <w:rPr>
                <w:rStyle w:val="SpecialBold"/>
              </w:rPr>
              <w:t>Unit title</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rPr>
                <w:rStyle w:val="SpecialBold"/>
              </w:rPr>
              <w:t>Prerequisites</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LMTGN5004A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Manage installation and commissioning of equipment and systems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MEM09003B</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Prepare basic engineering drawing</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MEM15001B</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Perform basic statistical quality control</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MEM16006A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Organise and communicate information</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MEM16007A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Work with others in a manufacturing, engineering or related environment</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MEM16008A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Interact with computing technology</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MEM30031A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Operate computer-aided design (CAD) systems to produce basic drawing elements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MEM30033A</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Use computer-aided design (CAD) to create and display 3-D models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MSMENV672</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workplace policy and procedures for environmental sustainability</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MSMWHS601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Establish workplace WHS management system</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MSMSUP383</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Facilitate a team</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MSMSUP400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 xml:space="preserve">Develop </w:t>
            </w:r>
            <w:r w:rsidRPr="00BE37BD">
              <w:t>and monitor quality systems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MSS403002</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Ensure process improvements are sustained</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MSS404052</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 xml:space="preserve">Apply statistics to operational processes </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MSS405020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quick changeover procedures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MSS405021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a Just in Time system</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MSS405030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Optimise cost of product or service</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MSS405031</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Undertake value analysis of product costs in terms of customer requirements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MSS405050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Determine and improve process capability</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w:t>
            </w: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MSS405070</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and manage sustainable energy practices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MSS015002</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Develop strategies for more sustainable use of resources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21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PSPPM502B</w:t>
            </w:r>
          </w:p>
        </w:tc>
        <w:tc>
          <w:tcPr>
            <w:tcW w:w="5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r w:rsidRPr="00BE37BD">
              <w:t>Manage complex projects</w:t>
            </w:r>
          </w:p>
        </w:tc>
        <w:tc>
          <w:tcPr>
            <w:tcW w:w="1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7BD">
            <w:pPr>
              <w:pStyle w:val="BodyText"/>
              <w:rPr>
                <w:lang w:val="en-NZ"/>
              </w:rPr>
            </w:pPr>
          </w:p>
        </w:tc>
      </w:tr>
      <w:tr w:rsidTr="00BE37BD">
        <w:tblPrEx>
          <w:tblW w:w="0" w:type="auto"/>
          <w:tblLayout w:type="fixed"/>
          <w:tblCellMar>
            <w:left w:w="62" w:type="dxa"/>
            <w:right w:w="62" w:type="dxa"/>
          </w:tblCellMar>
          <w:tblLook w:val="0000"/>
        </w:tblPrEx>
        <w:tc>
          <w:tcPr>
            <w:tcW w:w="907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7BD" w:rsidP="00BE37BD">
            <w:pPr>
              <w:pStyle w:val="BodyText"/>
            </w:pPr>
          </w:p>
          <w:p w:rsidR="00000000" w:rsidRPr="00BE37BD" w:rsidP="00BE37BD">
            <w:pPr>
              <w:pStyle w:val="BodyText"/>
            </w:pPr>
            <w:r w:rsidRPr="00BE37BD">
              <w:t xml:space="preserve">Up to </w:t>
            </w:r>
            <w:r w:rsidRPr="00BE37BD">
              <w:rPr>
                <w:rStyle w:val="SpecialBold"/>
              </w:rPr>
              <w:t>five</w:t>
            </w:r>
            <w:r w:rsidRPr="00BE37BD">
              <w:t xml:space="preserve"> (</w:t>
            </w:r>
            <w:r w:rsidRPr="00BE37BD">
              <w:rPr>
                <w:rStyle w:val="SpecialBold"/>
              </w:rPr>
              <w:t>5</w:t>
            </w:r>
            <w:r w:rsidRPr="00BE37BD">
              <w:t>) relevant units may be chosen from this Training Package, other endorsed Training Packages and accredited courses, where those units are available</w:t>
            </w:r>
            <w:r w:rsidRPr="00BE37BD">
              <w:t xml:space="preserve"> for inclusion in a Diploma or </w:t>
            </w:r>
            <w:r w:rsidRPr="00BE37BD">
              <w:t>Advanced Diploma.</w:t>
            </w:r>
          </w:p>
        </w:tc>
      </w:tr>
    </w:tbl>
    <w:p w:rsidR="00000000" w:rsidRPr="00BE37BD" w:rsidP="00BE37BD">
      <w:pPr>
        <w:pStyle w:val="BodyText"/>
      </w:pPr>
    </w:p>
    <w:p w:rsidR="00000000" w:rsidRPr="00BE37BD" w:rsidP="00BE37BD">
      <w:pPr>
        <w:pStyle w:val="AllowPageBreak"/>
      </w:pPr>
    </w:p>
    <w:p w:rsidR="00000000" w:rsidRPr="00BE37BD" w:rsidP="00BE37BD">
      <w:pPr>
        <w:pStyle w:val="Heading1"/>
      </w:pPr>
      <w:bookmarkStart w:id="5" w:name="O_928021"/>
      <w:bookmarkEnd w:id="5"/>
      <w:r w:rsidRPr="00BE37BD">
        <w:t>Qualification Mapping Information</w:t>
      </w:r>
    </w:p>
    <w:p w:rsidR="00000000" w:rsidRPr="00BE37BD" w:rsidP="00BE37BD">
      <w:pPr>
        <w:pStyle w:val="BodyText"/>
      </w:pPr>
      <w:r w:rsidRPr="00BE37BD">
        <w:t xml:space="preserve">Release 1. Supersedes and is equivalent to PMB60107 Advanced Diploma of Polymer Technology. </w:t>
      </w:r>
    </w:p>
    <w:p w:rsidR="00000000" w:rsidRPr="00BE37BD" w:rsidP="00BE37BD">
      <w:pPr>
        <w:pStyle w:val="AllowPageBreak"/>
      </w:pPr>
    </w:p>
    <w:p w:rsidR="00000000" w:rsidRPr="00BE37BD" w:rsidP="00BE37BD">
      <w:pPr>
        <w:pStyle w:val="Heading1"/>
      </w:pPr>
      <w:bookmarkStart w:id="6" w:name="O_928023"/>
      <w:bookmarkEnd w:id="6"/>
      <w:r w:rsidRPr="00BE37BD">
        <w:t>Links</w:t>
      </w:r>
    </w:p>
    <w:p w:rsidR="00000000" w:rsidRPr="00BE37BD" w:rsidP="00BE37BD">
      <w:pPr>
        <w:pStyle w:val="BodyText"/>
      </w:pPr>
      <w:r w:rsidRPr="00BE37BD">
        <w:t>MSA Training Package Implementation Guides - http://mskills.org.au/training-packages/info/</w:t>
      </w:r>
    </w:p>
    <w:p w:rsidR="00000000" w:rsidRPr="00BE37BD" w:rsidP="00BE37BD"/>
    <w:sectPr w:rsidSect="00BE37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BD" w:rsidRPr="00130E53" w:rsidP="00130E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53" w:rsidP="00BE37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0E53" w:rsidP="00BE37B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0E53" w:rsidP="00BE37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BD" w:rsidRPr="00130E53" w:rsidP="00130E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53" w:rsidRPr="002D2AF8" w:rsidP="00BE37BD">
    <w:pPr>
      <w:pStyle w:val="Header"/>
      <w:framePr w:wrap="around"/>
    </w:pPr>
    <w:r>
      <w:fldChar w:fldCharType="begin"/>
    </w:r>
    <w:r>
      <w:instrText xml:space="preserve"> TITLE   \* MERGEFORMAT </w:instrText>
    </w:r>
    <w:r>
      <w:fldChar w:fldCharType="separate"/>
    </w:r>
    <w:r>
      <w:t>PMB60116 Advanced Diploma of Polymer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30E53" w:rsidP="00BE37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04E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43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EB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7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7BD"/>
    <w:pPr>
      <w:spacing w:before="360" w:after="60"/>
      <w:outlineLvl w:val="0"/>
    </w:pPr>
    <w:rPr>
      <w:sz w:val="32"/>
    </w:rPr>
  </w:style>
  <w:style w:type="paragraph" w:styleId="Heading2">
    <w:name w:val="heading 2"/>
    <w:basedOn w:val="HeadingBase"/>
    <w:next w:val="BodyText"/>
    <w:link w:val="Heading2Char"/>
    <w:qFormat/>
    <w:rsid w:val="00BE37BD"/>
    <w:pPr>
      <w:keepLines/>
      <w:spacing w:before="240" w:after="120"/>
      <w:outlineLvl w:val="1"/>
    </w:pPr>
    <w:rPr>
      <w:sz w:val="28"/>
      <w:szCs w:val="40"/>
    </w:rPr>
  </w:style>
  <w:style w:type="paragraph" w:styleId="Heading3">
    <w:name w:val="heading 3"/>
    <w:basedOn w:val="HeadingBase"/>
    <w:next w:val="BodyText"/>
    <w:link w:val="Heading3Char"/>
    <w:qFormat/>
    <w:rsid w:val="00BE37BD"/>
    <w:pPr>
      <w:spacing w:before="180" w:after="120"/>
      <w:outlineLvl w:val="2"/>
    </w:pPr>
    <w:rPr>
      <w:spacing w:val="-10"/>
      <w:kern w:val="32"/>
    </w:rPr>
  </w:style>
  <w:style w:type="paragraph" w:styleId="Heading4">
    <w:name w:val="heading 4"/>
    <w:basedOn w:val="HeadingBase"/>
    <w:next w:val="BodyText"/>
    <w:link w:val="Heading4Char"/>
    <w:qFormat/>
    <w:rsid w:val="00BE37BD"/>
    <w:pPr>
      <w:spacing w:before="160" w:after="120"/>
      <w:outlineLvl w:val="3"/>
    </w:pPr>
    <w:rPr>
      <w:sz w:val="22"/>
    </w:rPr>
  </w:style>
  <w:style w:type="paragraph" w:styleId="Heading5">
    <w:name w:val="heading 5"/>
    <w:basedOn w:val="HeadingBase"/>
    <w:next w:val="Normal"/>
    <w:link w:val="Heading5Char"/>
    <w:qFormat/>
    <w:rsid w:val="00BE37BD"/>
    <w:pPr>
      <w:spacing w:before="80"/>
      <w:outlineLvl w:val="4"/>
    </w:pPr>
    <w:rPr>
      <w:color w:val="918585"/>
      <w:sz w:val="20"/>
    </w:rPr>
  </w:style>
  <w:style w:type="paragraph" w:styleId="Heading6">
    <w:name w:val="heading 6"/>
    <w:basedOn w:val="HeadingBase"/>
    <w:next w:val="Normal"/>
    <w:link w:val="Heading6Char"/>
    <w:qFormat/>
    <w:rsid w:val="00BE37BD"/>
    <w:pPr>
      <w:spacing w:before="60"/>
      <w:outlineLvl w:val="5"/>
    </w:pPr>
    <w:rPr>
      <w:color w:val="918585"/>
      <w:sz w:val="20"/>
    </w:rPr>
  </w:style>
  <w:style w:type="paragraph" w:styleId="Heading7">
    <w:name w:val="heading 7"/>
    <w:basedOn w:val="Normal"/>
    <w:next w:val="Normal"/>
    <w:link w:val="Heading7Char"/>
    <w:qFormat/>
    <w:rsid w:val="00BE37BD"/>
    <w:pPr>
      <w:ind w:left="720"/>
      <w:outlineLvl w:val="6"/>
    </w:pPr>
    <w:rPr>
      <w:i/>
    </w:rPr>
  </w:style>
  <w:style w:type="paragraph" w:styleId="Heading8">
    <w:name w:val="heading 8"/>
    <w:basedOn w:val="Normal"/>
    <w:next w:val="Normal"/>
    <w:link w:val="Heading8Char"/>
    <w:qFormat/>
    <w:rsid w:val="00BE37BD"/>
    <w:pPr>
      <w:ind w:left="720"/>
      <w:outlineLvl w:val="7"/>
    </w:pPr>
    <w:rPr>
      <w:i/>
    </w:rPr>
  </w:style>
  <w:style w:type="paragraph" w:styleId="Heading9">
    <w:name w:val="heading 9"/>
    <w:basedOn w:val="Normal"/>
    <w:next w:val="Normal"/>
    <w:link w:val="Heading9Char"/>
    <w:qFormat/>
    <w:rsid w:val="00BE37BD"/>
    <w:pPr>
      <w:ind w:left="720"/>
      <w:outlineLvl w:val="8"/>
    </w:pPr>
    <w:rPr>
      <w:i/>
    </w:rPr>
  </w:style>
  <w:style w:type="character" w:default="1" w:styleId="DefaultParagraphFont">
    <w:name w:val="Default Paragraph Font"/>
    <w:uiPriority w:val="1"/>
    <w:unhideWhenUsed/>
    <w:rsid w:val="00BE37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7BD"/>
  </w:style>
  <w:style w:type="character" w:customStyle="1" w:styleId="Heading1Char">
    <w:name w:val="Heading 1 Char"/>
    <w:basedOn w:val="DefaultParagraphFont"/>
    <w:link w:val="Heading1"/>
    <w:rsid w:val="00BE37BD"/>
    <w:rPr>
      <w:rFonts w:ascii="Times New Roman" w:eastAsia="Times New Roman" w:hAnsi="Times New Roman" w:cs="Times New Roman"/>
      <w:b/>
      <w:sz w:val="32"/>
      <w:szCs w:val="20"/>
      <w:lang w:eastAsia="en-US"/>
    </w:rPr>
  </w:style>
  <w:style w:type="paragraph" w:styleId="BodyText">
    <w:name w:val="Body Text"/>
    <w:basedOn w:val="Normal"/>
    <w:link w:val="BodyTextChar"/>
    <w:rsid w:val="00BE37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7BD"/>
    <w:rPr>
      <w:rFonts w:ascii="Times New Roman" w:eastAsia="Times New Roman" w:hAnsi="Times New Roman" w:cs="Times New Roman"/>
      <w:sz w:val="24"/>
      <w:lang w:eastAsia="en-US"/>
    </w:rPr>
  </w:style>
  <w:style w:type="paragraph" w:styleId="ListBullet">
    <w:name w:val="List Bullet"/>
    <w:basedOn w:val="List"/>
    <w:rsid w:val="00BE37BD"/>
    <w:pPr>
      <w:numPr>
        <w:numId w:val="13"/>
      </w:numPr>
      <w:tabs>
        <w:tab w:val="clear" w:pos="340"/>
      </w:tabs>
      <w:spacing w:before="40" w:after="40"/>
    </w:pPr>
  </w:style>
  <w:style w:type="character" w:customStyle="1" w:styleId="SpecialBold">
    <w:name w:val="Special Bold"/>
    <w:basedOn w:val="DefaultParagraphFont"/>
    <w:rsid w:val="00BE37BD"/>
    <w:rPr>
      <w:b/>
      <w:spacing w:val="0"/>
    </w:rPr>
  </w:style>
  <w:style w:type="paragraph" w:styleId="ListBullet2">
    <w:name w:val="List Bullet 2"/>
    <w:basedOn w:val="List2"/>
    <w:rsid w:val="00BE37BD"/>
    <w:pPr>
      <w:numPr>
        <w:numId w:val="14"/>
      </w:numPr>
      <w:tabs>
        <w:tab w:val="clear" w:pos="680"/>
      </w:tabs>
    </w:pPr>
  </w:style>
  <w:style w:type="paragraph" w:customStyle="1" w:styleId="SuperHeading">
    <w:name w:val="SuperHeading"/>
    <w:basedOn w:val="Normal"/>
    <w:rsid w:val="00BE37BD"/>
    <w:pPr>
      <w:spacing w:before="240" w:after="120"/>
      <w:outlineLvl w:val="0"/>
    </w:pPr>
    <w:rPr>
      <w:rFonts w:ascii="Times New Roman" w:hAnsi="Times New Roman"/>
      <w:b/>
      <w:sz w:val="32"/>
    </w:rPr>
  </w:style>
  <w:style w:type="paragraph" w:customStyle="1" w:styleId="AllowPageBreak">
    <w:name w:val="AllowPageBreak"/>
    <w:rsid w:val="00BE37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7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7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7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7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7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7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7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7BD"/>
    <w:rPr>
      <w:rFonts w:ascii="Courier New" w:eastAsia="Times New Roman" w:hAnsi="Courier New" w:cs="Times New Roman"/>
      <w:i/>
      <w:szCs w:val="20"/>
      <w:lang w:eastAsia="en-US"/>
    </w:rPr>
  </w:style>
  <w:style w:type="paragraph" w:customStyle="1" w:styleId="HeadingBase">
    <w:name w:val="Heading Base"/>
    <w:rsid w:val="00BE37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7BD"/>
    <w:pPr>
      <w:tabs>
        <w:tab w:val="right" w:leader="dot" w:pos="9072"/>
      </w:tabs>
      <w:ind w:left="567"/>
    </w:pPr>
    <w:rPr>
      <w:szCs w:val="22"/>
    </w:rPr>
  </w:style>
  <w:style w:type="paragraph" w:customStyle="1" w:styleId="TOCBase">
    <w:name w:val="TOC Base"/>
    <w:rsid w:val="00BE37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7BD"/>
    <w:pPr>
      <w:tabs>
        <w:tab w:val="right" w:leader="dot" w:pos="9072"/>
      </w:tabs>
      <w:spacing w:before="40" w:after="40"/>
      <w:ind w:left="284"/>
    </w:pPr>
    <w:rPr>
      <w:rFonts w:ascii="Times New Roman" w:hAnsi="Times New Roman"/>
    </w:rPr>
  </w:style>
  <w:style w:type="paragraph" w:styleId="TOC1">
    <w:name w:val="toc 1"/>
    <w:basedOn w:val="TOCBase"/>
    <w:next w:val="Normal"/>
    <w:rsid w:val="00BE37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7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7BD"/>
    <w:rPr>
      <w:rFonts w:ascii="Times New Roman" w:eastAsia="Times New Roman" w:hAnsi="Times New Roman" w:cs="Times New Roman"/>
      <w:sz w:val="16"/>
      <w:lang w:eastAsia="en-US"/>
    </w:rPr>
  </w:style>
  <w:style w:type="paragraph" w:styleId="Title">
    <w:name w:val="Title"/>
    <w:basedOn w:val="HeadingBase"/>
    <w:link w:val="TitleChar"/>
    <w:qFormat/>
    <w:rsid w:val="00BE37BD"/>
    <w:pPr>
      <w:spacing w:before="5040"/>
      <w:jc w:val="center"/>
    </w:pPr>
    <w:rPr>
      <w:sz w:val="48"/>
      <w:szCs w:val="72"/>
      <w:lang w:val="en-US"/>
    </w:rPr>
  </w:style>
  <w:style w:type="character" w:customStyle="1" w:styleId="TitleChar">
    <w:name w:val="Title Char"/>
    <w:basedOn w:val="DefaultParagraphFont"/>
    <w:link w:val="Title"/>
    <w:rsid w:val="00BE37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7BD"/>
    <w:pPr>
      <w:tabs>
        <w:tab w:val="left" w:pos="3600"/>
        <w:tab w:val="left" w:pos="3958"/>
      </w:tabs>
    </w:pPr>
  </w:style>
  <w:style w:type="paragraph" w:styleId="List">
    <w:name w:val="List"/>
    <w:basedOn w:val="BodyText"/>
    <w:next w:val="BodyText"/>
    <w:rsid w:val="00BE37BD"/>
    <w:pPr>
      <w:tabs>
        <w:tab w:val="left" w:pos="340"/>
      </w:tabs>
      <w:spacing w:before="60" w:after="60"/>
      <w:ind w:left="340" w:hanging="340"/>
    </w:pPr>
  </w:style>
  <w:style w:type="paragraph" w:customStyle="1" w:styleId="Note">
    <w:name w:val="Note"/>
    <w:basedOn w:val="BodyText"/>
    <w:rsid w:val="00BE37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7BD"/>
    <w:pPr>
      <w:framePr w:wrap="auto" w:hAnchor="text" w:y="6049"/>
    </w:pPr>
    <w:rPr>
      <w:color w:val="000000"/>
      <w:sz w:val="40"/>
    </w:rPr>
  </w:style>
  <w:style w:type="paragraph" w:customStyle="1" w:styleId="TOCTitle">
    <w:name w:val="TOCTitle"/>
    <w:basedOn w:val="Heading1"/>
    <w:rsid w:val="00BE37BD"/>
    <w:pPr>
      <w:spacing w:after="240"/>
      <w:jc w:val="center"/>
      <w:outlineLvl w:val="9"/>
    </w:pPr>
    <w:rPr>
      <w:caps/>
    </w:rPr>
  </w:style>
  <w:style w:type="paragraph" w:customStyle="1" w:styleId="Version">
    <w:name w:val="Version"/>
    <w:rsid w:val="00BE37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7BD"/>
    <w:pPr>
      <w:keepNext w:val="0"/>
      <w:tabs>
        <w:tab w:val="right" w:pos="4176"/>
      </w:tabs>
      <w:ind w:left="198" w:hanging="198"/>
    </w:pPr>
    <w:rPr>
      <w:rFonts w:ascii="Garamond" w:hAnsi="Garamond"/>
    </w:rPr>
  </w:style>
  <w:style w:type="paragraph" w:styleId="IndexHeading">
    <w:name w:val="index heading"/>
    <w:basedOn w:val="Normal"/>
    <w:next w:val="Index1"/>
    <w:semiHidden/>
    <w:rsid w:val="00BE37BD"/>
    <w:pPr>
      <w:spacing w:before="120" w:after="120"/>
    </w:pPr>
    <w:rPr>
      <w:rFonts w:ascii="Arial" w:hAnsi="Arial"/>
      <w:b/>
      <w:color w:val="918585"/>
      <w:sz w:val="24"/>
    </w:rPr>
  </w:style>
  <w:style w:type="paragraph" w:styleId="Header">
    <w:name w:val="header"/>
    <w:basedOn w:val="Normal"/>
    <w:link w:val="HeaderChar"/>
    <w:rsid w:val="00BE37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7BD"/>
    <w:rPr>
      <w:rFonts w:ascii="Times New Roman" w:eastAsia="Times New Roman" w:hAnsi="Times New Roman" w:cs="Times New Roman"/>
      <w:sz w:val="16"/>
      <w:szCs w:val="20"/>
      <w:lang w:val="en-GB" w:eastAsia="en-US"/>
    </w:rPr>
  </w:style>
  <w:style w:type="paragraph" w:customStyle="1" w:styleId="Chapter">
    <w:name w:val="Chapter"/>
    <w:basedOn w:val="Normal"/>
    <w:rsid w:val="00BE37BD"/>
    <w:pPr>
      <w:spacing w:before="240"/>
    </w:pPr>
    <w:rPr>
      <w:rFonts w:ascii="Times New Roman" w:hAnsi="Times New Roman"/>
      <w:smallCaps/>
      <w:spacing w:val="80"/>
      <w:sz w:val="28"/>
    </w:rPr>
  </w:style>
  <w:style w:type="paragraph" w:customStyle="1" w:styleId="InChapter">
    <w:name w:val="InChapter"/>
    <w:basedOn w:val="Heading3"/>
    <w:rsid w:val="00BE37BD"/>
    <w:pPr>
      <w:spacing w:after="240"/>
      <w:outlineLvl w:val="9"/>
    </w:pPr>
    <w:rPr>
      <w:noProof/>
    </w:rPr>
  </w:style>
  <w:style w:type="paragraph" w:styleId="Index2">
    <w:name w:val="index 2"/>
    <w:basedOn w:val="Normal"/>
    <w:next w:val="Normal"/>
    <w:semiHidden/>
    <w:rsid w:val="00BE37BD"/>
    <w:pPr>
      <w:tabs>
        <w:tab w:val="right" w:pos="4176"/>
      </w:tabs>
      <w:ind w:left="568" w:hanging="284"/>
    </w:pPr>
    <w:rPr>
      <w:rFonts w:ascii="Garamond" w:hAnsi="Garamond"/>
    </w:rPr>
  </w:style>
  <w:style w:type="paragraph" w:customStyle="1" w:styleId="Byline">
    <w:name w:val="Byline"/>
    <w:rsid w:val="00BE37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7BD"/>
    <w:pPr>
      <w:tabs>
        <w:tab w:val="clear" w:pos="3600"/>
        <w:tab w:val="clear" w:pos="3958"/>
      </w:tabs>
      <w:jc w:val="right"/>
    </w:pPr>
  </w:style>
  <w:style w:type="character" w:styleId="Emphasis">
    <w:name w:val="Emphasis"/>
    <w:basedOn w:val="DefaultParagraphFont"/>
    <w:qFormat/>
    <w:rsid w:val="00BE37BD"/>
    <w:rPr>
      <w:i/>
    </w:rPr>
  </w:style>
  <w:style w:type="paragraph" w:styleId="Caption">
    <w:name w:val="caption"/>
    <w:basedOn w:val="BodyText"/>
    <w:next w:val="Normal"/>
    <w:qFormat/>
    <w:rsid w:val="00BE37BD"/>
    <w:pPr>
      <w:framePr w:w="2268" w:hSpace="181" w:vSpace="181" w:wrap="around" w:vAnchor="text" w:hAnchor="page" w:x="1135" w:y="285" w:anchorLock="1"/>
    </w:pPr>
    <w:rPr>
      <w:i/>
    </w:rPr>
  </w:style>
  <w:style w:type="paragraph" w:customStyle="1" w:styleId="MiniTOCTitle">
    <w:name w:val="MiniTOCTitle"/>
    <w:basedOn w:val="Heading4"/>
    <w:rsid w:val="00BE37BD"/>
    <w:pPr>
      <w:spacing w:before="240"/>
      <w:outlineLvl w:val="9"/>
    </w:pPr>
    <w:rPr>
      <w:noProof/>
      <w:sz w:val="24"/>
    </w:rPr>
  </w:style>
  <w:style w:type="paragraph" w:customStyle="1" w:styleId="MiniTOCItem">
    <w:name w:val="MiniTOCItem"/>
    <w:basedOn w:val="ListBullet"/>
    <w:rsid w:val="00BE37BD"/>
    <w:pPr>
      <w:numPr>
        <w:numId w:val="0"/>
      </w:numPr>
      <w:tabs>
        <w:tab w:val="right" w:leader="dot" w:pos="6521"/>
      </w:tabs>
      <w:spacing w:before="0" w:after="0"/>
    </w:pPr>
  </w:style>
  <w:style w:type="paragraph" w:customStyle="1" w:styleId="TOFTitle">
    <w:name w:val="TOFTitle"/>
    <w:basedOn w:val="TOCTitle"/>
    <w:rsid w:val="00BE37BD"/>
  </w:style>
  <w:style w:type="paragraph" w:styleId="TableofFigures">
    <w:name w:val="table of figures"/>
    <w:basedOn w:val="Normal"/>
    <w:next w:val="Normal"/>
    <w:semiHidden/>
    <w:rsid w:val="00BE37BD"/>
    <w:pPr>
      <w:tabs>
        <w:tab w:val="right" w:leader="dot" w:pos="9072"/>
      </w:tabs>
      <w:ind w:left="970" w:hanging="403"/>
    </w:pPr>
    <w:rPr>
      <w:rFonts w:ascii="Times New Roman" w:hAnsi="Times New Roman"/>
      <w:b/>
    </w:rPr>
  </w:style>
  <w:style w:type="paragraph" w:styleId="ListNumber">
    <w:name w:val="List Number"/>
    <w:basedOn w:val="List"/>
    <w:rsid w:val="00BE37BD"/>
    <w:pPr>
      <w:numPr>
        <w:numId w:val="11"/>
      </w:numPr>
    </w:pPr>
  </w:style>
  <w:style w:type="character" w:customStyle="1" w:styleId="WingdingSymbols">
    <w:name w:val="Wingding Symbols"/>
    <w:rsid w:val="00BE37BD"/>
    <w:rPr>
      <w:rFonts w:ascii="Wingdings" w:hAnsi="Wingdings"/>
    </w:rPr>
  </w:style>
  <w:style w:type="paragraph" w:customStyle="1" w:styleId="TableHeading">
    <w:name w:val="Table Heading"/>
    <w:basedOn w:val="HeadingBase"/>
    <w:rsid w:val="00BE37BD"/>
    <w:pPr>
      <w:keepLines/>
      <w:pBdr>
        <w:bottom w:val="single" w:sz="6" w:space="1" w:color="918585"/>
      </w:pBdr>
      <w:spacing w:before="240"/>
    </w:pPr>
  </w:style>
  <w:style w:type="character" w:customStyle="1" w:styleId="HotSpot">
    <w:name w:val="HotSpot"/>
    <w:rsid w:val="00BE37BD"/>
    <w:rPr>
      <w:color w:val="0033CC"/>
      <w:u w:val="none"/>
    </w:rPr>
  </w:style>
  <w:style w:type="paragraph" w:customStyle="1" w:styleId="BodyTextRight">
    <w:name w:val="Body Text Right"/>
    <w:basedOn w:val="BodyText"/>
    <w:rsid w:val="00BE37BD"/>
    <w:pPr>
      <w:spacing w:before="0" w:after="0"/>
      <w:jc w:val="right"/>
    </w:pPr>
  </w:style>
  <w:style w:type="paragraph" w:styleId="Index3">
    <w:name w:val="index 3"/>
    <w:basedOn w:val="ListNumber2"/>
    <w:next w:val="Normal"/>
    <w:semiHidden/>
    <w:rsid w:val="00BE37BD"/>
    <w:pPr>
      <w:numPr>
        <w:numId w:val="0"/>
      </w:numPr>
      <w:tabs>
        <w:tab w:val="right" w:leader="dot" w:pos="4176"/>
      </w:tabs>
    </w:pPr>
  </w:style>
  <w:style w:type="paragraph" w:styleId="ListNumber2">
    <w:name w:val="List Number 2"/>
    <w:basedOn w:val="List2"/>
    <w:rsid w:val="00BE37BD"/>
    <w:pPr>
      <w:numPr>
        <w:numId w:val="10"/>
      </w:numPr>
      <w:tabs>
        <w:tab w:val="clear" w:pos="1060"/>
      </w:tabs>
    </w:pPr>
  </w:style>
  <w:style w:type="paragraph" w:customStyle="1" w:styleId="MarginNote">
    <w:name w:val="Margin Note"/>
    <w:basedOn w:val="BodyText"/>
    <w:rsid w:val="00BE37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7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7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7BD"/>
    <w:rPr>
      <w:sz w:val="32"/>
    </w:rPr>
  </w:style>
  <w:style w:type="paragraph" w:customStyle="1" w:styleId="HeadingProcedure">
    <w:name w:val="Heading Procedure"/>
    <w:basedOn w:val="HeadingBase"/>
    <w:next w:val="Normal"/>
    <w:rsid w:val="00BE37BD"/>
    <w:pPr>
      <w:tabs>
        <w:tab w:val="left" w:pos="0"/>
      </w:tabs>
      <w:spacing w:before="120" w:after="60"/>
    </w:pPr>
    <w:rPr>
      <w:i/>
      <w:color w:val="918585"/>
      <w:sz w:val="22"/>
    </w:rPr>
  </w:style>
  <w:style w:type="paragraph" w:customStyle="1" w:styleId="TableBodyText">
    <w:name w:val="Table Body Text"/>
    <w:basedOn w:val="BodyText"/>
    <w:rsid w:val="00BE37BD"/>
    <w:pPr>
      <w:spacing w:before="60" w:after="60"/>
    </w:pPr>
  </w:style>
  <w:style w:type="paragraph" w:styleId="ListContinue">
    <w:name w:val="List Continue"/>
    <w:basedOn w:val="List"/>
    <w:rsid w:val="00BE37BD"/>
    <w:pPr>
      <w:ind w:firstLine="0"/>
    </w:pPr>
  </w:style>
  <w:style w:type="paragraph" w:customStyle="1" w:styleId="ListNote">
    <w:name w:val="List Note"/>
    <w:basedOn w:val="List"/>
    <w:rsid w:val="00BE37BD"/>
    <w:pPr>
      <w:pBdr>
        <w:top w:val="single" w:sz="6" w:space="2" w:color="918585"/>
        <w:bottom w:val="single" w:sz="6" w:space="2" w:color="918585"/>
      </w:pBdr>
      <w:tabs>
        <w:tab w:val="left" w:pos="1021"/>
      </w:tabs>
      <w:ind w:firstLine="0"/>
    </w:pPr>
  </w:style>
  <w:style w:type="paragraph" w:customStyle="1" w:styleId="Warning">
    <w:name w:val="Warning"/>
    <w:basedOn w:val="BodyText"/>
    <w:rsid w:val="00BE37BD"/>
    <w:pPr>
      <w:shd w:val="clear" w:color="auto" w:fill="D9D9D9"/>
      <w:tabs>
        <w:tab w:val="left" w:pos="992"/>
      </w:tabs>
      <w:ind w:left="119" w:right="119"/>
    </w:pPr>
    <w:rPr>
      <w:sz w:val="20"/>
    </w:rPr>
  </w:style>
  <w:style w:type="paragraph" w:customStyle="1" w:styleId="MarginIcons">
    <w:name w:val="Margin Icons"/>
    <w:basedOn w:val="BodyText"/>
    <w:rsid w:val="00BE37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7BD"/>
    <w:rPr>
      <w:rFonts w:ascii="Courier New" w:hAnsi="Courier New"/>
    </w:rPr>
  </w:style>
  <w:style w:type="paragraph" w:customStyle="1" w:styleId="NoteBullet">
    <w:name w:val="Note Bullet"/>
    <w:basedOn w:val="Note"/>
    <w:rsid w:val="00BE37BD"/>
    <w:pPr>
      <w:tabs>
        <w:tab w:val="clear" w:pos="680"/>
      </w:tabs>
      <w:spacing w:before="60" w:after="60"/>
    </w:pPr>
  </w:style>
  <w:style w:type="paragraph" w:customStyle="1" w:styleId="SubHeading2">
    <w:name w:val="SubHeading2"/>
    <w:basedOn w:val="HeadingBase"/>
    <w:rsid w:val="00BE37BD"/>
    <w:pPr>
      <w:spacing w:before="240" w:after="60"/>
    </w:pPr>
    <w:rPr>
      <w:sz w:val="20"/>
    </w:rPr>
  </w:style>
  <w:style w:type="paragraph" w:customStyle="1" w:styleId="SubHeading1">
    <w:name w:val="SubHeading1"/>
    <w:basedOn w:val="HeadingBase"/>
    <w:rsid w:val="00BE37BD"/>
    <w:pPr>
      <w:spacing w:before="240" w:after="60"/>
    </w:pPr>
    <w:rPr>
      <w:color w:val="918585"/>
      <w:sz w:val="22"/>
    </w:rPr>
  </w:style>
  <w:style w:type="paragraph" w:customStyle="1" w:styleId="SideHeading">
    <w:name w:val="Side Heading"/>
    <w:basedOn w:val="HeadingBase"/>
    <w:rsid w:val="00BE37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7BD"/>
    <w:pPr>
      <w:numPr>
        <w:numId w:val="12"/>
      </w:numPr>
    </w:pPr>
  </w:style>
  <w:style w:type="paragraph" w:styleId="PlainText">
    <w:name w:val="Plain Text"/>
    <w:basedOn w:val="Normal"/>
    <w:link w:val="PlainTextChar"/>
    <w:rsid w:val="00BE37BD"/>
    <w:rPr>
      <w:sz w:val="20"/>
    </w:rPr>
  </w:style>
  <w:style w:type="character" w:customStyle="1" w:styleId="PlainTextChar">
    <w:name w:val="Plain Text Char"/>
    <w:basedOn w:val="DefaultParagraphFont"/>
    <w:link w:val="PlainText"/>
    <w:rsid w:val="00BE37BD"/>
    <w:rPr>
      <w:rFonts w:ascii="Courier New" w:eastAsia="Times New Roman" w:hAnsi="Courier New" w:cs="Times New Roman"/>
      <w:sz w:val="20"/>
      <w:szCs w:val="20"/>
      <w:lang w:eastAsia="en-US"/>
    </w:rPr>
  </w:style>
  <w:style w:type="character" w:customStyle="1" w:styleId="MenuOption">
    <w:name w:val="Menu Option"/>
    <w:basedOn w:val="DefaultParagraphFont"/>
    <w:rsid w:val="00BE37BD"/>
    <w:rPr>
      <w:b/>
      <w:smallCaps/>
    </w:rPr>
  </w:style>
  <w:style w:type="paragraph" w:customStyle="1" w:styleId="TableListNumber">
    <w:name w:val="Table List Number"/>
    <w:basedOn w:val="ListNumber"/>
    <w:rsid w:val="00BE37BD"/>
    <w:pPr>
      <w:numPr>
        <w:numId w:val="0"/>
      </w:numPr>
    </w:pPr>
  </w:style>
  <w:style w:type="paragraph" w:styleId="TOC4">
    <w:name w:val="toc 4"/>
    <w:basedOn w:val="TOCBase"/>
    <w:next w:val="Normal"/>
    <w:semiHidden/>
    <w:rsid w:val="00BE37BD"/>
    <w:pPr>
      <w:tabs>
        <w:tab w:val="right" w:leader="dot" w:pos="9071"/>
      </w:tabs>
      <w:ind w:left="1701"/>
    </w:pPr>
  </w:style>
  <w:style w:type="paragraph" w:customStyle="1" w:styleId="ListAlpha">
    <w:name w:val="List Alpha"/>
    <w:basedOn w:val="List"/>
    <w:rsid w:val="00BE37BD"/>
    <w:pPr>
      <w:numPr>
        <w:numId w:val="9"/>
      </w:numPr>
    </w:pPr>
  </w:style>
  <w:style w:type="paragraph" w:customStyle="1" w:styleId="ListAlpha2">
    <w:name w:val="List Alpha 2"/>
    <w:basedOn w:val="List2"/>
    <w:rsid w:val="00BE37BD"/>
    <w:pPr>
      <w:numPr>
        <w:numId w:val="8"/>
      </w:numPr>
    </w:pPr>
  </w:style>
  <w:style w:type="paragraph" w:styleId="List2">
    <w:name w:val="List 2"/>
    <w:basedOn w:val="BodyText"/>
    <w:rsid w:val="00BE37BD"/>
    <w:pPr>
      <w:tabs>
        <w:tab w:val="left" w:pos="680"/>
      </w:tabs>
      <w:spacing w:before="60" w:after="60"/>
      <w:ind w:left="680" w:hanging="340"/>
    </w:pPr>
  </w:style>
  <w:style w:type="paragraph" w:styleId="List3">
    <w:name w:val="List 3"/>
    <w:basedOn w:val="BodyText"/>
    <w:rsid w:val="00BE37BD"/>
    <w:pPr>
      <w:tabs>
        <w:tab w:val="left" w:pos="1021"/>
      </w:tabs>
      <w:spacing w:before="60" w:after="60"/>
      <w:ind w:left="1020" w:hanging="340"/>
    </w:pPr>
  </w:style>
  <w:style w:type="paragraph" w:styleId="List4">
    <w:name w:val="List 4"/>
    <w:basedOn w:val="BodyText"/>
    <w:rsid w:val="00BE37BD"/>
    <w:pPr>
      <w:tabs>
        <w:tab w:val="left" w:pos="1361"/>
      </w:tabs>
      <w:spacing w:before="60" w:after="60"/>
      <w:ind w:left="1361" w:hanging="340"/>
    </w:pPr>
  </w:style>
  <w:style w:type="paragraph" w:styleId="List5">
    <w:name w:val="List 5"/>
    <w:basedOn w:val="BodyText"/>
    <w:rsid w:val="00BE37BD"/>
    <w:pPr>
      <w:tabs>
        <w:tab w:val="left" w:pos="1701"/>
      </w:tabs>
      <w:spacing w:before="60" w:after="60"/>
      <w:ind w:left="1701" w:hanging="340"/>
    </w:pPr>
  </w:style>
  <w:style w:type="paragraph" w:styleId="ListBullet3">
    <w:name w:val="List Bullet 3"/>
    <w:basedOn w:val="List3"/>
    <w:rsid w:val="00BE37BD"/>
    <w:pPr>
      <w:numPr>
        <w:numId w:val="15"/>
      </w:numPr>
      <w:tabs>
        <w:tab w:val="clear" w:pos="1021"/>
      </w:tabs>
      <w:ind w:left="1037" w:hanging="357"/>
    </w:pPr>
  </w:style>
  <w:style w:type="paragraph" w:styleId="ListBullet4">
    <w:name w:val="List Bullet 4"/>
    <w:basedOn w:val="List4"/>
    <w:rsid w:val="00BE37BD"/>
    <w:pPr>
      <w:numPr>
        <w:numId w:val="3"/>
      </w:numPr>
      <w:tabs>
        <w:tab w:val="clear" w:pos="1361"/>
      </w:tabs>
    </w:pPr>
  </w:style>
  <w:style w:type="paragraph" w:styleId="ListBullet5">
    <w:name w:val="List Bullet 5"/>
    <w:basedOn w:val="List5"/>
    <w:rsid w:val="00BE37BD"/>
    <w:pPr>
      <w:numPr>
        <w:numId w:val="4"/>
      </w:numPr>
    </w:pPr>
  </w:style>
  <w:style w:type="paragraph" w:styleId="ListContinue2">
    <w:name w:val="List Continue 2"/>
    <w:basedOn w:val="List2"/>
    <w:rsid w:val="00BE37BD"/>
    <w:pPr>
      <w:ind w:firstLine="0"/>
    </w:pPr>
  </w:style>
  <w:style w:type="paragraph" w:styleId="ListContinue3">
    <w:name w:val="List Continue 3"/>
    <w:basedOn w:val="List3"/>
    <w:rsid w:val="00BE37BD"/>
    <w:pPr>
      <w:ind w:left="1021" w:firstLine="0"/>
    </w:pPr>
  </w:style>
  <w:style w:type="paragraph" w:styleId="ListContinue4">
    <w:name w:val="List Continue 4"/>
    <w:basedOn w:val="List4"/>
    <w:rsid w:val="00BE37BD"/>
    <w:pPr>
      <w:ind w:firstLine="0"/>
    </w:pPr>
  </w:style>
  <w:style w:type="paragraph" w:styleId="ListContinue5">
    <w:name w:val="List Continue 5"/>
    <w:basedOn w:val="List5"/>
    <w:rsid w:val="00BE37BD"/>
    <w:pPr>
      <w:ind w:firstLine="0"/>
    </w:pPr>
  </w:style>
  <w:style w:type="paragraph" w:styleId="ListNumber3">
    <w:name w:val="List Number 3"/>
    <w:basedOn w:val="List3"/>
    <w:rsid w:val="00BE37BD"/>
    <w:pPr>
      <w:numPr>
        <w:numId w:val="5"/>
      </w:numPr>
    </w:pPr>
  </w:style>
  <w:style w:type="paragraph" w:styleId="ListNumber4">
    <w:name w:val="List Number 4"/>
    <w:basedOn w:val="List4"/>
    <w:rsid w:val="00BE37BD"/>
    <w:pPr>
      <w:numPr>
        <w:numId w:val="6"/>
      </w:numPr>
    </w:pPr>
  </w:style>
  <w:style w:type="paragraph" w:styleId="ListNumber5">
    <w:name w:val="List Number 5"/>
    <w:basedOn w:val="List5"/>
    <w:rsid w:val="00BE37BD"/>
    <w:pPr>
      <w:numPr>
        <w:numId w:val="7"/>
      </w:numPr>
    </w:pPr>
  </w:style>
  <w:style w:type="paragraph" w:styleId="BlockText">
    <w:name w:val="Block Text"/>
    <w:basedOn w:val="Normal"/>
    <w:rsid w:val="00BE37BD"/>
    <w:pPr>
      <w:spacing w:after="120"/>
      <w:ind w:left="1440" w:right="1440"/>
    </w:pPr>
  </w:style>
  <w:style w:type="character" w:customStyle="1" w:styleId="Subscript">
    <w:name w:val="Subscript"/>
    <w:basedOn w:val="DefaultParagraphFont"/>
    <w:rsid w:val="00BE37BD"/>
    <w:rPr>
      <w:sz w:val="16"/>
      <w:vertAlign w:val="subscript"/>
    </w:rPr>
  </w:style>
  <w:style w:type="character" w:customStyle="1" w:styleId="Superscript">
    <w:name w:val="Superscript"/>
    <w:basedOn w:val="DefaultParagraphFont"/>
    <w:rsid w:val="00BE37BD"/>
    <w:rPr>
      <w:sz w:val="16"/>
      <w:vertAlign w:val="superscript"/>
    </w:rPr>
  </w:style>
  <w:style w:type="character" w:customStyle="1" w:styleId="Symbols">
    <w:name w:val="Symbols"/>
    <w:basedOn w:val="DefaultParagraphFont"/>
    <w:rsid w:val="00BE37BD"/>
    <w:rPr>
      <w:rFonts w:ascii="Symbol" w:hAnsi="Symbol"/>
    </w:rPr>
  </w:style>
  <w:style w:type="character" w:customStyle="1" w:styleId="MenuOptions">
    <w:name w:val="Menu Options"/>
    <w:basedOn w:val="DefaultParagraphFont"/>
    <w:rsid w:val="00BE37BD"/>
    <w:rPr>
      <w:rFonts w:ascii="Arial Narrow" w:hAnsi="Arial Narrow"/>
      <w:smallCaps/>
    </w:rPr>
  </w:style>
  <w:style w:type="character" w:customStyle="1" w:styleId="Buttons">
    <w:name w:val="Buttons"/>
    <w:basedOn w:val="DefaultParagraphFont"/>
    <w:rsid w:val="00BE37BD"/>
    <w:rPr>
      <w:b/>
    </w:rPr>
  </w:style>
  <w:style w:type="character" w:customStyle="1" w:styleId="Underlined">
    <w:name w:val="Underlined"/>
    <w:basedOn w:val="DefaultParagraphFont"/>
    <w:rsid w:val="00BE37BD"/>
    <w:rPr>
      <w:u w:val="single"/>
    </w:rPr>
  </w:style>
  <w:style w:type="paragraph" w:customStyle="1" w:styleId="TableBodyTextRight">
    <w:name w:val="Table Body Text Right"/>
    <w:basedOn w:val="TableBodyText"/>
    <w:rsid w:val="00BE37BD"/>
    <w:pPr>
      <w:widowControl w:val="0"/>
      <w:autoSpaceDE w:val="0"/>
      <w:autoSpaceDN w:val="0"/>
      <w:adjustRightInd w:val="0"/>
      <w:jc w:val="right"/>
    </w:pPr>
    <w:rPr>
      <w:rFonts w:cs="Arial"/>
      <w:szCs w:val="18"/>
    </w:rPr>
  </w:style>
  <w:style w:type="paragraph" w:customStyle="1" w:styleId="CopyrightText">
    <w:name w:val="Copyright Text"/>
    <w:basedOn w:val="BodyText"/>
    <w:rsid w:val="00BE37BD"/>
    <w:rPr>
      <w:sz w:val="18"/>
    </w:rPr>
  </w:style>
  <w:style w:type="paragraph" w:customStyle="1" w:styleId="BodySmallRight">
    <w:name w:val="Body Small Right"/>
    <w:basedOn w:val="BodyTextRight"/>
    <w:rsid w:val="00BE37BD"/>
    <w:rPr>
      <w:sz w:val="18"/>
      <w:szCs w:val="18"/>
    </w:rPr>
  </w:style>
  <w:style w:type="paragraph" w:customStyle="1" w:styleId="MarginEdition">
    <w:name w:val="Margin Edition"/>
    <w:basedOn w:val="MarginNote"/>
    <w:rsid w:val="00BE37BD"/>
    <w:pPr>
      <w:spacing w:before="0" w:after="0"/>
    </w:pPr>
    <w:rPr>
      <w:rFonts w:ascii="Times New Roman" w:hAnsi="Times New Roman"/>
      <w:color w:val="999999"/>
    </w:rPr>
  </w:style>
  <w:style w:type="paragraph" w:customStyle="1" w:styleId="Spacer">
    <w:name w:val="Spacer"/>
    <w:basedOn w:val="Normal"/>
    <w:rsid w:val="00BE37BD"/>
    <w:rPr>
      <w:sz w:val="2"/>
      <w:szCs w:val="2"/>
    </w:rPr>
  </w:style>
  <w:style w:type="character" w:customStyle="1" w:styleId="Small">
    <w:name w:val="Small"/>
    <w:basedOn w:val="DefaultParagraphFont"/>
    <w:rsid w:val="00BE37BD"/>
    <w:rPr>
      <w:sz w:val="16"/>
    </w:rPr>
  </w:style>
  <w:style w:type="paragraph" w:customStyle="1" w:styleId="WideTable">
    <w:name w:val="Wide Table"/>
    <w:basedOn w:val="Normal"/>
    <w:rsid w:val="00BE37BD"/>
    <w:pPr>
      <w:ind w:left="-1418"/>
    </w:pPr>
    <w:rPr>
      <w:sz w:val="2"/>
      <w:szCs w:val="2"/>
    </w:rPr>
  </w:style>
  <w:style w:type="character" w:styleId="PageNumber">
    <w:name w:val="page number"/>
    <w:basedOn w:val="DefaultParagraphFont"/>
    <w:rsid w:val="00BE37BD"/>
  </w:style>
  <w:style w:type="paragraph" w:styleId="Quote">
    <w:name w:val="Quote"/>
    <w:basedOn w:val="Heading1"/>
    <w:link w:val="QuoteChar"/>
    <w:qFormat/>
    <w:rsid w:val="00BE37BD"/>
    <w:rPr>
      <w:b w:val="0"/>
      <w:sz w:val="72"/>
      <w:szCs w:val="72"/>
      <w:lang w:val="en-NZ"/>
    </w:rPr>
  </w:style>
  <w:style w:type="character" w:customStyle="1" w:styleId="QuoteChar">
    <w:name w:val="Quote Char"/>
    <w:basedOn w:val="DefaultParagraphFont"/>
    <w:link w:val="Quote"/>
    <w:rsid w:val="00BE37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7BD"/>
    <w:pPr>
      <w:pageBreakBefore/>
    </w:pPr>
  </w:style>
  <w:style w:type="paragraph" w:customStyle="1" w:styleId="Border">
    <w:name w:val="Border"/>
    <w:basedOn w:val="Normal"/>
    <w:qFormat/>
    <w:rsid w:val="00BE37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7BD"/>
    <w:rPr>
      <w:b/>
      <w:bCs/>
      <w:i/>
      <w:iCs/>
      <w:color w:val="auto"/>
    </w:rPr>
  </w:style>
  <w:style w:type="paragraph" w:styleId="IntenseQuote">
    <w:name w:val="Intense Quote"/>
    <w:basedOn w:val="Normal"/>
    <w:next w:val="Normal"/>
    <w:link w:val="IntenseQuoteChar"/>
    <w:uiPriority w:val="30"/>
    <w:qFormat/>
    <w:rsid w:val="00BE37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7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7BD"/>
    <w:rPr>
      <w:smallCaps/>
      <w:color w:val="auto"/>
      <w:u w:val="single"/>
    </w:rPr>
  </w:style>
  <w:style w:type="character" w:styleId="IntenseReference">
    <w:name w:val="Intense Reference"/>
    <w:basedOn w:val="DefaultParagraphFont"/>
    <w:uiPriority w:val="32"/>
    <w:qFormat/>
    <w:rsid w:val="00BE37BD"/>
    <w:rPr>
      <w:b/>
      <w:bCs/>
      <w:smallCaps/>
      <w:color w:val="auto"/>
      <w:spacing w:val="5"/>
      <w:u w:val="single"/>
    </w:rPr>
  </w:style>
  <w:style w:type="paragraph" w:customStyle="1" w:styleId="2ColumnHeading">
    <w:name w:val="2Column Heading"/>
    <w:basedOn w:val="BodyText"/>
    <w:qFormat/>
    <w:rsid w:val="00BE37BD"/>
    <w:pPr>
      <w:spacing w:after="60"/>
      <w:ind w:left="-2268"/>
    </w:pPr>
    <w:rPr>
      <w:b/>
    </w:rPr>
  </w:style>
  <w:style w:type="paragraph" w:customStyle="1" w:styleId="Heading1TOC">
    <w:name w:val="Heading1 TOC"/>
    <w:basedOn w:val="Normal"/>
    <w:qFormat/>
    <w:rsid w:val="00BE37BD"/>
    <w:pPr>
      <w:spacing w:before="240" w:after="120"/>
    </w:pPr>
    <w:rPr>
      <w:rFonts w:ascii="Times New Roman" w:hAnsi="Times New Roman"/>
      <w:b/>
      <w:sz w:val="32"/>
    </w:rPr>
  </w:style>
  <w:style w:type="paragraph" w:customStyle="1" w:styleId="Heading2TOC">
    <w:name w:val="Heading2 TOC"/>
    <w:basedOn w:val="Normal"/>
    <w:qFormat/>
    <w:rsid w:val="00BE37BD"/>
    <w:pPr>
      <w:spacing w:before="240" w:after="60"/>
    </w:pPr>
    <w:rPr>
      <w:rFonts w:ascii="Times New Roman" w:hAnsi="Times New Roman"/>
      <w:b/>
      <w:sz w:val="28"/>
    </w:rPr>
  </w:style>
  <w:style w:type="character" w:customStyle="1" w:styleId="Underline">
    <w:name w:val="Underline"/>
    <w:basedOn w:val="DefaultParagraphFont"/>
    <w:qFormat/>
    <w:rsid w:val="00BE37BD"/>
    <w:rPr>
      <w:u w:val="single"/>
    </w:rPr>
  </w:style>
  <w:style w:type="character" w:customStyle="1" w:styleId="BoldandItalics">
    <w:name w:val="Bold and Italics"/>
    <w:qFormat/>
    <w:rsid w:val="00BE37BD"/>
    <w:rPr>
      <w:b/>
      <w:i/>
      <w:u w:val="none"/>
    </w:rPr>
  </w:style>
  <w:style w:type="paragraph" w:styleId="BalloonText">
    <w:name w:val="Balloon Text"/>
    <w:basedOn w:val="Normal"/>
    <w:link w:val="BalloonTextChar"/>
    <w:rsid w:val="00BE37BD"/>
    <w:rPr>
      <w:rFonts w:ascii="Tahoma" w:hAnsi="Tahoma" w:cs="Tahoma"/>
      <w:sz w:val="16"/>
      <w:szCs w:val="16"/>
    </w:rPr>
  </w:style>
  <w:style w:type="character" w:customStyle="1" w:styleId="BalloonTextChar">
    <w:name w:val="Balloon Text Char"/>
    <w:basedOn w:val="DefaultParagraphFont"/>
    <w:link w:val="BalloonText"/>
    <w:rsid w:val="00BE37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7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7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7BD"/>
    <w:rPr>
      <w:b/>
      <w:color w:val="660033"/>
      <w:spacing w:val="0"/>
    </w:rPr>
  </w:style>
  <w:style w:type="paragraph" w:customStyle="1" w:styleId="Nameditemlist">
    <w:name w:val="Named item list"/>
    <w:basedOn w:val="BodyText"/>
    <w:qFormat/>
    <w:rsid w:val="00BE37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913</Words>
  <Characters>5646</Characters>
  <Application>Microsoft Office Word</Application>
  <DocSecurity>0</DocSecurity>
  <Lines>288</Lines>
  <Paragraphs>185</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PMB60116 Advanced Diploma of Polymer Technology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2016-06-22T17:49:22Z</dcterms:created>
  <dcterms:modified xsi:type="dcterms:W3CDTF">2016-06-20T10:57:00Z</dcterms:modified>
</cp:coreProperties>
</file>