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160" w:rsidP="00140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PMB30121 Certificate III</w:t>
      </w:r>
      <w:r>
        <w:t xml:space="preserve"> in Polymer Processing</w:t>
      </w:r>
      <w:r>
        <w:fldChar w:fldCharType="end"/>
      </w:r>
    </w:p>
    <w:p w:rsidR="00140160" w:rsidP="00140160">
      <w:pPr>
        <w:pStyle w:val="Version"/>
        <w:sectPr w:rsidSect="00AB6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B66A4" w:rsidP="00AB66A4">
      <w:pPr>
        <w:pStyle w:val="SuperHeading"/>
      </w:pPr>
      <w:r w:rsidRPr="00AB66A4">
        <w:t>PMB30121 Certificate III in Polymer Processing</w:t>
      </w:r>
    </w:p>
    <w:p w:rsidR="00000000" w:rsidRPr="00AB66A4" w:rsidP="00AB66A4">
      <w:pPr>
        <w:pStyle w:val="Heading1"/>
      </w:pPr>
      <w:bookmarkStart w:id="1" w:name="O_1113808"/>
      <w:bookmarkEnd w:id="1"/>
      <w:r w:rsidRPr="00AB66A4">
        <w:t>Modification History</w:t>
      </w:r>
    </w:p>
    <w:p w:rsidR="00000000" w:rsidRPr="00AB66A4" w:rsidP="00140160">
      <w:pPr>
        <w:pStyle w:val="BodyText"/>
      </w:pPr>
      <w:r w:rsidRPr="00AB66A4">
        <w:t>Release 1. Supersedes and is equivalent to PMB30116 Certificate III in Polymer Processing.</w:t>
      </w:r>
    </w:p>
    <w:p w:rsidR="00000000" w:rsidRPr="00AB66A4" w:rsidP="00AB66A4">
      <w:pPr>
        <w:pStyle w:val="Heading1"/>
      </w:pPr>
      <w:bookmarkStart w:id="2" w:name="O_1113809"/>
      <w:bookmarkEnd w:id="2"/>
      <w:r w:rsidRPr="00AB66A4">
        <w:t>Qualification Description</w:t>
      </w:r>
    </w:p>
    <w:p w:rsidR="00000000" w:rsidRPr="00AB66A4" w:rsidP="00140160">
      <w:pPr>
        <w:pStyle w:val="BodyText"/>
      </w:pPr>
      <w:r w:rsidRPr="00AB66A4">
        <w:t>This qualification reflects the role of technicians who use production equipment to produc</w:t>
      </w:r>
      <w:r w:rsidRPr="00AB66A4">
        <w:t>e polymer products and components. They apply theoretical and technical knowledge and well-developed skills, exercising judgement in areas such as start-up, shutdown procedures and quality assurance. Operators apply their product and process knowledge to a</w:t>
      </w:r>
      <w:r w:rsidRPr="00AB66A4">
        <w:t>nticipate and solve a range of product variances and/or product faults.</w:t>
      </w:r>
    </w:p>
    <w:p w:rsidR="00000000" w:rsidRPr="00AB66A4" w:rsidP="00140160">
      <w:pPr>
        <w:pStyle w:val="BodyText"/>
      </w:pPr>
      <w:r w:rsidRPr="00AB66A4">
        <w:t xml:space="preserve">Products and components may be for commercial, industrial or consumer markets and be made from natural or synthetic polymers covering thermoplastics as well as thermosetting polymers. </w:t>
      </w:r>
      <w:r w:rsidRPr="00AB66A4">
        <w:t xml:space="preserve">Production may be long runs of standard products, short runs, or ‘one offs’ of specialised products. </w:t>
      </w:r>
    </w:p>
    <w:p w:rsidR="00000000" w:rsidRPr="00AB66A4" w:rsidP="00140160">
      <w:pPr>
        <w:pStyle w:val="BodyText"/>
      </w:pPr>
      <w:r w:rsidRPr="00AB66A4">
        <w:t xml:space="preserve">There are no specific licenses that relate to this qualification. However, some units in this qualification may have licensing or regulatory requirements </w:t>
      </w:r>
      <w:r w:rsidRPr="00AB66A4">
        <w:t>in some jurisdictions. Local regulations should be checked for details.</w:t>
      </w:r>
    </w:p>
    <w:p w:rsidR="00000000" w:rsidRPr="00AB66A4" w:rsidP="00AB66A4">
      <w:pPr>
        <w:pStyle w:val="Heading1"/>
      </w:pPr>
      <w:bookmarkStart w:id="3" w:name="O_1113810"/>
      <w:bookmarkEnd w:id="3"/>
      <w:r w:rsidRPr="00AB66A4">
        <w:t>Entry Requirements</w:t>
      </w:r>
    </w:p>
    <w:p w:rsidR="00000000" w:rsidRPr="00AB66A4" w:rsidP="00140160">
      <w:pPr>
        <w:pStyle w:val="BodyText"/>
      </w:pPr>
      <w:r w:rsidRPr="00AB66A4">
        <w:t>There are no entry requirements for this qualification.</w:t>
      </w:r>
    </w:p>
    <w:p w:rsidR="00000000" w:rsidRPr="00AB66A4" w:rsidP="00AB66A4">
      <w:pPr>
        <w:pStyle w:val="Heading1"/>
      </w:pPr>
      <w:bookmarkStart w:id="4" w:name="O_1113811"/>
      <w:bookmarkEnd w:id="4"/>
      <w:r w:rsidRPr="00AB66A4">
        <w:t>Packaging Rules</w:t>
      </w:r>
    </w:p>
    <w:p w:rsidR="00000000" w:rsidRPr="00AB66A4" w:rsidP="00140160">
      <w:pPr>
        <w:pStyle w:val="Heading4"/>
      </w:pPr>
      <w:r w:rsidRPr="00AB66A4">
        <w:t>Total number of units = 21</w:t>
      </w:r>
    </w:p>
    <w:p w:rsidR="00000000" w:rsidRPr="00AB66A4" w:rsidP="00AB66A4">
      <w:pPr>
        <w:pStyle w:val="ListBullet"/>
      </w:pPr>
      <w:r w:rsidRPr="00AB66A4">
        <w:t>1 core unit</w:t>
      </w:r>
    </w:p>
    <w:p w:rsidR="00000000" w:rsidRPr="00AB66A4" w:rsidP="00AB66A4">
      <w:pPr>
        <w:pStyle w:val="ListBullet"/>
      </w:pPr>
      <w:r w:rsidRPr="00AB66A4">
        <w:t>20 elective uni</w:t>
      </w:r>
      <w:r w:rsidRPr="00AB66A4">
        <w:t xml:space="preserve">ts, consisting of: </w:t>
      </w:r>
    </w:p>
    <w:p w:rsidR="00000000" w:rsidRPr="00AB66A4" w:rsidP="00AB66A4">
      <w:pPr>
        <w:pStyle w:val="ListBullet2"/>
      </w:pPr>
      <w:r w:rsidRPr="00AB66A4">
        <w:t>at least 17 units from the electives listed below, which must include:</w:t>
      </w:r>
    </w:p>
    <w:p w:rsidR="00000000" w:rsidRPr="00AB66A4" w:rsidP="00AB66A4">
      <w:pPr>
        <w:pStyle w:val="ListBullet3"/>
      </w:pPr>
      <w:r w:rsidRPr="00AB66A4">
        <w:t>2 units from Group A – noting the unit selection guidelines</w:t>
      </w:r>
    </w:p>
    <w:p w:rsidR="00000000" w:rsidRPr="00AB66A4" w:rsidP="00AB66A4">
      <w:pPr>
        <w:pStyle w:val="ListBullet3"/>
      </w:pPr>
      <w:r w:rsidRPr="00AB66A4">
        <w:t>a minimum of 6 from any units listed in Groups B to L</w:t>
      </w:r>
    </w:p>
    <w:p w:rsidR="00000000" w:rsidRPr="00AB66A4" w:rsidP="00AB66A4">
      <w:pPr>
        <w:pStyle w:val="ListBullet2"/>
      </w:pPr>
      <w:r w:rsidRPr="00AB66A4">
        <w:t>up to 3 units from any endorsed Training Package or accredited course – these units must be relevant to the work outcome.</w:t>
      </w:r>
    </w:p>
    <w:p w:rsidR="00000000" w:rsidRPr="00140160" w:rsidP="00140160">
      <w:pPr>
        <w:pStyle w:val="BodyText"/>
        <w:rPr>
          <w:b/>
        </w:rPr>
      </w:pPr>
      <w:r w:rsidRPr="00140160">
        <w:rPr>
          <w:b/>
        </w:rPr>
        <w:t xml:space="preserve">Any combination </w:t>
      </w:r>
      <w:r w:rsidRPr="00140160">
        <w:rPr>
          <w:rStyle w:val="SpecialBold"/>
        </w:rPr>
        <w:t>of electives that meets the rules above can be selected for the award of the Certificate III in Polymer Processing. Wh</w:t>
      </w:r>
      <w:r w:rsidRPr="00140160">
        <w:rPr>
          <w:rStyle w:val="SpecialBold"/>
        </w:rPr>
        <w:t xml:space="preserve">ere appropriate, electives may be packaged to provide a qualification with a specialisation. </w:t>
      </w:r>
    </w:p>
    <w:p w:rsidR="00000000" w:rsidRPr="00AB66A4" w:rsidP="00140160">
      <w:pPr>
        <w:pStyle w:val="BodyText"/>
      </w:pPr>
      <w:r w:rsidRPr="00AB66A4">
        <w:t xml:space="preserve">Packaging for each specialisation: </w:t>
      </w:r>
    </w:p>
    <w:p w:rsidR="00000000" w:rsidRPr="00AB66A4" w:rsidP="00AB66A4">
      <w:pPr>
        <w:pStyle w:val="ListBullet"/>
      </w:pPr>
      <w:r w:rsidRPr="00AB66A4">
        <w:t>All Group B electives must be selected for the award of PMB30121 Certificate III in Polymer Processing (Blow moulding)</w:t>
      </w:r>
    </w:p>
    <w:p w:rsidR="00000000" w:rsidRPr="00AB66A4" w:rsidP="00AB66A4">
      <w:pPr>
        <w:pStyle w:val="ListBullet"/>
      </w:pPr>
      <w:r w:rsidRPr="00AB66A4">
        <w:t>All Group C electives must be selected for the award of PMB30121 Certificate III in Polymer Processing (Blown film)</w:t>
      </w:r>
    </w:p>
    <w:p w:rsidR="00000000" w:rsidRPr="00AB66A4" w:rsidP="00AB66A4">
      <w:pPr>
        <w:pStyle w:val="ListBullet"/>
      </w:pPr>
      <w:r w:rsidRPr="00AB66A4">
        <w:t>All Group D electives must be selected for the award of PMB30121 Certificate III in Polymer Processing (Composites)</w:t>
      </w:r>
    </w:p>
    <w:p w:rsidR="00000000" w:rsidRPr="00AB66A4" w:rsidP="00AB66A4">
      <w:pPr>
        <w:pStyle w:val="ListBullet"/>
      </w:pPr>
      <w:r w:rsidRPr="00AB66A4">
        <w:t>All Group E electives mu</w:t>
      </w:r>
      <w:r w:rsidRPr="00AB66A4">
        <w:t>st be selected for the award of PMB30121 Certificate III in Polymer Processing (Conveyor belt maintenance and repair)</w:t>
      </w:r>
    </w:p>
    <w:p w:rsidR="00000000" w:rsidRPr="00AB66A4" w:rsidP="00AB66A4">
      <w:pPr>
        <w:pStyle w:val="ListBullet"/>
      </w:pPr>
      <w:r w:rsidRPr="00AB66A4">
        <w:t>All Group F electives must be selected for the award of PMB30121 Certificate III in Polymer Processing (Conveyor belt manufacture)</w:t>
      </w:r>
    </w:p>
    <w:p w:rsidR="00000000" w:rsidRPr="00AB66A4" w:rsidP="00AB66A4">
      <w:pPr>
        <w:pStyle w:val="ListBullet"/>
      </w:pPr>
      <w:r w:rsidRPr="00AB66A4">
        <w:t>All Gro</w:t>
      </w:r>
      <w:r w:rsidRPr="00AB66A4">
        <w:t>up G electives must be selected for the award of PMB30121 Certificate III in Polymer Processing (Extrusion)</w:t>
      </w:r>
    </w:p>
    <w:p w:rsidR="00000000" w:rsidRPr="00AB66A4" w:rsidP="00AB66A4">
      <w:pPr>
        <w:pStyle w:val="ListBullet"/>
      </w:pPr>
      <w:r w:rsidRPr="00AB66A4">
        <w:t>All Group H electives must be selected for the award of PMB30121 Certificate III in Polymer Processing (Plastic fabrication)</w:t>
      </w:r>
    </w:p>
    <w:p w:rsidR="00000000" w:rsidRPr="00AB66A4" w:rsidP="00AB66A4">
      <w:pPr>
        <w:pStyle w:val="ListBullet"/>
      </w:pPr>
      <w:r w:rsidRPr="00AB66A4">
        <w:t>All Group I electives m</w:t>
      </w:r>
      <w:r w:rsidRPr="00AB66A4">
        <w:t>ust be selected for the award of PMB30121 Certificate III in Polymer Processing (Injection moulding)</w:t>
      </w:r>
    </w:p>
    <w:p w:rsidR="00000000" w:rsidRPr="00AB66A4" w:rsidP="00AB66A4">
      <w:pPr>
        <w:pStyle w:val="ListBullet"/>
      </w:pPr>
      <w:r w:rsidRPr="00AB66A4">
        <w:t>All Group J electives must be selected for the award of PMB30121 Certificate III in Polymer Processing (Polyurethane)</w:t>
      </w:r>
    </w:p>
    <w:p w:rsidR="00000000" w:rsidRPr="00AB66A4" w:rsidP="00AB66A4">
      <w:pPr>
        <w:pStyle w:val="ListBullet"/>
      </w:pPr>
      <w:r w:rsidRPr="00AB66A4">
        <w:t>All Group K electives must be selecte</w:t>
      </w:r>
      <w:r w:rsidRPr="00AB66A4">
        <w:t>d for the award of PMB30121 Certificate III in Polymer Processing (Rotational moulding)</w:t>
      </w:r>
    </w:p>
    <w:p w:rsidR="00000000" w:rsidRPr="00AB66A4" w:rsidP="00AB66A4">
      <w:pPr>
        <w:pStyle w:val="ListBullet"/>
      </w:pPr>
      <w:r w:rsidRPr="00AB66A4">
        <w:t>All Group L electives must be selected for the award of PMB30121 Certificate III in Polymer Processing (Rubber lining)</w:t>
      </w:r>
    </w:p>
    <w:tbl>
      <w:tblPr>
        <w:tblW w:w="0" w:type="auto"/>
        <w:tblInd w:w="360" w:type="dxa"/>
        <w:tblCellMar>
          <w:left w:w="62" w:type="dxa"/>
          <w:right w:w="62" w:type="dxa"/>
        </w:tblCellMar>
        <w:tblLook w:val="0000"/>
      </w:tblPr>
      <w:tblGrid>
        <w:gridCol w:w="1510"/>
        <w:gridCol w:w="7326"/>
      </w:tblGrid>
      <w:tr w:rsidTr="00140160">
        <w:tblPrEx>
          <w:tblW w:w="0" w:type="auto"/>
          <w:tblInd w:w="360" w:type="dxa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Core units</w:t>
            </w:r>
          </w:p>
        </w:tc>
      </w:tr>
      <w:tr w:rsidTr="00140160">
        <w:tblPrEx>
          <w:tblW w:w="0" w:type="auto"/>
          <w:tblInd w:w="360" w:type="dxa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Unit Title</w:t>
            </w:r>
          </w:p>
        </w:tc>
      </w:tr>
      <w:tr w:rsidTr="00140160">
        <w:tblPrEx>
          <w:tblW w:w="0" w:type="auto"/>
          <w:tblInd w:w="360" w:type="dxa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MSS402051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66A4" w:rsidP="00AB66A4">
            <w:pPr>
              <w:pStyle w:val="BodyText"/>
            </w:pPr>
            <w:r w:rsidRPr="00AB66A4">
              <w:t>Apply quality standards</w:t>
            </w:r>
          </w:p>
        </w:tc>
      </w:tr>
    </w:tbl>
    <w:p w:rsidR="00000000" w:rsidRPr="00AB66A4" w:rsidP="00AB66A4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44"/>
        <w:gridCol w:w="4659"/>
        <w:gridCol w:w="1463"/>
        <w:gridCol w:w="1430"/>
      </w:tblGrid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Elective units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rPr>
                <w:rStyle w:val="SpecialBold"/>
              </w:rPr>
              <w:t>Prerequisites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Unit selection guidelines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4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Group: A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MEM13015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Work safely and effectively in manufacturing and engineering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Do not take with MSMWHS200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Organise and communicate information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MEM13015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Do not take with MSMSUP210 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MSMWHS200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Work safely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Do not take with MEM13015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MSMSUP210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Process and record information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Do not take with 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54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Group B: Blow moulding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engineering measurements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computations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PMBPREP303E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Set up equipment for continuous operation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PMBPREP305E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Change extrusion die and calibrator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PMBPROD235E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Use materials and process knowledge to complete work operations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PMBPROD306E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Prepare and start equipment for production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PMBPROD308E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Take a machine out of production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PMBTECH301E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Optimise polymer processing operations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And at least one of the following units: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PMBPROD311E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blow moulded products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PMBPROD370E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injection blow moulded products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Group C: Blown film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engineering measurements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computations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PMBPREP303E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Set up equipment for continuous operation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PMBPREP305E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Change extrusion die and calibrator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PMBPROD235E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Use materials and process knowledge to complete work operations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PMBPROD306E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Prepare and start equipment for production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PMBPROD308E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Take a machine out of production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PMBPROD316E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Produce blown film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PMBTECH301E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Optimise polymer processing operations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Group D: Composites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engineering measurements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computations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PMBPREP201E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Prepare moulds for composites production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PMBPROD247E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Create composite laminates using hand lay-up techniques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PMBPROD347E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Mould composites products using hand lay-up tec</w:t>
            </w:r>
            <w:r w:rsidRPr="00AB66A4">
              <w:t>hniques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PMBPROD356E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Construct moulds for composite products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PMBPROD393E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composites using vacuum bagging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PMBTECH405E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Repair damaged fibre-composites structures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PMBTECH407E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composite products using cored-laminate techniques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Group E: Conveyor belt maintenance and repair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PMBPROD243E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Cut rubber materials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PMBPROD265E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portable vulcanising equipment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PMBPROD367E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Remove and replace conveyor belts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PMBPROD368E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Repair conveyor belt carcasses                             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PMBPROD369E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Repair conveyor belt covers                                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And at least one of the following units: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PMBPROD376E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Splice steel cord conveyor belts                          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PMBPROD377E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Splice fabric ply conveyor belts                            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PMBPROD378E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Splice solid woven conveyor belts                           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Group F: Conveyor belt manufacture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PMBPROD238E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creel rack operations for belting production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PMBPROD239E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Build fabric-reinforced conveyor belts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PMBPROD254E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an open mill blender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PMBPROD307E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calendered rub</w:t>
            </w:r>
            <w:r w:rsidRPr="00AB66A4">
              <w:t>ber or vinyl products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PMBPROD339E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steel cord–reinforced conveyor belts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PMBTECH301E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Optimise polymer processing operations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Group G: Extrusion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engineering measurements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computations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PMBPREP303E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Set up equipment for continuous operation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PMBPREP305E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Change extrusion die and calibrator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PMBPROD306E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Prepare and start equipment for production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PMBPROD313E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Produce extruded polymer products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PMBTECH301E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Optimise polymer processing operations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Group H: Plastic fabrication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engineering measurements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computations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MEM30031A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computer-aided design (CAD) system to produce basic drawing elements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MEM30033A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Use computer-aided design (CAD) to create and display 3-D models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MEM30031A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PMBPROD330E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Make moulds for thermoformed products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PMBPROD357E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Construct jigs and fixtures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PMBPROD358E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Develop polymer product patterns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PMBPROD384E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multi-axis router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PMBPROD385E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Program computer-controlled equipment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PMBTECH301E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Optimise polymer processing operations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Group I: Injection moulding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engineering measurements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computations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PMBPREP304E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Set a die for injection moulding production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PMBPROD235E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Use materials and process knowledge to complete work operations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PMBPROD306E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Prepare and start equipment for production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PMBPROD310E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Produce injection moulded products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PMBPROD430E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Trial a new injection moulding die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PMBTECH301E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Optimise polymer processing operations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Group J: Polyurethane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engineering measurements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computations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MSMSUP292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Sample and test materials and product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PMBPROD246E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Hand mix materials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PMBPROD235E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Use materials and process knowledge to complete work operations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PMBPROD360E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polyurethane products using centrifugal casting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PMBPROD362E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polyurethane products using gravity casting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PMBTECH301E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Optimise polymer processing operations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Group K: Rotational moulding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engineering measurements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computations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MSMSUP303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Identify equipment faults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PMBPROD235E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Use materials and process knowledge to complete work operations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PMBPROD283E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Demould polymer products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PMBPROD321E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Produce rotational moulded products   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PMBTECH301E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Optimise polymer processing operations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MSMSUP292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Sample and test materials and product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rPr>
                <w:rStyle w:val="SpecialBold"/>
              </w:rPr>
              <w:t>Group L: Rubber lining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MEM09002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Interpret technical drawing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MEM12023</w:t>
            </w:r>
          </w:p>
          <w:p w:rsidR="00000000" w:rsidRPr="00AB66A4" w:rsidP="00AB66A4">
            <w:pPr>
              <w:pStyle w:val="BodyText"/>
            </w:pPr>
            <w:r w:rsidRPr="00AB66A4">
              <w:t>MEM12024</w:t>
            </w:r>
          </w:p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engineering measurements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computations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MEM13003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Work safely with industrial chemicals and materials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MEM11011</w:t>
            </w:r>
          </w:p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PMBPROD241E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Install rubber lining or pulley lagging using lay-up techniques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PMBPROD243E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Cut rubber materials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PMBPROD248E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Prepare surfaces for coating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PMBPROD358E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Develop polymer product patterns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PMBPROD375E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Vulcanise products using an autoclave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rPr>
                <w:rStyle w:val="SpecialBold"/>
              </w:rPr>
              <w:t>Other electives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MEM05050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routine gas metal arc welding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MEM11011</w:t>
            </w:r>
          </w:p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MEM09202A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freehand sketches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MEM11011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Undertake manual handling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 w:rsidP="00AB66A4">
            <w:pPr>
              <w:pStyle w:val="BodyText"/>
            </w:pPr>
            <w:r w:rsidRPr="00AB66A4">
              <w:t>MEM13015</w:t>
            </w:r>
          </w:p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MEM16006</w:t>
            </w: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MSMENV272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Participate in environmentally sustainable work practices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MSMOPS100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Use equipment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MSMOPS101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Make measurements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MSMOPS102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Perform tasks to support production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MSMOPS200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equipment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MSMOPS212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Use organisation computers or data systems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MSMOPS244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Lay out and cut materials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MSMOPS363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Organise on-site work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MSMSUP100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Apply workplace context to own job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MSMSUP102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Communicate in the workplace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MSMSUP106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Work in a team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MSMSUP200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Achieve work outcomes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MSMSUP240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Undertake minor maintenance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MSMSUP291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Participate in continuous improvement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MSMSUP300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Identify and apply process improvements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MSMSUP382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Provide coaching/mentoring in the workplace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MSMWHS100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Follow WHS procedures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MSS402040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Apply 5S procedures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PMBFIN201E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Finish components and products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PMBFIN202E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 xml:space="preserve">Fit attachments and assemble components </w:t>
            </w:r>
            <w:r w:rsidRPr="00AB66A4">
              <w:t>for customised polymer products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PMBFIN203E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Rework product imperfections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PMBFIN205E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Hand decorate products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PMBHAN103E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Shift materials safely by hand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PMBPREP205E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Assemble materials and equipment for production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PMBPREP206E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Prepare polymer materials to specified formulae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PMBPREP301E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Set up and prepare for batch production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PMBPROD206E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ancillary equipment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PMBPROD207E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rubber calendering equipment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PMBPROD209E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cable winding equipment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PMBPROD210E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injection moulding equipment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PMBPROD213E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polymer extruders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PMBPROD216E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blown film equipment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PMBPROD221E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rotational moulding equipment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PMBPROD236E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hand-held air or power equipment for production processes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PMBPROD242E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Bond polymers to surfaces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PMBPROD245E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Fabricate products with rubber or plastics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PMBPROD249E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Apply liquid surface coatings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PMBPROD251E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Apply gel coat or other polymer surface finish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PMBPROD252E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polymer compounding equipment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PMBPROD261E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continuous vulcanising equipment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PMBPROD280E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Operate a chopper gun to lay-up composites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PMBPROD281E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Finish composite products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PMBPROD282E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Reassemble production mould components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PMBPROD287E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Weld thermoplastics materials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PMBPROD293E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Create composite laminates using vacuum-assisted closed-moulding processes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PMBPROD300E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products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Draw wire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PMBPROD302E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Bunch and strand wire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PMBPROD303E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cable and tape lay-up cables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PMBPROD304E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Wind up wire or belts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PMBPROD325E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Lay on tyre retreads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PMBPROD326E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Inspect tyres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PMBPROD328E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sheet-fed vacuum-formed products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PMBPROD336E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Inspect heavy off-the-road tyres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PMBPROD337E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Prepare heavy off-the-road tyres for repair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PMBPROD338E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Repair heavy off-the-road tyres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PMBPROD340E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Cure heavy off-the-road tyre repairs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PMBPROD341E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Finish heavy off-the-road tyre repairs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PMBPROD352E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compounded materials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PMBPROD355E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Make pattern or plug for composites moulds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PMBPROD380E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composites products using mechanised open mould wet lay-up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PMBPROD390E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composites using filament winding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PMBPROD391E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composites using resin infusion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PMBPROD392E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thermoset composites using pultrusion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PMBPROD394E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composites using resin transfer moulding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PMBPROD398E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Produce composites using prepregs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PMBTECH403E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Test thermoset composite laminates and materials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PMBTECH404E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Mould composites with chemically-resistant or fire-retardant properties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PMBWELD301E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Join polyethylene plastic pipelines using butt welding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PMBWELD302E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Join polyethylene plastic pipelines using electrofusion welding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PMBWELD303E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Install polyethylene plastic pipelines for non-pressure drainage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PMBWELD304E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Design polyethylene plastic pipelines for non-pressure drainage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PMBWELD305E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Install polyethylene plastic pipelines for pressurised applications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PMBWELD306E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Design polyethylene plastic pipelines for pressurised applications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PMBWELD307E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Install plastic pipelines for high temperature applications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PMBWELD308E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Install PVC plastic pipelines for pressurised applications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PMBWELD309E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Weld plastic using extrusion techniques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PMBWELD310E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Design PVC plastic pipelines for pressure applications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401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PMBWELD311E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66A4">
            <w:pPr>
              <w:pStyle w:val="BodyText"/>
              <w:rPr>
                <w:lang w:val="en-NZ"/>
              </w:rPr>
            </w:pPr>
            <w:r w:rsidRPr="00AB66A4">
              <w:t>Design plastic pipelines for high temperature and pressure applications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6A4">
            <w:pPr>
              <w:pStyle w:val="BodyText"/>
              <w:keepLines w:val="0"/>
            </w:pPr>
          </w:p>
        </w:tc>
      </w:tr>
    </w:tbl>
    <w:p w:rsidR="00000000" w:rsidRPr="00AB66A4" w:rsidP="00AB66A4">
      <w:pPr>
        <w:pStyle w:val="BodyText"/>
      </w:pPr>
    </w:p>
    <w:p w:rsidR="00000000" w:rsidRPr="00AB66A4" w:rsidP="00AB66A4">
      <w:pPr>
        <w:pStyle w:val="AllowPageBreak"/>
      </w:pPr>
    </w:p>
    <w:p w:rsidR="00000000" w:rsidRPr="00AB66A4" w:rsidP="00AB66A4">
      <w:pPr>
        <w:pStyle w:val="Heading1"/>
      </w:pPr>
      <w:bookmarkStart w:id="5" w:name="O_1113812"/>
      <w:bookmarkEnd w:id="5"/>
      <w:r w:rsidRPr="00AB66A4">
        <w:t>Qualification Mapping Information</w:t>
      </w:r>
    </w:p>
    <w:p w:rsidR="00000000" w:rsidRPr="00AB66A4" w:rsidP="00140160">
      <w:pPr>
        <w:pStyle w:val="BodyText"/>
      </w:pPr>
      <w:r w:rsidRPr="00AB66A4">
        <w:t>Release 1. Supersedes and is equivalent to PMB30116 Certificate III in Polymer Processing.</w:t>
      </w:r>
    </w:p>
    <w:p w:rsidR="00000000" w:rsidRPr="00AB66A4" w:rsidP="00AB66A4">
      <w:pPr>
        <w:pStyle w:val="Heading1"/>
      </w:pPr>
      <w:bookmarkStart w:id="6" w:name="O_1113814"/>
      <w:bookmarkEnd w:id="6"/>
      <w:r w:rsidRPr="00AB66A4">
        <w:t>Links</w:t>
      </w:r>
    </w:p>
    <w:p w:rsidR="00000000" w:rsidRPr="00AB66A4" w:rsidP="00140160">
      <w:pPr>
        <w:pStyle w:val="BodyText"/>
      </w:pPr>
      <w:r w:rsidRPr="00AB66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74BE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B66A4" w:rsidP="00AB66A4"/>
    <w:sectPr w:rsidSect="00AB66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6A4" w:rsidRPr="00140160" w:rsidP="00140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60" w:rsidP="00AB6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15</w:t>
    </w:r>
    <w:r>
      <w:rPr>
        <w:noProof/>
      </w:rPr>
      <w:fldChar w:fldCharType="end"/>
    </w:r>
  </w:p>
  <w:p w:rsidR="00140160" w:rsidP="00AB6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0160" w:rsidP="00AB6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6A4" w:rsidRPr="00140160" w:rsidP="001401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160" w:rsidRPr="002D2AF8" w:rsidP="00AB6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PMB30121 Certificate III in Polymer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February 2021</w:t>
    </w:r>
    <w:r>
      <w:fldChar w:fldCharType="end"/>
    </w:r>
  </w:p>
  <w:p w:rsidR="00140160" w:rsidP="00AB6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B633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08E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589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6A4"/>
  </w:style>
  <w:style w:type="character" w:customStyle="1" w:styleId="Heading1Char">
    <w:name w:val="Heading 1 Char"/>
    <w:basedOn w:val="DefaultParagraphFont"/>
    <w:link w:val="Heading1"/>
    <w:rsid w:val="00AB6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6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66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66A4"/>
    <w:rPr>
      <w:b/>
      <w:spacing w:val="0"/>
    </w:rPr>
  </w:style>
  <w:style w:type="paragraph" w:styleId="ListBullet2">
    <w:name w:val="List Bullet 2"/>
    <w:basedOn w:val="List2"/>
    <w:rsid w:val="00AB66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6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6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66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6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66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6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6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6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6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66A4"/>
    <w:rPr>
      <w:i/>
    </w:rPr>
  </w:style>
  <w:style w:type="paragraph" w:styleId="Caption">
    <w:name w:val="caption"/>
    <w:basedOn w:val="BodyText"/>
    <w:next w:val="Normal"/>
    <w:qFormat/>
    <w:rsid w:val="00AB6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6A4"/>
  </w:style>
  <w:style w:type="paragraph" w:styleId="TableofFigures">
    <w:name w:val="table of figures"/>
    <w:basedOn w:val="Normal"/>
    <w:next w:val="Normal"/>
    <w:semiHidden/>
    <w:rsid w:val="00AB6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6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66A4"/>
    <w:rPr>
      <w:rFonts w:ascii="Wingdings" w:hAnsi="Wingdings"/>
    </w:rPr>
  </w:style>
  <w:style w:type="paragraph" w:customStyle="1" w:styleId="TableHeading">
    <w:name w:val="Table Heading"/>
    <w:basedOn w:val="HeadingBase"/>
    <w:rsid w:val="00AB6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6A4"/>
    <w:rPr>
      <w:color w:val="0033CC"/>
      <w:u w:val="none"/>
    </w:rPr>
  </w:style>
  <w:style w:type="paragraph" w:customStyle="1" w:styleId="BodyTextRight">
    <w:name w:val="Body Text Right"/>
    <w:basedOn w:val="BodyText"/>
    <w:rsid w:val="00AB6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6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6A4"/>
    <w:rPr>
      <w:sz w:val="32"/>
    </w:rPr>
  </w:style>
  <w:style w:type="paragraph" w:customStyle="1" w:styleId="HeadingProcedure">
    <w:name w:val="Heading Procedure"/>
    <w:basedOn w:val="HeadingBase"/>
    <w:next w:val="Normal"/>
    <w:rsid w:val="00AB6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6A4"/>
    <w:pPr>
      <w:spacing w:before="60" w:after="60"/>
    </w:pPr>
  </w:style>
  <w:style w:type="paragraph" w:styleId="ListContinue">
    <w:name w:val="List Continue"/>
    <w:basedOn w:val="List"/>
    <w:rsid w:val="00AB66A4"/>
    <w:pPr>
      <w:ind w:firstLine="0"/>
    </w:pPr>
  </w:style>
  <w:style w:type="paragraph" w:customStyle="1" w:styleId="ListNote">
    <w:name w:val="List Note"/>
    <w:basedOn w:val="List"/>
    <w:rsid w:val="00AB6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6A4"/>
    <w:rPr>
      <w:rFonts w:ascii="Courier New" w:hAnsi="Courier New"/>
    </w:rPr>
  </w:style>
  <w:style w:type="paragraph" w:customStyle="1" w:styleId="NoteBullet">
    <w:name w:val="Note Bullet"/>
    <w:basedOn w:val="Note"/>
    <w:rsid w:val="00AB6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6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6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6A4"/>
    <w:rPr>
      <w:b/>
      <w:smallCaps/>
    </w:rPr>
  </w:style>
  <w:style w:type="paragraph" w:customStyle="1" w:styleId="TableListNumber">
    <w:name w:val="Table List Number"/>
    <w:basedOn w:val="ListNumber"/>
    <w:rsid w:val="00AB6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6A4"/>
    <w:pPr>
      <w:numPr>
        <w:numId w:val="10"/>
      </w:numPr>
    </w:pPr>
  </w:style>
  <w:style w:type="paragraph" w:customStyle="1" w:styleId="ListAlpha2">
    <w:name w:val="List Alpha 2"/>
    <w:basedOn w:val="List2"/>
    <w:rsid w:val="00AB66A4"/>
    <w:pPr>
      <w:numPr>
        <w:numId w:val="9"/>
      </w:numPr>
    </w:pPr>
  </w:style>
  <w:style w:type="paragraph" w:styleId="List2">
    <w:name w:val="List 2"/>
    <w:basedOn w:val="BodyText"/>
    <w:rsid w:val="00AB6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6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66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66A4"/>
    <w:pPr>
      <w:numPr>
        <w:numId w:val="5"/>
      </w:numPr>
    </w:pPr>
  </w:style>
  <w:style w:type="paragraph" w:styleId="ListContinue2">
    <w:name w:val="List Continue 2"/>
    <w:basedOn w:val="List2"/>
    <w:rsid w:val="00AB66A4"/>
    <w:pPr>
      <w:ind w:firstLine="0"/>
    </w:pPr>
  </w:style>
  <w:style w:type="paragraph" w:styleId="ListContinue3">
    <w:name w:val="List Continue 3"/>
    <w:basedOn w:val="List3"/>
    <w:rsid w:val="00AB66A4"/>
    <w:pPr>
      <w:ind w:left="1021" w:firstLine="0"/>
    </w:pPr>
  </w:style>
  <w:style w:type="paragraph" w:styleId="ListContinue4">
    <w:name w:val="List Continue 4"/>
    <w:basedOn w:val="List4"/>
    <w:rsid w:val="00AB66A4"/>
    <w:pPr>
      <w:ind w:firstLine="0"/>
    </w:pPr>
  </w:style>
  <w:style w:type="paragraph" w:styleId="ListContinue5">
    <w:name w:val="List Continue 5"/>
    <w:basedOn w:val="List5"/>
    <w:rsid w:val="00AB66A4"/>
    <w:pPr>
      <w:ind w:firstLine="0"/>
    </w:pPr>
  </w:style>
  <w:style w:type="paragraph" w:styleId="ListNumber3">
    <w:name w:val="List Number 3"/>
    <w:basedOn w:val="List3"/>
    <w:rsid w:val="00AB66A4"/>
    <w:pPr>
      <w:numPr>
        <w:numId w:val="6"/>
      </w:numPr>
    </w:pPr>
  </w:style>
  <w:style w:type="paragraph" w:styleId="ListNumber4">
    <w:name w:val="List Number 4"/>
    <w:basedOn w:val="List4"/>
    <w:rsid w:val="00AB66A4"/>
    <w:pPr>
      <w:numPr>
        <w:numId w:val="7"/>
      </w:numPr>
    </w:pPr>
  </w:style>
  <w:style w:type="paragraph" w:styleId="ListNumber5">
    <w:name w:val="List Number 5"/>
    <w:basedOn w:val="List5"/>
    <w:rsid w:val="00AB66A4"/>
    <w:pPr>
      <w:numPr>
        <w:numId w:val="8"/>
      </w:numPr>
    </w:pPr>
  </w:style>
  <w:style w:type="paragraph" w:styleId="BlockText">
    <w:name w:val="Block Text"/>
    <w:basedOn w:val="Normal"/>
    <w:rsid w:val="00AB6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6A4"/>
    <w:rPr>
      <w:sz w:val="16"/>
      <w:vertAlign w:val="superscript"/>
    </w:rPr>
  </w:style>
  <w:style w:type="character" w:customStyle="1" w:styleId="Symbols">
    <w:name w:val="Symbols"/>
    <w:basedOn w:val="DefaultParagraphFont"/>
    <w:rsid w:val="00AB66A4"/>
    <w:rPr>
      <w:rFonts w:ascii="Symbol" w:hAnsi="Symbol"/>
    </w:rPr>
  </w:style>
  <w:style w:type="character" w:customStyle="1" w:styleId="MenuOptions">
    <w:name w:val="Menu Options"/>
    <w:basedOn w:val="DefaultParagraphFont"/>
    <w:rsid w:val="00AB6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6A4"/>
    <w:rPr>
      <w:b/>
    </w:rPr>
  </w:style>
  <w:style w:type="character" w:customStyle="1" w:styleId="Underlined">
    <w:name w:val="Underlined"/>
    <w:basedOn w:val="DefaultParagraphFont"/>
    <w:rsid w:val="00AB66A4"/>
    <w:rPr>
      <w:u w:val="single"/>
    </w:rPr>
  </w:style>
  <w:style w:type="paragraph" w:customStyle="1" w:styleId="TableBodyTextRight">
    <w:name w:val="Table Body Text Right"/>
    <w:basedOn w:val="TableBodyText"/>
    <w:rsid w:val="00AB6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6A4"/>
    <w:rPr>
      <w:sz w:val="18"/>
    </w:rPr>
  </w:style>
  <w:style w:type="paragraph" w:customStyle="1" w:styleId="BodySmallRight">
    <w:name w:val="Body Small Right"/>
    <w:basedOn w:val="BodyTextRight"/>
    <w:rsid w:val="00AB66A4"/>
    <w:rPr>
      <w:sz w:val="18"/>
      <w:szCs w:val="18"/>
    </w:rPr>
  </w:style>
  <w:style w:type="paragraph" w:customStyle="1" w:styleId="MarginEdition">
    <w:name w:val="Margin Edition"/>
    <w:basedOn w:val="MarginNote"/>
    <w:rsid w:val="00AB6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6A4"/>
    <w:rPr>
      <w:sz w:val="2"/>
      <w:szCs w:val="2"/>
    </w:rPr>
  </w:style>
  <w:style w:type="character" w:customStyle="1" w:styleId="Small">
    <w:name w:val="Small"/>
    <w:basedOn w:val="DefaultParagraphFont"/>
    <w:rsid w:val="00AB66A4"/>
    <w:rPr>
      <w:sz w:val="16"/>
    </w:rPr>
  </w:style>
  <w:style w:type="paragraph" w:customStyle="1" w:styleId="WideTable">
    <w:name w:val="Wide Table"/>
    <w:basedOn w:val="Normal"/>
    <w:rsid w:val="00AB6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6A4"/>
  </w:style>
  <w:style w:type="paragraph" w:styleId="Quote">
    <w:name w:val="Quote"/>
    <w:basedOn w:val="Heading1"/>
    <w:link w:val="QuoteChar"/>
    <w:qFormat/>
    <w:rsid w:val="00AB6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6A4"/>
    <w:pPr>
      <w:pageBreakBefore/>
    </w:pPr>
  </w:style>
  <w:style w:type="paragraph" w:customStyle="1" w:styleId="Border">
    <w:name w:val="Border"/>
    <w:basedOn w:val="Normal"/>
    <w:qFormat/>
    <w:rsid w:val="00AB6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6A4"/>
    <w:rPr>
      <w:u w:val="single"/>
    </w:rPr>
  </w:style>
  <w:style w:type="character" w:customStyle="1" w:styleId="BoldandItalics">
    <w:name w:val="Bold and Italics"/>
    <w:qFormat/>
    <w:rsid w:val="00AB66A4"/>
    <w:rPr>
      <w:b/>
      <w:i/>
      <w:u w:val="none"/>
    </w:rPr>
  </w:style>
  <w:style w:type="paragraph" w:styleId="BalloonText">
    <w:name w:val="Balloon Text"/>
    <w:basedOn w:val="Normal"/>
    <w:link w:val="BalloonTextChar"/>
    <w:rsid w:val="00AB6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6A4"/>
    <w:pPr>
      <w:spacing w:before="0" w:after="0"/>
    </w:pPr>
  </w:style>
  <w:style w:type="paragraph" w:customStyle="1" w:styleId="BodyTextBold">
    <w:name w:val="Body Text Bold"/>
    <w:basedOn w:val="BodyText"/>
    <w:qFormat/>
    <w:rsid w:val="00AB66A4"/>
    <w:rPr>
      <w:b/>
    </w:rPr>
  </w:style>
  <w:style w:type="character" w:styleId="Hyperlink">
    <w:name w:val="Hyperlink"/>
    <w:basedOn w:val="DefaultParagraphFont"/>
    <w:uiPriority w:val="99"/>
    <w:unhideWhenUsed/>
    <w:rsid w:val="00140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1797</Words>
  <Characters>12351</Characters>
  <Application>Microsoft Office Word</Application>
  <DocSecurity>0</DocSecurity>
  <Lines>771</Lines>
  <Paragraphs>565</Paragraphs>
  <ScaleCrop>false</ScaleCrop>
  <Company>Author-it Software Corporation Ltd.</Company>
  <LinksUpToDate>false</LinksUpToDate>
  <CharactersWithSpaces>13583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PMB30121 Certificate III in Polymer Processing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2021-02-18T14:10:02Z</dcterms:created>
  <dcterms:modified xsi:type="dcterms:W3CDTF">2021-02-15T03:08:00Z</dcterms:modified>
</cp:coreProperties>
</file>