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41641" w:rsidP="00F41641">
      <w:pPr>
        <w:pStyle w:val="Title"/>
      </w:pPr>
      <w:r>
        <w:fldChar w:fldCharType="begin"/>
      </w:r>
      <w:r>
        <w:instrText xml:space="preserve"> TITLE   \* MERGEFORMAT </w:instrText>
      </w:r>
      <w:r>
        <w:fldChar w:fldCharType="separate"/>
      </w:r>
      <w:r>
        <w:t>PMB20121 Certificate II in Polymer Processing</w:t>
      </w:r>
      <w:r>
        <w:fldChar w:fldCharType="end"/>
      </w:r>
    </w:p>
    <w:p w:rsidR="00F41641" w:rsidP="00F41641">
      <w:pPr>
        <w:pStyle w:val="Version"/>
        <w:sectPr w:rsidSect="00950D6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950D68" w:rsidP="00950D68">
      <w:pPr>
        <w:pStyle w:val="SuperHeading"/>
      </w:pPr>
      <w:r w:rsidRPr="00950D68">
        <w:t>PMB20121 Certificate II in Polymer Processing</w:t>
      </w:r>
    </w:p>
    <w:p w:rsidR="00000000" w:rsidRPr="00950D68" w:rsidP="00950D68">
      <w:pPr>
        <w:pStyle w:val="Heading1"/>
      </w:pPr>
      <w:bookmarkStart w:id="1" w:name="O_1227110"/>
      <w:bookmarkEnd w:id="1"/>
      <w:r w:rsidRPr="00950D68">
        <w:t>Modification History</w:t>
      </w:r>
    </w:p>
    <w:p w:rsidR="00000000" w:rsidRPr="00950D68" w:rsidP="00F41641">
      <w:pPr>
        <w:pStyle w:val="BodyText"/>
      </w:pPr>
      <w:r w:rsidRPr="00950D68">
        <w:t>Release 2. Update to first aid elective.</w:t>
      </w:r>
    </w:p>
    <w:p w:rsidR="00F41641" w:rsidP="00F41641">
      <w:pPr>
        <w:pStyle w:val="BodyText"/>
      </w:pPr>
      <w:r w:rsidRPr="00950D68">
        <w:t>Release 1. Supersedes and is equivalent to PMB20116 Certificate II in Polymer Processing.</w:t>
      </w:r>
    </w:p>
    <w:p w:rsidR="00000000" w:rsidRPr="00950D68" w:rsidP="00950D68">
      <w:pPr>
        <w:pStyle w:val="Heading1"/>
      </w:pPr>
      <w:bookmarkStart w:id="2" w:name="O_1227109"/>
      <w:bookmarkEnd w:id="2"/>
      <w:r w:rsidRPr="00950D68">
        <w:t>Qualification Description</w:t>
      </w:r>
    </w:p>
    <w:p w:rsidR="00000000" w:rsidRPr="00950D68" w:rsidP="00F41641">
      <w:pPr>
        <w:pStyle w:val="BodyText"/>
      </w:pPr>
      <w:r w:rsidRPr="00950D68">
        <w:t>This qualification reflects the role of operators</w:t>
      </w:r>
      <w:r w:rsidRPr="00950D68">
        <w:t xml:space="preserve"> who operate production equipment or undertake similar roles to directly produce products. They operate production equipment within defined specifications and procedures and carry out a range of support functions. The operator will be able to apply technic</w:t>
      </w:r>
      <w:r w:rsidRPr="00950D68">
        <w:t>al and procedural knowledge to a defined range of situations and activities and be able to solve predictable problems by applying known solutions and will report non-routine problems to appropriate personnel.</w:t>
      </w:r>
    </w:p>
    <w:p w:rsidR="00000000" w:rsidRPr="00950D68" w:rsidP="00F41641">
      <w:pPr>
        <w:pStyle w:val="BodyText"/>
      </w:pPr>
      <w:r w:rsidRPr="00950D68">
        <w:t xml:space="preserve">Products and components may be for commercial, </w:t>
      </w:r>
      <w:r w:rsidRPr="00950D68">
        <w:t xml:space="preserve">industrial or consumer markets and be made from natural or synthetic polymers covering thermoplastics as well as thermosetting polymers. Production may be long runs of standard products, short runs, or ‘one offs’ of specialised products. </w:t>
      </w:r>
    </w:p>
    <w:p w:rsidR="00F41641" w:rsidP="00F41641">
      <w:pPr>
        <w:pStyle w:val="BodyText"/>
      </w:pPr>
      <w:r w:rsidRPr="00950D68">
        <w:t>There are no spec</w:t>
      </w:r>
      <w:r w:rsidRPr="00950D68">
        <w:t>ific licenses that relate to this qualification. However, some units in this qualification may have licensing or regulatory requirements in some jurisdictions. Local regulations should be checked for details.</w:t>
      </w:r>
    </w:p>
    <w:p w:rsidR="00000000" w:rsidRPr="00950D68" w:rsidP="00950D68">
      <w:pPr>
        <w:pStyle w:val="Heading1"/>
      </w:pPr>
      <w:bookmarkStart w:id="3" w:name="O_1227108"/>
      <w:bookmarkEnd w:id="3"/>
      <w:r w:rsidRPr="00950D68">
        <w:t>Entry Requirements</w:t>
      </w:r>
    </w:p>
    <w:p w:rsidR="00000000" w:rsidRPr="00950D68" w:rsidP="00F41641">
      <w:pPr>
        <w:pStyle w:val="BodyText"/>
      </w:pPr>
      <w:r w:rsidRPr="00950D68">
        <w:t>There ar</w:t>
      </w:r>
      <w:r w:rsidRPr="00950D68">
        <w:t>e no entry requirements for this qualification.</w:t>
      </w:r>
    </w:p>
    <w:p w:rsidR="00000000" w:rsidRPr="00950D68" w:rsidP="00950D68">
      <w:pPr>
        <w:pStyle w:val="Heading1"/>
      </w:pPr>
      <w:bookmarkStart w:id="4" w:name="O_1227107"/>
      <w:bookmarkEnd w:id="4"/>
      <w:r w:rsidRPr="00950D68">
        <w:t>Packaging Rules</w:t>
      </w:r>
    </w:p>
    <w:p w:rsidR="00000000" w:rsidRPr="00950D68" w:rsidP="00F41641">
      <w:pPr>
        <w:pStyle w:val="Heading3"/>
      </w:pPr>
      <w:r w:rsidRPr="00950D68">
        <w:t>Total number of units = 14</w:t>
      </w:r>
    </w:p>
    <w:p w:rsidR="00000000" w:rsidRPr="00950D68" w:rsidP="00950D68">
      <w:pPr>
        <w:pStyle w:val="ListBullet"/>
      </w:pPr>
      <w:r w:rsidRPr="00950D68">
        <w:t>2 core units</w:t>
      </w:r>
    </w:p>
    <w:p w:rsidR="00000000" w:rsidRPr="00950D68" w:rsidP="00950D68">
      <w:pPr>
        <w:pStyle w:val="ListBullet"/>
      </w:pPr>
      <w:r w:rsidRPr="00950D68">
        <w:t xml:space="preserve">12 elective units, consisting of: </w:t>
      </w:r>
    </w:p>
    <w:p w:rsidR="00000000" w:rsidRPr="00950D68" w:rsidP="00950D68">
      <w:pPr>
        <w:pStyle w:val="ListBullet2"/>
      </w:pPr>
      <w:r w:rsidRPr="00950D68">
        <w:t>at least 3 units from Group A</w:t>
      </w:r>
    </w:p>
    <w:p w:rsidR="00000000" w:rsidRPr="00950D68" w:rsidP="00950D68">
      <w:pPr>
        <w:pStyle w:val="ListBullet2"/>
      </w:pPr>
      <w:r w:rsidRPr="00950D68">
        <w:t>up to 4 units from any endorsed Training Package or accredited courses – these units must be relevant to the work outcome</w:t>
      </w:r>
    </w:p>
    <w:p w:rsidR="00000000" w:rsidRPr="00950D68" w:rsidP="00950D68">
      <w:pPr>
        <w:pStyle w:val="BodyText"/>
      </w:pPr>
    </w:p>
    <w:tbl>
      <w:tblPr>
        <w:tblW w:w="9634" w:type="dxa"/>
        <w:tblLayout w:type="fixed"/>
        <w:tblCellMar>
          <w:left w:w="62" w:type="dxa"/>
          <w:right w:w="62" w:type="dxa"/>
        </w:tblCellMar>
        <w:tblLook w:val="0000"/>
      </w:tblPr>
      <w:tblGrid>
        <w:gridCol w:w="2199"/>
        <w:gridCol w:w="7435"/>
      </w:tblGrid>
      <w:tr w:rsidTr="00950D68">
        <w:tblPrEx>
          <w:tblW w:w="9634" w:type="dxa"/>
          <w:tblLayout w:type="fixed"/>
          <w:tblCellMar>
            <w:left w:w="62" w:type="dxa"/>
            <w:right w:w="62" w:type="dxa"/>
          </w:tblCellMar>
          <w:tblLook w:val="0000"/>
        </w:tblPrEx>
        <w:trPr>
          <w:tblHeader/>
        </w:trPr>
        <w:tc>
          <w:tcPr>
            <w:tcW w:w="9634"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0D68">
            <w:pPr>
              <w:pStyle w:val="BodyText"/>
              <w:rPr>
                <w:lang w:val="en-NZ"/>
              </w:rPr>
            </w:pPr>
            <w:r w:rsidRPr="00950D68">
              <w:rPr>
                <w:rStyle w:val="SpecialBold"/>
              </w:rPr>
              <w:t>Core units</w:t>
            </w:r>
          </w:p>
        </w:tc>
      </w:tr>
      <w:tr w:rsidTr="00950D68">
        <w:tblPrEx>
          <w:tblW w:w="9634" w:type="dxa"/>
          <w:tblLayout w:type="fixed"/>
          <w:tblCellMar>
            <w:left w:w="62" w:type="dxa"/>
            <w:right w:w="62" w:type="dxa"/>
          </w:tblCellMar>
          <w:tblLook w:val="0000"/>
        </w:tblPrEx>
        <w:trPr>
          <w:tblHeader/>
        </w:trPr>
        <w:tc>
          <w:tcPr>
            <w:tcW w:w="21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0D68" w:rsidP="00950D68">
            <w:pPr>
              <w:pStyle w:val="BodyText"/>
            </w:pPr>
            <w:r w:rsidRPr="00950D68">
              <w:rPr>
                <w:rStyle w:val="SpecialBold"/>
              </w:rPr>
              <w:t>Unit Code</w:t>
            </w:r>
          </w:p>
        </w:tc>
        <w:tc>
          <w:tcPr>
            <w:tcW w:w="74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0D68">
            <w:pPr>
              <w:pStyle w:val="BodyText"/>
              <w:rPr>
                <w:lang w:val="en-NZ"/>
              </w:rPr>
            </w:pPr>
            <w:r w:rsidRPr="00950D68">
              <w:rPr>
                <w:rStyle w:val="SpecialBold"/>
              </w:rPr>
              <w:t>Unit Title</w:t>
            </w:r>
          </w:p>
        </w:tc>
      </w:tr>
      <w:tr w:rsidTr="00950D68">
        <w:tblPrEx>
          <w:tblW w:w="9634" w:type="dxa"/>
          <w:tblLayout w:type="fixed"/>
          <w:tblCellMar>
            <w:left w:w="62" w:type="dxa"/>
            <w:right w:w="62" w:type="dxa"/>
          </w:tblCellMar>
          <w:tblLook w:val="0000"/>
        </w:tblPrEx>
        <w:trPr>
          <w:trHeight w:val="20"/>
        </w:trPr>
        <w:tc>
          <w:tcPr>
            <w:tcW w:w="21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0D68">
            <w:pPr>
              <w:pStyle w:val="BodyText"/>
              <w:rPr>
                <w:lang w:val="en-NZ"/>
              </w:rPr>
            </w:pPr>
            <w:r w:rsidRPr="00950D68">
              <w:t xml:space="preserve">MSMSUP210 </w:t>
            </w:r>
          </w:p>
        </w:tc>
        <w:tc>
          <w:tcPr>
            <w:tcW w:w="74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0D68">
            <w:pPr>
              <w:pStyle w:val="BodyText"/>
              <w:rPr>
                <w:lang w:val="en-NZ"/>
              </w:rPr>
            </w:pPr>
            <w:r w:rsidRPr="00950D68">
              <w:t xml:space="preserve">Process and record information </w:t>
            </w:r>
          </w:p>
        </w:tc>
      </w:tr>
      <w:tr w:rsidTr="00950D68">
        <w:tblPrEx>
          <w:tblW w:w="9634" w:type="dxa"/>
          <w:tblLayout w:type="fixed"/>
          <w:tblCellMar>
            <w:left w:w="62" w:type="dxa"/>
            <w:right w:w="62" w:type="dxa"/>
          </w:tblCellMar>
          <w:tblLook w:val="0000"/>
        </w:tblPrEx>
        <w:trPr>
          <w:trHeight w:val="20"/>
        </w:trPr>
        <w:tc>
          <w:tcPr>
            <w:tcW w:w="21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0D68">
            <w:pPr>
              <w:pStyle w:val="BodyText"/>
              <w:rPr>
                <w:lang w:val="en-NZ"/>
              </w:rPr>
            </w:pPr>
            <w:r w:rsidRPr="00950D68">
              <w:t xml:space="preserve">MSMWHS200 </w:t>
            </w:r>
          </w:p>
        </w:tc>
        <w:tc>
          <w:tcPr>
            <w:tcW w:w="74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0D68" w:rsidP="00950D68">
            <w:pPr>
              <w:pStyle w:val="BodyText"/>
            </w:pPr>
            <w:r w:rsidRPr="00950D68">
              <w:t xml:space="preserve">Work safely </w:t>
            </w:r>
          </w:p>
        </w:tc>
      </w:tr>
    </w:tbl>
    <w:p w:rsidR="00000000" w:rsidRPr="00950D68" w:rsidP="00950D68">
      <w:pPr>
        <w:pStyle w:val="BodyText"/>
      </w:pPr>
    </w:p>
    <w:tbl>
      <w:tblPr>
        <w:tblW w:w="9634" w:type="dxa"/>
        <w:tblLayout w:type="fixed"/>
        <w:tblCellMar>
          <w:left w:w="62" w:type="dxa"/>
          <w:right w:w="62" w:type="dxa"/>
        </w:tblCellMar>
        <w:tblLook w:val="0000"/>
      </w:tblPr>
      <w:tblGrid>
        <w:gridCol w:w="2136"/>
        <w:gridCol w:w="5165"/>
        <w:gridCol w:w="2333"/>
      </w:tblGrid>
      <w:tr w:rsidTr="00950D68">
        <w:tblPrEx>
          <w:tblW w:w="9634" w:type="dxa"/>
          <w:tblLayout w:type="fixed"/>
          <w:tblCellMar>
            <w:left w:w="62" w:type="dxa"/>
            <w:right w:w="62" w:type="dxa"/>
          </w:tblCellMar>
          <w:tblLook w:val="0000"/>
        </w:tblPrEx>
        <w:trPr>
          <w:trHeight w:val="20"/>
        </w:trPr>
        <w:tc>
          <w:tcPr>
            <w:tcW w:w="9634"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0D68">
            <w:pPr>
              <w:pStyle w:val="BodyText"/>
              <w:rPr>
                <w:lang w:val="en-NZ"/>
              </w:rPr>
            </w:pPr>
            <w:r w:rsidRPr="00950D68">
              <w:rPr>
                <w:rStyle w:val="SpecialBold"/>
              </w:rPr>
              <w:t>Elective Units</w:t>
            </w:r>
          </w:p>
        </w:tc>
      </w:tr>
      <w:tr w:rsidTr="00950D68">
        <w:tblPrEx>
          <w:tblW w:w="9634" w:type="dxa"/>
          <w:tblLayout w:type="fixed"/>
          <w:tblCellMar>
            <w:left w:w="62" w:type="dxa"/>
            <w:right w:w="62" w:type="dxa"/>
          </w:tblCellMar>
          <w:tblLook w:val="0000"/>
        </w:tblPrEx>
        <w:trPr>
          <w:trHeight w:val="20"/>
        </w:trPr>
        <w:tc>
          <w:tcPr>
            <w:tcW w:w="9634"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0D68">
            <w:pPr>
              <w:pStyle w:val="BodyText"/>
              <w:rPr>
                <w:lang w:val="en-NZ"/>
              </w:rPr>
            </w:pPr>
            <w:r w:rsidRPr="00950D68">
              <w:rPr>
                <w:rStyle w:val="SpecialBold"/>
              </w:rPr>
              <w:t>Group A</w:t>
            </w:r>
          </w:p>
        </w:tc>
      </w:tr>
      <w:tr w:rsidTr="00950D68">
        <w:tblPrEx>
          <w:tblW w:w="9634" w:type="dxa"/>
          <w:tblLayout w:type="fixed"/>
          <w:tblCellMar>
            <w:left w:w="62" w:type="dxa"/>
            <w:right w:w="62" w:type="dxa"/>
          </w:tblCellMar>
          <w:tblLook w:val="0000"/>
        </w:tblPrEx>
        <w:trPr>
          <w:trHeight w:val="20"/>
        </w:trPr>
        <w:tc>
          <w:tcPr>
            <w:tcW w:w="21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0D68" w:rsidP="00950D68">
            <w:pPr>
              <w:pStyle w:val="BodyText"/>
            </w:pPr>
            <w:r w:rsidRPr="00950D68">
              <w:rPr>
                <w:rStyle w:val="SpecialBold"/>
              </w:rPr>
              <w:t>Unit code</w:t>
            </w:r>
          </w:p>
        </w:tc>
        <w:tc>
          <w:tcPr>
            <w:tcW w:w="51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0D68" w:rsidP="00950D68">
            <w:pPr>
              <w:pStyle w:val="BodyText"/>
            </w:pPr>
            <w:r w:rsidRPr="00950D68">
              <w:rPr>
                <w:rStyle w:val="SpecialBold"/>
              </w:rPr>
              <w:t>Unit title</w:t>
            </w:r>
          </w:p>
        </w:tc>
        <w:tc>
          <w:tcPr>
            <w:tcW w:w="23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0D68">
            <w:pPr>
              <w:pStyle w:val="BodyText"/>
              <w:rPr>
                <w:lang w:val="en-NZ"/>
              </w:rPr>
            </w:pPr>
            <w:r w:rsidRPr="00950D68">
              <w:rPr>
                <w:rStyle w:val="SpecialBold"/>
              </w:rPr>
              <w:t>Prerequisites</w:t>
            </w:r>
          </w:p>
        </w:tc>
      </w:tr>
      <w:tr w:rsidTr="00950D68">
        <w:tblPrEx>
          <w:tblW w:w="9634" w:type="dxa"/>
          <w:tblLayout w:type="fixed"/>
          <w:tblCellMar>
            <w:left w:w="62" w:type="dxa"/>
            <w:right w:w="62" w:type="dxa"/>
          </w:tblCellMar>
          <w:tblLook w:val="0000"/>
        </w:tblPrEx>
        <w:trPr>
          <w:trHeight w:val="20"/>
        </w:trPr>
        <w:tc>
          <w:tcPr>
            <w:tcW w:w="21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0D68">
            <w:pPr>
              <w:pStyle w:val="BodyText"/>
              <w:rPr>
                <w:lang w:val="en-NZ"/>
              </w:rPr>
            </w:pPr>
            <w:r w:rsidRPr="00950D68">
              <w:t>PMBFIN201E</w:t>
            </w:r>
          </w:p>
        </w:tc>
        <w:tc>
          <w:tcPr>
            <w:tcW w:w="51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0D68">
            <w:pPr>
              <w:pStyle w:val="BodyText"/>
              <w:rPr>
                <w:lang w:val="en-NZ"/>
              </w:rPr>
            </w:pPr>
            <w:r w:rsidRPr="00950D68">
              <w:t>Finish components and products</w:t>
            </w:r>
          </w:p>
        </w:tc>
        <w:tc>
          <w:tcPr>
            <w:tcW w:w="23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0D68">
            <w:pPr>
              <w:pStyle w:val="BodyText"/>
              <w:rPr>
                <w:lang w:val="en-NZ"/>
              </w:rPr>
            </w:pPr>
          </w:p>
        </w:tc>
      </w:tr>
      <w:tr w:rsidTr="00950D68">
        <w:tblPrEx>
          <w:tblW w:w="9634" w:type="dxa"/>
          <w:tblLayout w:type="fixed"/>
          <w:tblCellMar>
            <w:left w:w="62" w:type="dxa"/>
            <w:right w:w="62" w:type="dxa"/>
          </w:tblCellMar>
          <w:tblLook w:val="0000"/>
        </w:tblPrEx>
        <w:trPr>
          <w:trHeight w:val="20"/>
        </w:trPr>
        <w:tc>
          <w:tcPr>
            <w:tcW w:w="21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0D68">
            <w:pPr>
              <w:pStyle w:val="BodyText"/>
              <w:rPr>
                <w:lang w:val="en-NZ"/>
              </w:rPr>
            </w:pPr>
            <w:r w:rsidRPr="00950D68">
              <w:t>PMBFIN202E</w:t>
            </w:r>
          </w:p>
        </w:tc>
        <w:tc>
          <w:tcPr>
            <w:tcW w:w="51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0D68">
            <w:pPr>
              <w:pStyle w:val="BodyText"/>
              <w:rPr>
                <w:lang w:val="en-NZ"/>
              </w:rPr>
            </w:pPr>
            <w:r w:rsidRPr="00950D68">
              <w:t>Fit attachments and assemble components for customised polymer products</w:t>
            </w:r>
          </w:p>
        </w:tc>
        <w:tc>
          <w:tcPr>
            <w:tcW w:w="23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0D68">
            <w:pPr>
              <w:pStyle w:val="BodyText"/>
              <w:rPr>
                <w:lang w:val="en-NZ"/>
              </w:rPr>
            </w:pPr>
          </w:p>
        </w:tc>
      </w:tr>
      <w:tr w:rsidTr="00950D68">
        <w:tblPrEx>
          <w:tblW w:w="9634" w:type="dxa"/>
          <w:tblLayout w:type="fixed"/>
          <w:tblCellMar>
            <w:left w:w="62" w:type="dxa"/>
            <w:right w:w="62" w:type="dxa"/>
          </w:tblCellMar>
          <w:tblLook w:val="0000"/>
        </w:tblPrEx>
        <w:trPr>
          <w:trHeight w:val="20"/>
        </w:trPr>
        <w:tc>
          <w:tcPr>
            <w:tcW w:w="21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0D68">
            <w:pPr>
              <w:pStyle w:val="BodyText"/>
              <w:rPr>
                <w:lang w:val="en-NZ"/>
              </w:rPr>
            </w:pPr>
            <w:r w:rsidRPr="00950D68">
              <w:t>PMBFIN203E</w:t>
            </w:r>
          </w:p>
        </w:tc>
        <w:tc>
          <w:tcPr>
            <w:tcW w:w="51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0D68">
            <w:pPr>
              <w:pStyle w:val="BodyText"/>
              <w:rPr>
                <w:lang w:val="en-NZ"/>
              </w:rPr>
            </w:pPr>
            <w:r w:rsidRPr="00950D68">
              <w:t>Rework product imperfections</w:t>
            </w:r>
          </w:p>
        </w:tc>
        <w:tc>
          <w:tcPr>
            <w:tcW w:w="23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0D68">
            <w:pPr>
              <w:pStyle w:val="BodyText"/>
              <w:rPr>
                <w:lang w:val="en-NZ"/>
              </w:rPr>
            </w:pPr>
          </w:p>
        </w:tc>
      </w:tr>
      <w:tr w:rsidTr="00950D68">
        <w:tblPrEx>
          <w:tblW w:w="9634" w:type="dxa"/>
          <w:tblLayout w:type="fixed"/>
          <w:tblCellMar>
            <w:left w:w="62" w:type="dxa"/>
            <w:right w:w="62" w:type="dxa"/>
          </w:tblCellMar>
          <w:tblLook w:val="0000"/>
        </w:tblPrEx>
        <w:trPr>
          <w:trHeight w:val="20"/>
        </w:trPr>
        <w:tc>
          <w:tcPr>
            <w:tcW w:w="21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0D68">
            <w:pPr>
              <w:pStyle w:val="BodyText"/>
              <w:rPr>
                <w:lang w:val="en-NZ"/>
              </w:rPr>
            </w:pPr>
            <w:r w:rsidRPr="00950D68">
              <w:t>PMBFIN205E</w:t>
            </w:r>
          </w:p>
        </w:tc>
        <w:tc>
          <w:tcPr>
            <w:tcW w:w="51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0D68">
            <w:pPr>
              <w:pStyle w:val="BodyText"/>
              <w:rPr>
                <w:lang w:val="en-NZ"/>
              </w:rPr>
            </w:pPr>
            <w:r w:rsidRPr="00950D68">
              <w:t>Hand decorate products</w:t>
            </w:r>
          </w:p>
        </w:tc>
        <w:tc>
          <w:tcPr>
            <w:tcW w:w="23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0D68">
            <w:pPr>
              <w:pStyle w:val="BodyText"/>
              <w:rPr>
                <w:lang w:val="en-NZ"/>
              </w:rPr>
            </w:pPr>
          </w:p>
        </w:tc>
      </w:tr>
      <w:tr w:rsidTr="00950D68">
        <w:tblPrEx>
          <w:tblW w:w="9634" w:type="dxa"/>
          <w:tblLayout w:type="fixed"/>
          <w:tblCellMar>
            <w:left w:w="62" w:type="dxa"/>
            <w:right w:w="62" w:type="dxa"/>
          </w:tblCellMar>
          <w:tblLook w:val="0000"/>
        </w:tblPrEx>
        <w:trPr>
          <w:trHeight w:val="20"/>
        </w:trPr>
        <w:tc>
          <w:tcPr>
            <w:tcW w:w="21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0D68">
            <w:pPr>
              <w:pStyle w:val="BodyText"/>
              <w:rPr>
                <w:lang w:val="en-NZ"/>
              </w:rPr>
            </w:pPr>
            <w:r w:rsidRPr="00950D68">
              <w:t>PMBPREP201E</w:t>
            </w:r>
          </w:p>
        </w:tc>
        <w:tc>
          <w:tcPr>
            <w:tcW w:w="51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0D68">
            <w:pPr>
              <w:pStyle w:val="BodyText"/>
              <w:rPr>
                <w:lang w:val="en-NZ"/>
              </w:rPr>
            </w:pPr>
            <w:r w:rsidRPr="00950D68">
              <w:t>Prepare moulds for composites production</w:t>
            </w:r>
          </w:p>
        </w:tc>
        <w:tc>
          <w:tcPr>
            <w:tcW w:w="23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0D68">
            <w:pPr>
              <w:pStyle w:val="BodyText"/>
              <w:rPr>
                <w:lang w:val="en-NZ"/>
              </w:rPr>
            </w:pPr>
          </w:p>
        </w:tc>
      </w:tr>
      <w:tr w:rsidTr="00950D68">
        <w:tblPrEx>
          <w:tblW w:w="9634" w:type="dxa"/>
          <w:tblLayout w:type="fixed"/>
          <w:tblCellMar>
            <w:left w:w="62" w:type="dxa"/>
            <w:right w:w="62" w:type="dxa"/>
          </w:tblCellMar>
          <w:tblLook w:val="0000"/>
        </w:tblPrEx>
        <w:trPr>
          <w:trHeight w:val="20"/>
        </w:trPr>
        <w:tc>
          <w:tcPr>
            <w:tcW w:w="21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0D68">
            <w:pPr>
              <w:pStyle w:val="BodyText"/>
              <w:rPr>
                <w:lang w:val="en-NZ"/>
              </w:rPr>
            </w:pPr>
            <w:r w:rsidRPr="00950D68">
              <w:t>PMBPREP205E</w:t>
            </w:r>
          </w:p>
        </w:tc>
        <w:tc>
          <w:tcPr>
            <w:tcW w:w="51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0D68">
            <w:pPr>
              <w:pStyle w:val="BodyText"/>
              <w:rPr>
                <w:lang w:val="en-NZ"/>
              </w:rPr>
            </w:pPr>
            <w:r w:rsidRPr="00950D68">
              <w:t>Assemble materials and equipment for production</w:t>
            </w:r>
          </w:p>
        </w:tc>
        <w:tc>
          <w:tcPr>
            <w:tcW w:w="23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0D68">
            <w:pPr>
              <w:pStyle w:val="BodyText"/>
              <w:rPr>
                <w:lang w:val="en-NZ"/>
              </w:rPr>
            </w:pPr>
          </w:p>
        </w:tc>
      </w:tr>
      <w:tr w:rsidTr="00950D68">
        <w:tblPrEx>
          <w:tblW w:w="9634" w:type="dxa"/>
          <w:tblLayout w:type="fixed"/>
          <w:tblCellMar>
            <w:left w:w="62" w:type="dxa"/>
            <w:right w:w="62" w:type="dxa"/>
          </w:tblCellMar>
          <w:tblLook w:val="0000"/>
        </w:tblPrEx>
        <w:trPr>
          <w:trHeight w:val="20"/>
        </w:trPr>
        <w:tc>
          <w:tcPr>
            <w:tcW w:w="21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0D68">
            <w:pPr>
              <w:pStyle w:val="BodyText"/>
              <w:rPr>
                <w:lang w:val="en-NZ"/>
              </w:rPr>
            </w:pPr>
            <w:r w:rsidRPr="00950D68">
              <w:t>PMBPREP206E</w:t>
            </w:r>
          </w:p>
        </w:tc>
        <w:tc>
          <w:tcPr>
            <w:tcW w:w="51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0D68">
            <w:pPr>
              <w:pStyle w:val="BodyText"/>
              <w:rPr>
                <w:lang w:val="en-NZ"/>
              </w:rPr>
            </w:pPr>
            <w:r w:rsidRPr="00950D68">
              <w:t>Prepare polymer materials to specified formulae</w:t>
            </w:r>
          </w:p>
        </w:tc>
        <w:tc>
          <w:tcPr>
            <w:tcW w:w="23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0D68">
            <w:pPr>
              <w:pStyle w:val="BodyText"/>
              <w:rPr>
                <w:lang w:val="en-NZ"/>
              </w:rPr>
            </w:pPr>
          </w:p>
        </w:tc>
      </w:tr>
      <w:tr w:rsidTr="00950D68">
        <w:tblPrEx>
          <w:tblW w:w="9634" w:type="dxa"/>
          <w:tblLayout w:type="fixed"/>
          <w:tblCellMar>
            <w:left w:w="62" w:type="dxa"/>
            <w:right w:w="62" w:type="dxa"/>
          </w:tblCellMar>
          <w:tblLook w:val="0000"/>
        </w:tblPrEx>
        <w:trPr>
          <w:trHeight w:val="20"/>
        </w:trPr>
        <w:tc>
          <w:tcPr>
            <w:tcW w:w="21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0D68">
            <w:pPr>
              <w:pStyle w:val="BodyText"/>
              <w:rPr>
                <w:lang w:val="en-NZ"/>
              </w:rPr>
            </w:pPr>
            <w:r w:rsidRPr="00950D68">
              <w:t>PMBPROD206E</w:t>
            </w:r>
          </w:p>
        </w:tc>
        <w:tc>
          <w:tcPr>
            <w:tcW w:w="51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0D68">
            <w:pPr>
              <w:pStyle w:val="BodyText"/>
              <w:rPr>
                <w:lang w:val="en-NZ"/>
              </w:rPr>
            </w:pPr>
            <w:r w:rsidRPr="00950D68">
              <w:t>Operate ancillary equipment</w:t>
            </w:r>
          </w:p>
        </w:tc>
        <w:tc>
          <w:tcPr>
            <w:tcW w:w="23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0D68">
            <w:pPr>
              <w:pStyle w:val="BodyText"/>
              <w:rPr>
                <w:lang w:val="en-NZ"/>
              </w:rPr>
            </w:pPr>
          </w:p>
        </w:tc>
      </w:tr>
      <w:tr w:rsidTr="00950D68">
        <w:tblPrEx>
          <w:tblW w:w="9634" w:type="dxa"/>
          <w:tblLayout w:type="fixed"/>
          <w:tblCellMar>
            <w:left w:w="62" w:type="dxa"/>
            <w:right w:w="62" w:type="dxa"/>
          </w:tblCellMar>
          <w:tblLook w:val="0000"/>
        </w:tblPrEx>
        <w:trPr>
          <w:trHeight w:val="20"/>
        </w:trPr>
        <w:tc>
          <w:tcPr>
            <w:tcW w:w="21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0D68">
            <w:pPr>
              <w:pStyle w:val="BodyText"/>
              <w:rPr>
                <w:lang w:val="en-NZ"/>
              </w:rPr>
            </w:pPr>
            <w:r w:rsidRPr="00950D68">
              <w:t>PMBPROD207E</w:t>
            </w:r>
          </w:p>
        </w:tc>
        <w:tc>
          <w:tcPr>
            <w:tcW w:w="51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0D68">
            <w:pPr>
              <w:pStyle w:val="BodyText"/>
              <w:rPr>
                <w:lang w:val="en-NZ"/>
              </w:rPr>
            </w:pPr>
            <w:r w:rsidRPr="00950D68">
              <w:t>Operate rubber calendering equipment</w:t>
            </w:r>
          </w:p>
        </w:tc>
        <w:tc>
          <w:tcPr>
            <w:tcW w:w="23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0D68">
            <w:pPr>
              <w:pStyle w:val="BodyText"/>
              <w:rPr>
                <w:lang w:val="en-NZ"/>
              </w:rPr>
            </w:pPr>
          </w:p>
        </w:tc>
      </w:tr>
      <w:tr w:rsidTr="00950D68">
        <w:tblPrEx>
          <w:tblW w:w="9634" w:type="dxa"/>
          <w:tblLayout w:type="fixed"/>
          <w:tblCellMar>
            <w:left w:w="62" w:type="dxa"/>
            <w:right w:w="62" w:type="dxa"/>
          </w:tblCellMar>
          <w:tblLook w:val="0000"/>
        </w:tblPrEx>
        <w:trPr>
          <w:trHeight w:val="20"/>
        </w:trPr>
        <w:tc>
          <w:tcPr>
            <w:tcW w:w="21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0D68">
            <w:pPr>
              <w:pStyle w:val="BodyText"/>
              <w:rPr>
                <w:lang w:val="en-NZ"/>
              </w:rPr>
            </w:pPr>
            <w:r w:rsidRPr="00950D68">
              <w:t>PMBPROD209E</w:t>
            </w:r>
          </w:p>
        </w:tc>
        <w:tc>
          <w:tcPr>
            <w:tcW w:w="51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0D68">
            <w:pPr>
              <w:pStyle w:val="BodyText"/>
              <w:rPr>
                <w:lang w:val="en-NZ"/>
              </w:rPr>
            </w:pPr>
            <w:r w:rsidRPr="00950D68">
              <w:t>Operate cable winding equipment</w:t>
            </w:r>
          </w:p>
        </w:tc>
        <w:tc>
          <w:tcPr>
            <w:tcW w:w="23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0D68">
            <w:pPr>
              <w:pStyle w:val="BodyText"/>
              <w:rPr>
                <w:lang w:val="en-NZ"/>
              </w:rPr>
            </w:pPr>
          </w:p>
        </w:tc>
      </w:tr>
      <w:tr w:rsidTr="00950D68">
        <w:tblPrEx>
          <w:tblW w:w="9634" w:type="dxa"/>
          <w:tblLayout w:type="fixed"/>
          <w:tblCellMar>
            <w:left w:w="62" w:type="dxa"/>
            <w:right w:w="62" w:type="dxa"/>
          </w:tblCellMar>
          <w:tblLook w:val="0000"/>
        </w:tblPrEx>
        <w:trPr>
          <w:trHeight w:val="20"/>
        </w:trPr>
        <w:tc>
          <w:tcPr>
            <w:tcW w:w="21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50D68">
            <w:pPr>
              <w:pStyle w:val="BodyText"/>
              <w:rPr>
                <w:lang w:val="en-NZ"/>
              </w:rPr>
            </w:pPr>
            <w:r w:rsidRPr="00950D68">
              <w:t>PMBPROD210E</w:t>
            </w:r>
          </w:p>
        </w:tc>
        <w:tc>
          <w:tcPr>
            <w:tcW w:w="51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0D68">
            <w:pPr>
              <w:pStyle w:val="BodyText"/>
              <w:rPr>
                <w:lang w:val="en-NZ"/>
              </w:rPr>
            </w:pPr>
            <w:r w:rsidRPr="00950D68">
              <w:t>Operate injection moulding equipment</w:t>
            </w:r>
          </w:p>
        </w:tc>
        <w:tc>
          <w:tcPr>
            <w:tcW w:w="23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0D68">
            <w:pPr>
              <w:pStyle w:val="BodyText"/>
              <w:rPr>
                <w:lang w:val="en-NZ"/>
              </w:rPr>
            </w:pPr>
          </w:p>
        </w:tc>
      </w:tr>
      <w:tr w:rsidTr="00950D68">
        <w:tblPrEx>
          <w:tblW w:w="9634" w:type="dxa"/>
          <w:tblLayout w:type="fixed"/>
          <w:tblCellMar>
            <w:left w:w="62" w:type="dxa"/>
            <w:right w:w="62" w:type="dxa"/>
          </w:tblCellMar>
          <w:tblLook w:val="0000"/>
        </w:tblPrEx>
        <w:trPr>
          <w:trHeight w:val="20"/>
        </w:trPr>
        <w:tc>
          <w:tcPr>
            <w:tcW w:w="21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50D68">
            <w:pPr>
              <w:pStyle w:val="BodyText"/>
              <w:rPr>
                <w:lang w:val="en-NZ"/>
              </w:rPr>
            </w:pPr>
            <w:r w:rsidRPr="00950D68">
              <w:t>PMBPROD213E</w:t>
            </w:r>
          </w:p>
        </w:tc>
        <w:tc>
          <w:tcPr>
            <w:tcW w:w="51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0D68">
            <w:pPr>
              <w:pStyle w:val="BodyText"/>
              <w:rPr>
                <w:lang w:val="en-NZ"/>
              </w:rPr>
            </w:pPr>
            <w:r w:rsidRPr="00950D68">
              <w:t>Operate polymer extruders</w:t>
            </w:r>
          </w:p>
        </w:tc>
        <w:tc>
          <w:tcPr>
            <w:tcW w:w="23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0D68">
            <w:pPr>
              <w:pStyle w:val="BodyText"/>
              <w:rPr>
                <w:lang w:val="en-NZ"/>
              </w:rPr>
            </w:pPr>
          </w:p>
        </w:tc>
      </w:tr>
      <w:tr w:rsidTr="00950D68">
        <w:tblPrEx>
          <w:tblW w:w="9634" w:type="dxa"/>
          <w:tblLayout w:type="fixed"/>
          <w:tblCellMar>
            <w:left w:w="62" w:type="dxa"/>
            <w:right w:w="62" w:type="dxa"/>
          </w:tblCellMar>
          <w:tblLook w:val="0000"/>
        </w:tblPrEx>
        <w:trPr>
          <w:trHeight w:val="20"/>
        </w:trPr>
        <w:tc>
          <w:tcPr>
            <w:tcW w:w="21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50D68">
            <w:pPr>
              <w:pStyle w:val="BodyText"/>
              <w:rPr>
                <w:lang w:val="en-NZ"/>
              </w:rPr>
            </w:pPr>
            <w:r w:rsidRPr="00950D68">
              <w:t>PMBPROD216E</w:t>
            </w:r>
          </w:p>
        </w:tc>
        <w:tc>
          <w:tcPr>
            <w:tcW w:w="51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0D68">
            <w:pPr>
              <w:pStyle w:val="BodyText"/>
              <w:rPr>
                <w:lang w:val="en-NZ"/>
              </w:rPr>
            </w:pPr>
            <w:r w:rsidRPr="00950D68">
              <w:t>Operate blown film equipment</w:t>
            </w:r>
          </w:p>
        </w:tc>
        <w:tc>
          <w:tcPr>
            <w:tcW w:w="23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0D68">
            <w:pPr>
              <w:pStyle w:val="BodyText"/>
              <w:rPr>
                <w:lang w:val="en-NZ"/>
              </w:rPr>
            </w:pPr>
          </w:p>
        </w:tc>
      </w:tr>
      <w:tr w:rsidTr="00950D68">
        <w:tblPrEx>
          <w:tblW w:w="9634" w:type="dxa"/>
          <w:tblLayout w:type="fixed"/>
          <w:tblCellMar>
            <w:left w:w="62" w:type="dxa"/>
            <w:right w:w="62" w:type="dxa"/>
          </w:tblCellMar>
          <w:tblLook w:val="0000"/>
        </w:tblPrEx>
        <w:trPr>
          <w:trHeight w:val="20"/>
        </w:trPr>
        <w:tc>
          <w:tcPr>
            <w:tcW w:w="21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0D68">
            <w:pPr>
              <w:pStyle w:val="BodyText"/>
              <w:rPr>
                <w:lang w:val="en-NZ"/>
              </w:rPr>
            </w:pPr>
            <w:r w:rsidRPr="00950D68">
              <w:t>PMBPROD217E</w:t>
            </w:r>
          </w:p>
        </w:tc>
        <w:tc>
          <w:tcPr>
            <w:tcW w:w="51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0D68">
            <w:pPr>
              <w:pStyle w:val="BodyText"/>
              <w:rPr>
                <w:lang w:val="en-NZ"/>
              </w:rPr>
            </w:pPr>
            <w:r w:rsidRPr="00950D68">
              <w:t xml:space="preserve">Operate </w:t>
            </w:r>
            <w:r w:rsidRPr="00950D68">
              <w:t>printing equipment</w:t>
            </w:r>
          </w:p>
        </w:tc>
        <w:tc>
          <w:tcPr>
            <w:tcW w:w="23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0D68">
            <w:pPr>
              <w:pStyle w:val="BodyText"/>
              <w:rPr>
                <w:lang w:val="en-NZ"/>
              </w:rPr>
            </w:pPr>
          </w:p>
        </w:tc>
      </w:tr>
      <w:tr w:rsidTr="00950D68">
        <w:tblPrEx>
          <w:tblW w:w="9634" w:type="dxa"/>
          <w:tblLayout w:type="fixed"/>
          <w:tblCellMar>
            <w:left w:w="62" w:type="dxa"/>
            <w:right w:w="62" w:type="dxa"/>
          </w:tblCellMar>
          <w:tblLook w:val="0000"/>
        </w:tblPrEx>
        <w:trPr>
          <w:trHeight w:val="20"/>
        </w:trPr>
        <w:tc>
          <w:tcPr>
            <w:tcW w:w="21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50D68">
            <w:pPr>
              <w:pStyle w:val="BodyText"/>
              <w:rPr>
                <w:lang w:val="en-NZ"/>
              </w:rPr>
            </w:pPr>
            <w:r w:rsidRPr="00950D68">
              <w:t>PMBPROD221E</w:t>
            </w:r>
          </w:p>
        </w:tc>
        <w:tc>
          <w:tcPr>
            <w:tcW w:w="51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0D68">
            <w:pPr>
              <w:pStyle w:val="BodyText"/>
              <w:rPr>
                <w:lang w:val="en-NZ"/>
              </w:rPr>
            </w:pPr>
            <w:r w:rsidRPr="00950D68">
              <w:t>Operate rotational moulding equipment</w:t>
            </w:r>
          </w:p>
        </w:tc>
        <w:tc>
          <w:tcPr>
            <w:tcW w:w="23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0D68">
            <w:pPr>
              <w:pStyle w:val="BodyText"/>
              <w:rPr>
                <w:lang w:val="en-NZ"/>
              </w:rPr>
            </w:pPr>
          </w:p>
        </w:tc>
      </w:tr>
      <w:tr w:rsidTr="00950D68">
        <w:tblPrEx>
          <w:tblW w:w="9634" w:type="dxa"/>
          <w:tblLayout w:type="fixed"/>
          <w:tblCellMar>
            <w:left w:w="62" w:type="dxa"/>
            <w:right w:w="62" w:type="dxa"/>
          </w:tblCellMar>
          <w:tblLook w:val="0000"/>
        </w:tblPrEx>
        <w:trPr>
          <w:trHeight w:val="20"/>
        </w:trPr>
        <w:tc>
          <w:tcPr>
            <w:tcW w:w="21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0D68">
            <w:pPr>
              <w:pStyle w:val="BodyText"/>
              <w:rPr>
                <w:lang w:val="en-NZ"/>
              </w:rPr>
            </w:pPr>
            <w:r w:rsidRPr="00950D68">
              <w:t>PMBPROD235E</w:t>
            </w:r>
          </w:p>
        </w:tc>
        <w:tc>
          <w:tcPr>
            <w:tcW w:w="51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0D68">
            <w:pPr>
              <w:pStyle w:val="BodyText"/>
              <w:rPr>
                <w:lang w:val="en-NZ"/>
              </w:rPr>
            </w:pPr>
            <w:r w:rsidRPr="00950D68">
              <w:t>Use materials and process knowledge to complete work operations</w:t>
            </w:r>
          </w:p>
        </w:tc>
        <w:tc>
          <w:tcPr>
            <w:tcW w:w="23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0D68">
            <w:pPr>
              <w:pStyle w:val="BodyText"/>
              <w:rPr>
                <w:lang w:val="en-NZ"/>
              </w:rPr>
            </w:pPr>
          </w:p>
        </w:tc>
      </w:tr>
      <w:tr w:rsidTr="00950D68">
        <w:tblPrEx>
          <w:tblW w:w="9634" w:type="dxa"/>
          <w:tblLayout w:type="fixed"/>
          <w:tblCellMar>
            <w:left w:w="62" w:type="dxa"/>
            <w:right w:w="62" w:type="dxa"/>
          </w:tblCellMar>
          <w:tblLook w:val="0000"/>
        </w:tblPrEx>
        <w:trPr>
          <w:trHeight w:val="20"/>
        </w:trPr>
        <w:tc>
          <w:tcPr>
            <w:tcW w:w="21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0D68">
            <w:pPr>
              <w:pStyle w:val="BodyText"/>
              <w:rPr>
                <w:lang w:val="en-NZ"/>
              </w:rPr>
            </w:pPr>
            <w:r w:rsidRPr="00950D68">
              <w:t>PMBPROD236E</w:t>
            </w:r>
          </w:p>
        </w:tc>
        <w:tc>
          <w:tcPr>
            <w:tcW w:w="51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0D68">
            <w:pPr>
              <w:pStyle w:val="BodyText"/>
              <w:rPr>
                <w:lang w:val="en-NZ"/>
              </w:rPr>
            </w:pPr>
            <w:r w:rsidRPr="00950D68">
              <w:t>Operate hand-held air or power equipment for production processes</w:t>
            </w:r>
          </w:p>
        </w:tc>
        <w:tc>
          <w:tcPr>
            <w:tcW w:w="23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0D68">
            <w:pPr>
              <w:pStyle w:val="BodyText"/>
              <w:rPr>
                <w:lang w:val="en-NZ"/>
              </w:rPr>
            </w:pPr>
          </w:p>
        </w:tc>
      </w:tr>
      <w:tr w:rsidTr="00950D68">
        <w:tblPrEx>
          <w:tblW w:w="9634" w:type="dxa"/>
          <w:tblLayout w:type="fixed"/>
          <w:tblCellMar>
            <w:left w:w="62" w:type="dxa"/>
            <w:right w:w="62" w:type="dxa"/>
          </w:tblCellMar>
          <w:tblLook w:val="0000"/>
        </w:tblPrEx>
        <w:trPr>
          <w:trHeight w:val="20"/>
        </w:trPr>
        <w:tc>
          <w:tcPr>
            <w:tcW w:w="21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0D68">
            <w:pPr>
              <w:pStyle w:val="BodyText"/>
              <w:rPr>
                <w:lang w:val="en-NZ"/>
              </w:rPr>
            </w:pPr>
            <w:r w:rsidRPr="00950D68">
              <w:t>PMBPROD238E</w:t>
            </w:r>
          </w:p>
        </w:tc>
        <w:tc>
          <w:tcPr>
            <w:tcW w:w="51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0D68">
            <w:pPr>
              <w:pStyle w:val="BodyText"/>
              <w:rPr>
                <w:lang w:val="en-NZ"/>
              </w:rPr>
            </w:pPr>
            <w:r w:rsidRPr="00950D68">
              <w:t>Perform creel rack operations for belting production</w:t>
            </w:r>
          </w:p>
        </w:tc>
        <w:tc>
          <w:tcPr>
            <w:tcW w:w="23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0D68">
            <w:pPr>
              <w:pStyle w:val="BodyText"/>
              <w:rPr>
                <w:lang w:val="en-NZ"/>
              </w:rPr>
            </w:pPr>
          </w:p>
        </w:tc>
      </w:tr>
      <w:tr w:rsidTr="00950D68">
        <w:tblPrEx>
          <w:tblW w:w="9634" w:type="dxa"/>
          <w:tblLayout w:type="fixed"/>
          <w:tblCellMar>
            <w:left w:w="62" w:type="dxa"/>
            <w:right w:w="62" w:type="dxa"/>
          </w:tblCellMar>
          <w:tblLook w:val="0000"/>
        </w:tblPrEx>
        <w:trPr>
          <w:trHeight w:val="20"/>
        </w:trPr>
        <w:tc>
          <w:tcPr>
            <w:tcW w:w="21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0D68">
            <w:pPr>
              <w:pStyle w:val="BodyText"/>
              <w:rPr>
                <w:lang w:val="en-NZ"/>
              </w:rPr>
            </w:pPr>
            <w:r w:rsidRPr="00950D68">
              <w:t>PMBPROD239E</w:t>
            </w:r>
          </w:p>
        </w:tc>
        <w:tc>
          <w:tcPr>
            <w:tcW w:w="51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0D68">
            <w:pPr>
              <w:pStyle w:val="BodyText"/>
              <w:rPr>
                <w:lang w:val="en-NZ"/>
              </w:rPr>
            </w:pPr>
            <w:r w:rsidRPr="00950D68">
              <w:t>Build fabric-reinforced conveyor belts</w:t>
            </w:r>
          </w:p>
        </w:tc>
        <w:tc>
          <w:tcPr>
            <w:tcW w:w="23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0D68">
            <w:pPr>
              <w:pStyle w:val="BodyText"/>
              <w:rPr>
                <w:lang w:val="en-NZ"/>
              </w:rPr>
            </w:pPr>
          </w:p>
        </w:tc>
      </w:tr>
      <w:tr w:rsidTr="00950D68">
        <w:tblPrEx>
          <w:tblW w:w="9634" w:type="dxa"/>
          <w:tblLayout w:type="fixed"/>
          <w:tblCellMar>
            <w:left w:w="62" w:type="dxa"/>
            <w:right w:w="62" w:type="dxa"/>
          </w:tblCellMar>
          <w:tblLook w:val="0000"/>
        </w:tblPrEx>
        <w:trPr>
          <w:trHeight w:val="20"/>
        </w:trPr>
        <w:tc>
          <w:tcPr>
            <w:tcW w:w="21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0D68">
            <w:pPr>
              <w:pStyle w:val="BodyText"/>
              <w:rPr>
                <w:lang w:val="en-NZ"/>
              </w:rPr>
            </w:pPr>
            <w:r w:rsidRPr="00950D68">
              <w:t>PMBPROD240E</w:t>
            </w:r>
          </w:p>
        </w:tc>
        <w:tc>
          <w:tcPr>
            <w:tcW w:w="51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0D68">
            <w:pPr>
              <w:pStyle w:val="BodyText"/>
              <w:rPr>
                <w:lang w:val="en-NZ"/>
              </w:rPr>
            </w:pPr>
            <w:r w:rsidRPr="00950D68">
              <w:t>Cut plastic materials</w:t>
            </w:r>
          </w:p>
        </w:tc>
        <w:tc>
          <w:tcPr>
            <w:tcW w:w="23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0D68">
            <w:pPr>
              <w:pStyle w:val="BodyText"/>
              <w:rPr>
                <w:lang w:val="en-NZ"/>
              </w:rPr>
            </w:pPr>
          </w:p>
        </w:tc>
      </w:tr>
      <w:tr w:rsidTr="00950D68">
        <w:tblPrEx>
          <w:tblW w:w="9634" w:type="dxa"/>
          <w:tblLayout w:type="fixed"/>
          <w:tblCellMar>
            <w:left w:w="62" w:type="dxa"/>
            <w:right w:w="62" w:type="dxa"/>
          </w:tblCellMar>
          <w:tblLook w:val="0000"/>
        </w:tblPrEx>
        <w:trPr>
          <w:trHeight w:val="20"/>
        </w:trPr>
        <w:tc>
          <w:tcPr>
            <w:tcW w:w="21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0D68">
            <w:pPr>
              <w:pStyle w:val="BodyText"/>
              <w:rPr>
                <w:lang w:val="en-NZ"/>
              </w:rPr>
            </w:pPr>
            <w:r w:rsidRPr="00950D68">
              <w:t>PMBPROD241E</w:t>
            </w:r>
          </w:p>
        </w:tc>
        <w:tc>
          <w:tcPr>
            <w:tcW w:w="51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0D68">
            <w:pPr>
              <w:pStyle w:val="BodyText"/>
              <w:rPr>
                <w:lang w:val="en-NZ"/>
              </w:rPr>
            </w:pPr>
            <w:r w:rsidRPr="00950D68">
              <w:t>Install rubber lining or pulley lagging using lay-up techniques</w:t>
            </w:r>
          </w:p>
        </w:tc>
        <w:tc>
          <w:tcPr>
            <w:tcW w:w="23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0D68">
            <w:pPr>
              <w:pStyle w:val="BodyText"/>
              <w:rPr>
                <w:lang w:val="en-NZ"/>
              </w:rPr>
            </w:pPr>
          </w:p>
        </w:tc>
      </w:tr>
      <w:tr w:rsidTr="00950D68">
        <w:tblPrEx>
          <w:tblW w:w="9634" w:type="dxa"/>
          <w:tblLayout w:type="fixed"/>
          <w:tblCellMar>
            <w:left w:w="62" w:type="dxa"/>
            <w:right w:w="62" w:type="dxa"/>
          </w:tblCellMar>
          <w:tblLook w:val="0000"/>
        </w:tblPrEx>
        <w:trPr>
          <w:trHeight w:val="20"/>
        </w:trPr>
        <w:tc>
          <w:tcPr>
            <w:tcW w:w="21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0D68">
            <w:pPr>
              <w:pStyle w:val="BodyText"/>
              <w:rPr>
                <w:lang w:val="en-NZ"/>
              </w:rPr>
            </w:pPr>
            <w:r w:rsidRPr="00950D68">
              <w:t>PMBPROD242E</w:t>
            </w:r>
          </w:p>
        </w:tc>
        <w:tc>
          <w:tcPr>
            <w:tcW w:w="51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0D68">
            <w:pPr>
              <w:pStyle w:val="BodyText"/>
              <w:rPr>
                <w:lang w:val="en-NZ"/>
              </w:rPr>
            </w:pPr>
            <w:r w:rsidRPr="00950D68">
              <w:t xml:space="preserve">Bond polymers to </w:t>
            </w:r>
            <w:r w:rsidRPr="00950D68">
              <w:t>surfaces</w:t>
            </w:r>
          </w:p>
        </w:tc>
        <w:tc>
          <w:tcPr>
            <w:tcW w:w="23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0D68">
            <w:pPr>
              <w:pStyle w:val="BodyText"/>
              <w:rPr>
                <w:lang w:val="en-NZ"/>
              </w:rPr>
            </w:pPr>
          </w:p>
        </w:tc>
      </w:tr>
      <w:tr w:rsidTr="00950D68">
        <w:tblPrEx>
          <w:tblW w:w="9634" w:type="dxa"/>
          <w:tblLayout w:type="fixed"/>
          <w:tblCellMar>
            <w:left w:w="62" w:type="dxa"/>
            <w:right w:w="62" w:type="dxa"/>
          </w:tblCellMar>
          <w:tblLook w:val="0000"/>
        </w:tblPrEx>
        <w:trPr>
          <w:trHeight w:val="20"/>
        </w:trPr>
        <w:tc>
          <w:tcPr>
            <w:tcW w:w="21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0D68">
            <w:pPr>
              <w:pStyle w:val="BodyText"/>
              <w:rPr>
                <w:lang w:val="en-NZ"/>
              </w:rPr>
            </w:pPr>
            <w:r w:rsidRPr="00950D68">
              <w:t>PMBPROD243E</w:t>
            </w:r>
          </w:p>
        </w:tc>
        <w:tc>
          <w:tcPr>
            <w:tcW w:w="51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0D68">
            <w:pPr>
              <w:pStyle w:val="BodyText"/>
              <w:rPr>
                <w:lang w:val="en-NZ"/>
              </w:rPr>
            </w:pPr>
            <w:r w:rsidRPr="00950D68">
              <w:t>Cut rubber materials</w:t>
            </w:r>
          </w:p>
        </w:tc>
        <w:tc>
          <w:tcPr>
            <w:tcW w:w="23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0D68">
            <w:pPr>
              <w:pStyle w:val="BodyText"/>
              <w:rPr>
                <w:lang w:val="en-NZ"/>
              </w:rPr>
            </w:pPr>
          </w:p>
        </w:tc>
      </w:tr>
      <w:tr w:rsidTr="00950D68">
        <w:tblPrEx>
          <w:tblW w:w="9634" w:type="dxa"/>
          <w:tblLayout w:type="fixed"/>
          <w:tblCellMar>
            <w:left w:w="62" w:type="dxa"/>
            <w:right w:w="62" w:type="dxa"/>
          </w:tblCellMar>
          <w:tblLook w:val="0000"/>
        </w:tblPrEx>
        <w:trPr>
          <w:trHeight w:val="20"/>
        </w:trPr>
        <w:tc>
          <w:tcPr>
            <w:tcW w:w="21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0D68">
            <w:pPr>
              <w:pStyle w:val="BodyText"/>
              <w:rPr>
                <w:lang w:val="en-NZ"/>
              </w:rPr>
            </w:pPr>
            <w:r w:rsidRPr="00950D68">
              <w:t>PMBPROD245E</w:t>
            </w:r>
          </w:p>
        </w:tc>
        <w:tc>
          <w:tcPr>
            <w:tcW w:w="51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0D68">
            <w:pPr>
              <w:pStyle w:val="BodyText"/>
              <w:rPr>
                <w:lang w:val="en-NZ"/>
              </w:rPr>
            </w:pPr>
            <w:r w:rsidRPr="00950D68">
              <w:t>Fabricate products with rubber or plastics</w:t>
            </w:r>
          </w:p>
        </w:tc>
        <w:tc>
          <w:tcPr>
            <w:tcW w:w="23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0D68">
            <w:pPr>
              <w:pStyle w:val="BodyText"/>
              <w:rPr>
                <w:lang w:val="en-NZ"/>
              </w:rPr>
            </w:pPr>
          </w:p>
        </w:tc>
      </w:tr>
      <w:tr w:rsidTr="00950D68">
        <w:tblPrEx>
          <w:tblW w:w="9634" w:type="dxa"/>
          <w:tblLayout w:type="fixed"/>
          <w:tblCellMar>
            <w:left w:w="62" w:type="dxa"/>
            <w:right w:w="62" w:type="dxa"/>
          </w:tblCellMar>
          <w:tblLook w:val="0000"/>
        </w:tblPrEx>
        <w:trPr>
          <w:trHeight w:val="20"/>
        </w:trPr>
        <w:tc>
          <w:tcPr>
            <w:tcW w:w="21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0D68">
            <w:pPr>
              <w:pStyle w:val="BodyText"/>
              <w:rPr>
                <w:lang w:val="en-NZ"/>
              </w:rPr>
            </w:pPr>
            <w:r w:rsidRPr="00950D68">
              <w:t>PMBPROD246E</w:t>
            </w:r>
          </w:p>
        </w:tc>
        <w:tc>
          <w:tcPr>
            <w:tcW w:w="51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0D68">
            <w:pPr>
              <w:pStyle w:val="BodyText"/>
              <w:rPr>
                <w:lang w:val="en-NZ"/>
              </w:rPr>
            </w:pPr>
            <w:r w:rsidRPr="00950D68">
              <w:t>Hand mix materials</w:t>
            </w:r>
          </w:p>
        </w:tc>
        <w:tc>
          <w:tcPr>
            <w:tcW w:w="23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0D68">
            <w:pPr>
              <w:pStyle w:val="BodyText"/>
              <w:rPr>
                <w:lang w:val="en-NZ"/>
              </w:rPr>
            </w:pPr>
          </w:p>
        </w:tc>
      </w:tr>
      <w:tr w:rsidTr="00950D68">
        <w:tblPrEx>
          <w:tblW w:w="9634" w:type="dxa"/>
          <w:tblLayout w:type="fixed"/>
          <w:tblCellMar>
            <w:left w:w="62" w:type="dxa"/>
            <w:right w:w="62" w:type="dxa"/>
          </w:tblCellMar>
          <w:tblLook w:val="0000"/>
        </w:tblPrEx>
        <w:trPr>
          <w:trHeight w:val="20"/>
        </w:trPr>
        <w:tc>
          <w:tcPr>
            <w:tcW w:w="21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0D68">
            <w:pPr>
              <w:pStyle w:val="BodyText"/>
              <w:rPr>
                <w:lang w:val="en-NZ"/>
              </w:rPr>
            </w:pPr>
            <w:r w:rsidRPr="00950D68">
              <w:t>PMBPROD247E</w:t>
            </w:r>
          </w:p>
        </w:tc>
        <w:tc>
          <w:tcPr>
            <w:tcW w:w="51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0D68">
            <w:pPr>
              <w:pStyle w:val="BodyText"/>
              <w:rPr>
                <w:lang w:val="en-NZ"/>
              </w:rPr>
            </w:pPr>
            <w:r w:rsidRPr="00950D68">
              <w:t>Create composite laminates using hand lay-up techniques</w:t>
            </w:r>
          </w:p>
        </w:tc>
        <w:tc>
          <w:tcPr>
            <w:tcW w:w="23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0D68">
            <w:pPr>
              <w:pStyle w:val="BodyText"/>
              <w:rPr>
                <w:lang w:val="en-NZ"/>
              </w:rPr>
            </w:pPr>
          </w:p>
        </w:tc>
      </w:tr>
      <w:tr w:rsidTr="00950D68">
        <w:tblPrEx>
          <w:tblW w:w="9634" w:type="dxa"/>
          <w:tblLayout w:type="fixed"/>
          <w:tblCellMar>
            <w:left w:w="62" w:type="dxa"/>
            <w:right w:w="62" w:type="dxa"/>
          </w:tblCellMar>
          <w:tblLook w:val="0000"/>
        </w:tblPrEx>
        <w:trPr>
          <w:trHeight w:val="20"/>
        </w:trPr>
        <w:tc>
          <w:tcPr>
            <w:tcW w:w="21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0D68">
            <w:pPr>
              <w:pStyle w:val="BodyText"/>
              <w:rPr>
                <w:lang w:val="en-NZ"/>
              </w:rPr>
            </w:pPr>
            <w:r w:rsidRPr="00950D68">
              <w:t>PMBPROD248E</w:t>
            </w:r>
          </w:p>
        </w:tc>
        <w:tc>
          <w:tcPr>
            <w:tcW w:w="51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0D68">
            <w:pPr>
              <w:pStyle w:val="BodyText"/>
              <w:rPr>
                <w:lang w:val="en-NZ"/>
              </w:rPr>
            </w:pPr>
            <w:r w:rsidRPr="00950D68">
              <w:t>Prepare surfaces for coating</w:t>
            </w:r>
          </w:p>
        </w:tc>
        <w:tc>
          <w:tcPr>
            <w:tcW w:w="23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0D68">
            <w:pPr>
              <w:pStyle w:val="BodyText"/>
              <w:rPr>
                <w:lang w:val="en-NZ"/>
              </w:rPr>
            </w:pPr>
          </w:p>
        </w:tc>
      </w:tr>
      <w:tr w:rsidTr="00950D68">
        <w:tblPrEx>
          <w:tblW w:w="9634" w:type="dxa"/>
          <w:tblLayout w:type="fixed"/>
          <w:tblCellMar>
            <w:left w:w="62" w:type="dxa"/>
            <w:right w:w="62" w:type="dxa"/>
          </w:tblCellMar>
          <w:tblLook w:val="0000"/>
        </w:tblPrEx>
        <w:trPr>
          <w:trHeight w:val="20"/>
        </w:trPr>
        <w:tc>
          <w:tcPr>
            <w:tcW w:w="21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0D68">
            <w:pPr>
              <w:pStyle w:val="BodyText"/>
              <w:rPr>
                <w:lang w:val="en-NZ"/>
              </w:rPr>
            </w:pPr>
            <w:r w:rsidRPr="00950D68">
              <w:t>PMBPROD249E</w:t>
            </w:r>
          </w:p>
        </w:tc>
        <w:tc>
          <w:tcPr>
            <w:tcW w:w="51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0D68">
            <w:pPr>
              <w:pStyle w:val="BodyText"/>
              <w:rPr>
                <w:lang w:val="en-NZ"/>
              </w:rPr>
            </w:pPr>
            <w:r w:rsidRPr="00950D68">
              <w:t>Apply liquid surface coatings</w:t>
            </w:r>
          </w:p>
        </w:tc>
        <w:tc>
          <w:tcPr>
            <w:tcW w:w="23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0D68">
            <w:pPr>
              <w:pStyle w:val="BodyText"/>
              <w:rPr>
                <w:lang w:val="en-NZ"/>
              </w:rPr>
            </w:pPr>
          </w:p>
        </w:tc>
      </w:tr>
      <w:tr w:rsidTr="00950D68">
        <w:tblPrEx>
          <w:tblW w:w="9634" w:type="dxa"/>
          <w:tblLayout w:type="fixed"/>
          <w:tblCellMar>
            <w:left w:w="62" w:type="dxa"/>
            <w:right w:w="62" w:type="dxa"/>
          </w:tblCellMar>
          <w:tblLook w:val="0000"/>
        </w:tblPrEx>
        <w:trPr>
          <w:trHeight w:val="20"/>
        </w:trPr>
        <w:tc>
          <w:tcPr>
            <w:tcW w:w="21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0D68">
            <w:pPr>
              <w:pStyle w:val="BodyText"/>
              <w:rPr>
                <w:lang w:val="en-NZ"/>
              </w:rPr>
            </w:pPr>
            <w:r w:rsidRPr="00950D68">
              <w:t>PMBPROD251E</w:t>
            </w:r>
          </w:p>
        </w:tc>
        <w:tc>
          <w:tcPr>
            <w:tcW w:w="51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0D68">
            <w:pPr>
              <w:pStyle w:val="BodyText"/>
              <w:rPr>
                <w:lang w:val="en-NZ"/>
              </w:rPr>
            </w:pPr>
            <w:r w:rsidRPr="00950D68">
              <w:t>Apply gel coat or other polymer surface finish</w:t>
            </w:r>
          </w:p>
        </w:tc>
        <w:tc>
          <w:tcPr>
            <w:tcW w:w="23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0D68">
            <w:pPr>
              <w:pStyle w:val="BodyText"/>
              <w:rPr>
                <w:lang w:val="en-NZ"/>
              </w:rPr>
            </w:pPr>
          </w:p>
        </w:tc>
      </w:tr>
      <w:tr w:rsidTr="00950D68">
        <w:tblPrEx>
          <w:tblW w:w="9634" w:type="dxa"/>
          <w:tblLayout w:type="fixed"/>
          <w:tblCellMar>
            <w:left w:w="62" w:type="dxa"/>
            <w:right w:w="62" w:type="dxa"/>
          </w:tblCellMar>
          <w:tblLook w:val="0000"/>
        </w:tblPrEx>
        <w:trPr>
          <w:trHeight w:val="20"/>
        </w:trPr>
        <w:tc>
          <w:tcPr>
            <w:tcW w:w="21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50D68">
            <w:pPr>
              <w:pStyle w:val="BodyText"/>
              <w:rPr>
                <w:lang w:val="en-NZ"/>
              </w:rPr>
            </w:pPr>
            <w:r w:rsidRPr="00950D68">
              <w:t>PMBPROD252E</w:t>
            </w:r>
          </w:p>
        </w:tc>
        <w:tc>
          <w:tcPr>
            <w:tcW w:w="51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0D68">
            <w:pPr>
              <w:pStyle w:val="BodyText"/>
              <w:rPr>
                <w:lang w:val="en-NZ"/>
              </w:rPr>
            </w:pPr>
            <w:r w:rsidRPr="00950D68">
              <w:t>Operate polymer compounding equipment</w:t>
            </w:r>
          </w:p>
        </w:tc>
        <w:tc>
          <w:tcPr>
            <w:tcW w:w="23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0D68">
            <w:pPr>
              <w:pStyle w:val="BodyText"/>
              <w:rPr>
                <w:lang w:val="en-NZ"/>
              </w:rPr>
            </w:pPr>
          </w:p>
        </w:tc>
      </w:tr>
      <w:tr w:rsidTr="00950D68">
        <w:tblPrEx>
          <w:tblW w:w="9634" w:type="dxa"/>
          <w:tblLayout w:type="fixed"/>
          <w:tblCellMar>
            <w:left w:w="62" w:type="dxa"/>
            <w:right w:w="62" w:type="dxa"/>
          </w:tblCellMar>
          <w:tblLook w:val="0000"/>
        </w:tblPrEx>
        <w:trPr>
          <w:trHeight w:val="20"/>
        </w:trPr>
        <w:tc>
          <w:tcPr>
            <w:tcW w:w="21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0D68">
            <w:pPr>
              <w:pStyle w:val="BodyText"/>
              <w:rPr>
                <w:lang w:val="en-NZ"/>
              </w:rPr>
            </w:pPr>
            <w:r w:rsidRPr="00950D68">
              <w:t>PMBPROD253E</w:t>
            </w:r>
          </w:p>
        </w:tc>
        <w:tc>
          <w:tcPr>
            <w:tcW w:w="51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0D68">
            <w:pPr>
              <w:pStyle w:val="BodyText"/>
              <w:rPr>
                <w:lang w:val="en-NZ"/>
              </w:rPr>
            </w:pPr>
            <w:r w:rsidRPr="00950D68">
              <w:t>Operate an internal mill blender</w:t>
            </w:r>
          </w:p>
        </w:tc>
        <w:tc>
          <w:tcPr>
            <w:tcW w:w="23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0D68">
            <w:pPr>
              <w:pStyle w:val="BodyText"/>
              <w:rPr>
                <w:lang w:val="en-NZ"/>
              </w:rPr>
            </w:pPr>
          </w:p>
        </w:tc>
      </w:tr>
      <w:tr w:rsidTr="00950D68">
        <w:tblPrEx>
          <w:tblW w:w="9634" w:type="dxa"/>
          <w:tblLayout w:type="fixed"/>
          <w:tblCellMar>
            <w:left w:w="62" w:type="dxa"/>
            <w:right w:w="62" w:type="dxa"/>
          </w:tblCellMar>
          <w:tblLook w:val="0000"/>
        </w:tblPrEx>
        <w:trPr>
          <w:trHeight w:val="20"/>
        </w:trPr>
        <w:tc>
          <w:tcPr>
            <w:tcW w:w="21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0D68">
            <w:pPr>
              <w:pStyle w:val="BodyText"/>
              <w:rPr>
                <w:lang w:val="en-NZ"/>
              </w:rPr>
            </w:pPr>
            <w:r w:rsidRPr="00950D68">
              <w:t>PMBPROD254E</w:t>
            </w:r>
          </w:p>
        </w:tc>
        <w:tc>
          <w:tcPr>
            <w:tcW w:w="51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0D68">
            <w:pPr>
              <w:pStyle w:val="BodyText"/>
              <w:rPr>
                <w:lang w:val="en-NZ"/>
              </w:rPr>
            </w:pPr>
            <w:r w:rsidRPr="00950D68">
              <w:t>Operate an open mill blender</w:t>
            </w:r>
          </w:p>
        </w:tc>
        <w:tc>
          <w:tcPr>
            <w:tcW w:w="23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0D68">
            <w:pPr>
              <w:pStyle w:val="BodyText"/>
              <w:rPr>
                <w:lang w:val="en-NZ"/>
              </w:rPr>
            </w:pPr>
          </w:p>
        </w:tc>
      </w:tr>
      <w:tr w:rsidTr="00950D68">
        <w:tblPrEx>
          <w:tblW w:w="9634" w:type="dxa"/>
          <w:tblLayout w:type="fixed"/>
          <w:tblCellMar>
            <w:left w:w="62" w:type="dxa"/>
            <w:right w:w="62" w:type="dxa"/>
          </w:tblCellMar>
          <w:tblLook w:val="0000"/>
        </w:tblPrEx>
        <w:trPr>
          <w:trHeight w:val="20"/>
        </w:trPr>
        <w:tc>
          <w:tcPr>
            <w:tcW w:w="21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0D68">
            <w:pPr>
              <w:pStyle w:val="BodyText"/>
              <w:rPr>
                <w:lang w:val="en-NZ"/>
              </w:rPr>
            </w:pPr>
            <w:r w:rsidRPr="00950D68">
              <w:t>PMBPROD255E</w:t>
            </w:r>
          </w:p>
        </w:tc>
        <w:tc>
          <w:tcPr>
            <w:tcW w:w="51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0D68">
            <w:pPr>
              <w:pStyle w:val="BodyText"/>
              <w:rPr>
                <w:lang w:val="en-NZ"/>
              </w:rPr>
            </w:pPr>
            <w:r w:rsidRPr="00950D68">
              <w:t>Operate polymer mixing equipment</w:t>
            </w:r>
          </w:p>
        </w:tc>
        <w:tc>
          <w:tcPr>
            <w:tcW w:w="23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0D68">
            <w:pPr>
              <w:pStyle w:val="BodyText"/>
              <w:rPr>
                <w:lang w:val="en-NZ"/>
              </w:rPr>
            </w:pPr>
          </w:p>
        </w:tc>
      </w:tr>
      <w:tr w:rsidTr="00950D68">
        <w:tblPrEx>
          <w:tblW w:w="9634" w:type="dxa"/>
          <w:tblLayout w:type="fixed"/>
          <w:tblCellMar>
            <w:left w:w="62" w:type="dxa"/>
            <w:right w:w="62" w:type="dxa"/>
          </w:tblCellMar>
          <w:tblLook w:val="0000"/>
        </w:tblPrEx>
        <w:trPr>
          <w:trHeight w:val="20"/>
        </w:trPr>
        <w:tc>
          <w:tcPr>
            <w:tcW w:w="21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0D68">
            <w:pPr>
              <w:pStyle w:val="BodyText"/>
              <w:rPr>
                <w:lang w:val="en-NZ"/>
              </w:rPr>
            </w:pPr>
            <w:r w:rsidRPr="00950D68">
              <w:t>PMBPROD261E</w:t>
            </w:r>
          </w:p>
        </w:tc>
        <w:tc>
          <w:tcPr>
            <w:tcW w:w="51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0D68">
            <w:pPr>
              <w:pStyle w:val="BodyText"/>
              <w:rPr>
                <w:lang w:val="en-NZ"/>
              </w:rPr>
            </w:pPr>
            <w:r w:rsidRPr="00950D68">
              <w:t>Operate continuous vulcanising equipment</w:t>
            </w:r>
          </w:p>
        </w:tc>
        <w:tc>
          <w:tcPr>
            <w:tcW w:w="23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0D68">
            <w:pPr>
              <w:pStyle w:val="BodyText"/>
              <w:rPr>
                <w:lang w:val="en-NZ"/>
              </w:rPr>
            </w:pPr>
          </w:p>
        </w:tc>
      </w:tr>
      <w:tr w:rsidTr="00950D68">
        <w:tblPrEx>
          <w:tblW w:w="9634" w:type="dxa"/>
          <w:tblLayout w:type="fixed"/>
          <w:tblCellMar>
            <w:left w:w="62" w:type="dxa"/>
            <w:right w:w="62" w:type="dxa"/>
          </w:tblCellMar>
          <w:tblLook w:val="0000"/>
        </w:tblPrEx>
        <w:trPr>
          <w:trHeight w:val="20"/>
        </w:trPr>
        <w:tc>
          <w:tcPr>
            <w:tcW w:w="21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0D68">
            <w:pPr>
              <w:pStyle w:val="BodyText"/>
              <w:rPr>
                <w:lang w:val="en-NZ"/>
              </w:rPr>
            </w:pPr>
            <w:r w:rsidRPr="00950D68">
              <w:t>PMBPROD265E</w:t>
            </w:r>
          </w:p>
        </w:tc>
        <w:tc>
          <w:tcPr>
            <w:tcW w:w="51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0D68">
            <w:pPr>
              <w:pStyle w:val="BodyText"/>
              <w:rPr>
                <w:lang w:val="en-NZ"/>
              </w:rPr>
            </w:pPr>
            <w:r w:rsidRPr="00950D68">
              <w:t>Operate portable vulcanising equipment</w:t>
            </w:r>
          </w:p>
        </w:tc>
        <w:tc>
          <w:tcPr>
            <w:tcW w:w="23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0D68">
            <w:pPr>
              <w:pStyle w:val="BodyText"/>
              <w:rPr>
                <w:lang w:val="en-NZ"/>
              </w:rPr>
            </w:pPr>
          </w:p>
        </w:tc>
      </w:tr>
      <w:tr w:rsidTr="00950D68">
        <w:tblPrEx>
          <w:tblW w:w="9634" w:type="dxa"/>
          <w:tblLayout w:type="fixed"/>
          <w:tblCellMar>
            <w:left w:w="62" w:type="dxa"/>
            <w:right w:w="62" w:type="dxa"/>
          </w:tblCellMar>
          <w:tblLook w:val="0000"/>
        </w:tblPrEx>
        <w:trPr>
          <w:trHeight w:val="20"/>
        </w:trPr>
        <w:tc>
          <w:tcPr>
            <w:tcW w:w="21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0D68">
            <w:pPr>
              <w:pStyle w:val="BodyText"/>
              <w:rPr>
                <w:lang w:val="en-NZ"/>
              </w:rPr>
            </w:pPr>
            <w:r w:rsidRPr="00950D68">
              <w:t>PMBPROD280E</w:t>
            </w:r>
          </w:p>
        </w:tc>
        <w:tc>
          <w:tcPr>
            <w:tcW w:w="51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0D68">
            <w:pPr>
              <w:pStyle w:val="BodyText"/>
              <w:rPr>
                <w:lang w:val="en-NZ"/>
              </w:rPr>
            </w:pPr>
            <w:r w:rsidRPr="00950D68">
              <w:t>Operate a chopper gun to lay-up composites</w:t>
            </w:r>
          </w:p>
        </w:tc>
        <w:tc>
          <w:tcPr>
            <w:tcW w:w="23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0D68">
            <w:pPr>
              <w:pStyle w:val="BodyText"/>
              <w:rPr>
                <w:lang w:val="en-NZ"/>
              </w:rPr>
            </w:pPr>
          </w:p>
        </w:tc>
      </w:tr>
      <w:tr w:rsidTr="00950D68">
        <w:tblPrEx>
          <w:tblW w:w="9634" w:type="dxa"/>
          <w:tblLayout w:type="fixed"/>
          <w:tblCellMar>
            <w:left w:w="62" w:type="dxa"/>
            <w:right w:w="62" w:type="dxa"/>
          </w:tblCellMar>
          <w:tblLook w:val="0000"/>
        </w:tblPrEx>
        <w:trPr>
          <w:trHeight w:val="20"/>
        </w:trPr>
        <w:tc>
          <w:tcPr>
            <w:tcW w:w="21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0D68">
            <w:pPr>
              <w:pStyle w:val="BodyText"/>
              <w:rPr>
                <w:lang w:val="en-NZ"/>
              </w:rPr>
            </w:pPr>
            <w:r w:rsidRPr="00950D68">
              <w:t>PMBPROD281E</w:t>
            </w:r>
          </w:p>
        </w:tc>
        <w:tc>
          <w:tcPr>
            <w:tcW w:w="51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0D68">
            <w:pPr>
              <w:pStyle w:val="BodyText"/>
              <w:rPr>
                <w:lang w:val="en-NZ"/>
              </w:rPr>
            </w:pPr>
            <w:r w:rsidRPr="00950D68">
              <w:t>Finish composite products</w:t>
            </w:r>
          </w:p>
        </w:tc>
        <w:tc>
          <w:tcPr>
            <w:tcW w:w="23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0D68">
            <w:pPr>
              <w:pStyle w:val="BodyText"/>
              <w:rPr>
                <w:lang w:val="en-NZ"/>
              </w:rPr>
            </w:pPr>
          </w:p>
        </w:tc>
      </w:tr>
      <w:tr w:rsidTr="00950D68">
        <w:tblPrEx>
          <w:tblW w:w="9634" w:type="dxa"/>
          <w:tblLayout w:type="fixed"/>
          <w:tblCellMar>
            <w:left w:w="62" w:type="dxa"/>
            <w:right w:w="62" w:type="dxa"/>
          </w:tblCellMar>
          <w:tblLook w:val="0000"/>
        </w:tblPrEx>
        <w:trPr>
          <w:trHeight w:val="20"/>
        </w:trPr>
        <w:tc>
          <w:tcPr>
            <w:tcW w:w="21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0D68">
            <w:pPr>
              <w:pStyle w:val="BodyText"/>
              <w:rPr>
                <w:lang w:val="en-NZ"/>
              </w:rPr>
            </w:pPr>
            <w:r w:rsidRPr="00950D68">
              <w:t>PMBPROD282E</w:t>
            </w:r>
          </w:p>
        </w:tc>
        <w:tc>
          <w:tcPr>
            <w:tcW w:w="51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0D68">
            <w:pPr>
              <w:pStyle w:val="BodyText"/>
              <w:rPr>
                <w:lang w:val="en-NZ"/>
              </w:rPr>
            </w:pPr>
            <w:r w:rsidRPr="00950D68">
              <w:t>Reassemble production mould components</w:t>
            </w:r>
          </w:p>
        </w:tc>
        <w:tc>
          <w:tcPr>
            <w:tcW w:w="23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0D68">
            <w:pPr>
              <w:pStyle w:val="BodyText"/>
              <w:rPr>
                <w:lang w:val="en-NZ"/>
              </w:rPr>
            </w:pPr>
          </w:p>
        </w:tc>
      </w:tr>
      <w:tr w:rsidTr="00950D68">
        <w:tblPrEx>
          <w:tblW w:w="9634" w:type="dxa"/>
          <w:tblLayout w:type="fixed"/>
          <w:tblCellMar>
            <w:left w:w="62" w:type="dxa"/>
            <w:right w:w="62" w:type="dxa"/>
          </w:tblCellMar>
          <w:tblLook w:val="0000"/>
        </w:tblPrEx>
        <w:trPr>
          <w:trHeight w:val="20"/>
        </w:trPr>
        <w:tc>
          <w:tcPr>
            <w:tcW w:w="21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0D68">
            <w:pPr>
              <w:pStyle w:val="BodyText"/>
              <w:rPr>
                <w:lang w:val="en-NZ"/>
              </w:rPr>
            </w:pPr>
            <w:r w:rsidRPr="00950D68">
              <w:t>PMBPROD283E</w:t>
            </w:r>
          </w:p>
        </w:tc>
        <w:tc>
          <w:tcPr>
            <w:tcW w:w="51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0D68">
            <w:pPr>
              <w:pStyle w:val="BodyText"/>
              <w:rPr>
                <w:lang w:val="en-NZ"/>
              </w:rPr>
            </w:pPr>
            <w:r w:rsidRPr="00950D68">
              <w:t>Demould polymer products</w:t>
            </w:r>
          </w:p>
        </w:tc>
        <w:tc>
          <w:tcPr>
            <w:tcW w:w="23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0D68">
            <w:pPr>
              <w:pStyle w:val="BodyText"/>
              <w:rPr>
                <w:lang w:val="en-NZ"/>
              </w:rPr>
            </w:pPr>
          </w:p>
        </w:tc>
      </w:tr>
      <w:tr w:rsidTr="00950D68">
        <w:tblPrEx>
          <w:tblW w:w="9634" w:type="dxa"/>
          <w:tblLayout w:type="fixed"/>
          <w:tblCellMar>
            <w:left w:w="62" w:type="dxa"/>
            <w:right w:w="62" w:type="dxa"/>
          </w:tblCellMar>
          <w:tblLook w:val="0000"/>
        </w:tblPrEx>
        <w:trPr>
          <w:trHeight w:val="20"/>
        </w:trPr>
        <w:tc>
          <w:tcPr>
            <w:tcW w:w="21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0D68">
            <w:pPr>
              <w:pStyle w:val="BodyText"/>
              <w:rPr>
                <w:lang w:val="en-NZ"/>
              </w:rPr>
            </w:pPr>
            <w:r w:rsidRPr="00950D68">
              <w:t>PMBPROD287E</w:t>
            </w:r>
          </w:p>
        </w:tc>
        <w:tc>
          <w:tcPr>
            <w:tcW w:w="51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0D68">
            <w:pPr>
              <w:pStyle w:val="BodyText"/>
              <w:rPr>
                <w:lang w:val="en-NZ"/>
              </w:rPr>
            </w:pPr>
            <w:r w:rsidRPr="00950D68">
              <w:t>Weld thermoplastics materials</w:t>
            </w:r>
          </w:p>
        </w:tc>
        <w:tc>
          <w:tcPr>
            <w:tcW w:w="23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0D68">
            <w:pPr>
              <w:pStyle w:val="BodyText"/>
              <w:rPr>
                <w:lang w:val="en-NZ"/>
              </w:rPr>
            </w:pPr>
          </w:p>
        </w:tc>
      </w:tr>
      <w:tr w:rsidTr="00950D68">
        <w:tblPrEx>
          <w:tblW w:w="9634" w:type="dxa"/>
          <w:tblLayout w:type="fixed"/>
          <w:tblCellMar>
            <w:left w:w="62" w:type="dxa"/>
            <w:right w:w="62" w:type="dxa"/>
          </w:tblCellMar>
          <w:tblLook w:val="0000"/>
        </w:tblPrEx>
        <w:trPr>
          <w:trHeight w:val="20"/>
        </w:trPr>
        <w:tc>
          <w:tcPr>
            <w:tcW w:w="21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50D68">
            <w:pPr>
              <w:pStyle w:val="BodyText"/>
              <w:rPr>
                <w:lang w:val="en-NZ"/>
              </w:rPr>
            </w:pPr>
            <w:r w:rsidRPr="00950D68">
              <w:t>PMBPROD293E</w:t>
            </w:r>
          </w:p>
        </w:tc>
        <w:tc>
          <w:tcPr>
            <w:tcW w:w="51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0D68">
            <w:pPr>
              <w:pStyle w:val="BodyText"/>
              <w:rPr>
                <w:lang w:val="en-NZ"/>
              </w:rPr>
            </w:pPr>
            <w:r w:rsidRPr="00950D68">
              <w:t>Create composite laminates using vacuum-assisted closed-moulding processes</w:t>
            </w:r>
          </w:p>
        </w:tc>
        <w:tc>
          <w:tcPr>
            <w:tcW w:w="23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0D68">
            <w:pPr>
              <w:pStyle w:val="BodyText"/>
              <w:rPr>
                <w:lang w:val="en-NZ"/>
              </w:rPr>
            </w:pPr>
          </w:p>
        </w:tc>
      </w:tr>
      <w:tr w:rsidTr="00950D68">
        <w:tblPrEx>
          <w:tblW w:w="9634" w:type="dxa"/>
          <w:tblLayout w:type="fixed"/>
          <w:tblCellMar>
            <w:left w:w="62" w:type="dxa"/>
            <w:right w:w="62" w:type="dxa"/>
          </w:tblCellMar>
          <w:tblLook w:val="0000"/>
        </w:tblPrEx>
        <w:trPr>
          <w:trHeight w:val="20"/>
        </w:trPr>
        <w:tc>
          <w:tcPr>
            <w:tcW w:w="9634" w:type="dxa"/>
            <w:gridSpan w:val="3"/>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950D68">
            <w:pPr>
              <w:pStyle w:val="BodyText"/>
              <w:rPr>
                <w:lang w:val="en-NZ"/>
              </w:rPr>
            </w:pPr>
            <w:r w:rsidRPr="00950D68">
              <w:rPr>
                <w:rStyle w:val="SpecialBold"/>
              </w:rPr>
              <w:t>Other electives</w:t>
            </w:r>
          </w:p>
        </w:tc>
      </w:tr>
      <w:tr w:rsidTr="00950D68">
        <w:tblPrEx>
          <w:tblW w:w="9634" w:type="dxa"/>
          <w:tblLayout w:type="fixed"/>
          <w:tblCellMar>
            <w:left w:w="62" w:type="dxa"/>
            <w:right w:w="62" w:type="dxa"/>
          </w:tblCellMar>
          <w:tblLook w:val="0000"/>
        </w:tblPrEx>
        <w:trPr>
          <w:trHeight w:val="20"/>
        </w:trPr>
        <w:tc>
          <w:tcPr>
            <w:tcW w:w="21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0D68" w:rsidP="00950D68">
            <w:pPr>
              <w:pStyle w:val="BodyText"/>
            </w:pPr>
            <w:r w:rsidRPr="00950D68">
              <w:rPr>
                <w:rStyle w:val="SpecialBold"/>
              </w:rPr>
              <w:t>Unit code</w:t>
            </w:r>
          </w:p>
        </w:tc>
        <w:tc>
          <w:tcPr>
            <w:tcW w:w="51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0D68" w:rsidP="00950D68">
            <w:pPr>
              <w:pStyle w:val="BodyText"/>
            </w:pPr>
            <w:r w:rsidRPr="00950D68">
              <w:rPr>
                <w:rStyle w:val="SpecialBold"/>
              </w:rPr>
              <w:t>Unit title</w:t>
            </w:r>
          </w:p>
        </w:tc>
        <w:tc>
          <w:tcPr>
            <w:tcW w:w="23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0D68">
            <w:pPr>
              <w:pStyle w:val="BodyText"/>
              <w:rPr>
                <w:lang w:val="en-NZ"/>
              </w:rPr>
            </w:pPr>
            <w:r w:rsidRPr="00950D68">
              <w:rPr>
                <w:rStyle w:val="SpecialBold"/>
              </w:rPr>
              <w:t>Prerequisites</w:t>
            </w:r>
          </w:p>
        </w:tc>
      </w:tr>
      <w:tr w:rsidTr="00950D68">
        <w:tblPrEx>
          <w:tblW w:w="9634" w:type="dxa"/>
          <w:tblLayout w:type="fixed"/>
          <w:tblCellMar>
            <w:left w:w="62" w:type="dxa"/>
            <w:right w:w="62" w:type="dxa"/>
          </w:tblCellMar>
          <w:tblLook w:val="0000"/>
        </w:tblPrEx>
        <w:trPr>
          <w:trHeight w:val="20"/>
        </w:trPr>
        <w:tc>
          <w:tcPr>
            <w:tcW w:w="21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0D68">
            <w:pPr>
              <w:pStyle w:val="BodyText"/>
              <w:rPr>
                <w:lang w:val="en-NZ"/>
              </w:rPr>
            </w:pPr>
            <w:r w:rsidRPr="00950D68">
              <w:t>HLTAID011</w:t>
            </w:r>
          </w:p>
        </w:tc>
        <w:tc>
          <w:tcPr>
            <w:tcW w:w="51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0D68">
            <w:pPr>
              <w:pStyle w:val="BodyText"/>
              <w:rPr>
                <w:lang w:val="en-NZ"/>
              </w:rPr>
            </w:pPr>
            <w:r w:rsidRPr="00950D68">
              <w:t>Provide first aid</w:t>
            </w:r>
          </w:p>
        </w:tc>
        <w:tc>
          <w:tcPr>
            <w:tcW w:w="23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0D68">
            <w:pPr>
              <w:pStyle w:val="BodyText"/>
              <w:rPr>
                <w:lang w:val="en-NZ"/>
              </w:rPr>
            </w:pPr>
          </w:p>
        </w:tc>
      </w:tr>
      <w:tr w:rsidTr="00950D68">
        <w:tblPrEx>
          <w:tblW w:w="9634" w:type="dxa"/>
          <w:tblLayout w:type="fixed"/>
          <w:tblCellMar>
            <w:left w:w="62" w:type="dxa"/>
            <w:right w:w="62" w:type="dxa"/>
          </w:tblCellMar>
          <w:tblLook w:val="0000"/>
        </w:tblPrEx>
        <w:trPr>
          <w:trHeight w:val="20"/>
        </w:trPr>
        <w:tc>
          <w:tcPr>
            <w:tcW w:w="21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0D68">
            <w:pPr>
              <w:pStyle w:val="BodyText"/>
              <w:rPr>
                <w:lang w:val="en-NZ"/>
              </w:rPr>
            </w:pPr>
            <w:r w:rsidRPr="00950D68">
              <w:t>MEM11011</w:t>
            </w:r>
          </w:p>
        </w:tc>
        <w:tc>
          <w:tcPr>
            <w:tcW w:w="51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0D68">
            <w:pPr>
              <w:pStyle w:val="BodyText"/>
              <w:rPr>
                <w:lang w:val="en-NZ"/>
              </w:rPr>
            </w:pPr>
            <w:r w:rsidRPr="00950D68">
              <w:t>Undertake manual handling</w:t>
            </w:r>
          </w:p>
        </w:tc>
        <w:tc>
          <w:tcPr>
            <w:tcW w:w="23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0D68">
            <w:pPr>
              <w:pStyle w:val="BodyText"/>
              <w:rPr>
                <w:lang w:val="en-NZ"/>
              </w:rPr>
            </w:pPr>
          </w:p>
        </w:tc>
      </w:tr>
      <w:tr w:rsidTr="00950D68">
        <w:tblPrEx>
          <w:tblW w:w="9634" w:type="dxa"/>
          <w:tblLayout w:type="fixed"/>
          <w:tblCellMar>
            <w:left w:w="62" w:type="dxa"/>
            <w:right w:w="62" w:type="dxa"/>
          </w:tblCellMar>
          <w:tblLook w:val="0000"/>
        </w:tblPrEx>
        <w:trPr>
          <w:trHeight w:val="20"/>
        </w:trPr>
        <w:tc>
          <w:tcPr>
            <w:tcW w:w="21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0D68">
            <w:pPr>
              <w:pStyle w:val="BodyText"/>
              <w:rPr>
                <w:lang w:val="en-NZ"/>
              </w:rPr>
            </w:pPr>
            <w:r w:rsidRPr="00950D68">
              <w:t>MEM13003</w:t>
            </w:r>
          </w:p>
        </w:tc>
        <w:tc>
          <w:tcPr>
            <w:tcW w:w="51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0D68">
            <w:pPr>
              <w:pStyle w:val="BodyText"/>
              <w:rPr>
                <w:lang w:val="en-NZ"/>
              </w:rPr>
            </w:pPr>
            <w:r w:rsidRPr="00950D68">
              <w:t>Work safely with industrial chemicals and materials</w:t>
            </w:r>
          </w:p>
        </w:tc>
        <w:tc>
          <w:tcPr>
            <w:tcW w:w="23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0D68">
            <w:pPr>
              <w:pStyle w:val="BodyText"/>
              <w:rPr>
                <w:lang w:val="en-NZ"/>
              </w:rPr>
            </w:pPr>
            <w:r w:rsidRPr="00950D68">
              <w:t>MEM11011, MEM13015, MEM16006</w:t>
            </w:r>
          </w:p>
        </w:tc>
      </w:tr>
      <w:tr w:rsidTr="00950D68">
        <w:tblPrEx>
          <w:tblW w:w="9634" w:type="dxa"/>
          <w:tblLayout w:type="fixed"/>
          <w:tblCellMar>
            <w:left w:w="62" w:type="dxa"/>
            <w:right w:w="62" w:type="dxa"/>
          </w:tblCellMar>
          <w:tblLook w:val="0000"/>
        </w:tblPrEx>
        <w:trPr>
          <w:trHeight w:val="20"/>
        </w:trPr>
        <w:tc>
          <w:tcPr>
            <w:tcW w:w="21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0D68">
            <w:pPr>
              <w:pStyle w:val="BodyText"/>
              <w:rPr>
                <w:lang w:val="en-NZ"/>
              </w:rPr>
            </w:pPr>
            <w:r w:rsidRPr="00950D68">
              <w:t>MEM13015</w:t>
            </w:r>
          </w:p>
        </w:tc>
        <w:tc>
          <w:tcPr>
            <w:tcW w:w="51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0D68">
            <w:pPr>
              <w:pStyle w:val="BodyText"/>
              <w:rPr>
                <w:lang w:val="en-NZ"/>
              </w:rPr>
            </w:pPr>
            <w:r w:rsidRPr="00950D68">
              <w:t>Work safely and effectively in manufacturing and engineering</w:t>
            </w:r>
          </w:p>
        </w:tc>
        <w:tc>
          <w:tcPr>
            <w:tcW w:w="23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0D68">
            <w:pPr>
              <w:pStyle w:val="BodyText"/>
              <w:rPr>
                <w:lang w:val="en-NZ"/>
              </w:rPr>
            </w:pPr>
          </w:p>
        </w:tc>
      </w:tr>
      <w:tr w:rsidTr="00950D68">
        <w:tblPrEx>
          <w:tblW w:w="9634" w:type="dxa"/>
          <w:tblLayout w:type="fixed"/>
          <w:tblCellMar>
            <w:left w:w="62" w:type="dxa"/>
            <w:right w:w="62" w:type="dxa"/>
          </w:tblCellMar>
          <w:tblLook w:val="0000"/>
        </w:tblPrEx>
        <w:trPr>
          <w:trHeight w:val="20"/>
        </w:trPr>
        <w:tc>
          <w:tcPr>
            <w:tcW w:w="21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0D68">
            <w:pPr>
              <w:pStyle w:val="BodyText"/>
              <w:rPr>
                <w:lang w:val="en-NZ"/>
              </w:rPr>
            </w:pPr>
            <w:r w:rsidRPr="00950D68">
              <w:t>MEM16006</w:t>
            </w:r>
          </w:p>
        </w:tc>
        <w:tc>
          <w:tcPr>
            <w:tcW w:w="51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0D68">
            <w:pPr>
              <w:pStyle w:val="BodyText"/>
              <w:rPr>
                <w:lang w:val="en-NZ"/>
              </w:rPr>
            </w:pPr>
            <w:r w:rsidRPr="00950D68">
              <w:t>Organise and communicate information</w:t>
            </w:r>
          </w:p>
        </w:tc>
        <w:tc>
          <w:tcPr>
            <w:tcW w:w="23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0D68">
            <w:pPr>
              <w:pStyle w:val="BodyText"/>
              <w:rPr>
                <w:lang w:val="en-NZ"/>
              </w:rPr>
            </w:pPr>
          </w:p>
        </w:tc>
      </w:tr>
      <w:tr w:rsidTr="00950D68">
        <w:tblPrEx>
          <w:tblW w:w="9634" w:type="dxa"/>
          <w:tblLayout w:type="fixed"/>
          <w:tblCellMar>
            <w:left w:w="62" w:type="dxa"/>
            <w:right w:w="62" w:type="dxa"/>
          </w:tblCellMar>
          <w:tblLook w:val="0000"/>
        </w:tblPrEx>
        <w:trPr>
          <w:trHeight w:val="20"/>
        </w:trPr>
        <w:tc>
          <w:tcPr>
            <w:tcW w:w="21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0D68">
            <w:pPr>
              <w:pStyle w:val="BodyText"/>
              <w:rPr>
                <w:lang w:val="en-NZ"/>
              </w:rPr>
            </w:pPr>
            <w:r w:rsidRPr="00950D68">
              <w:t>MEM16008</w:t>
            </w:r>
          </w:p>
        </w:tc>
        <w:tc>
          <w:tcPr>
            <w:tcW w:w="51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0D68">
            <w:pPr>
              <w:pStyle w:val="BodyText"/>
              <w:rPr>
                <w:lang w:val="en-NZ"/>
              </w:rPr>
            </w:pPr>
            <w:r w:rsidRPr="00950D68">
              <w:t>Interact with computing technology</w:t>
            </w:r>
          </w:p>
        </w:tc>
        <w:tc>
          <w:tcPr>
            <w:tcW w:w="23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0D68">
            <w:pPr>
              <w:pStyle w:val="BodyText"/>
              <w:rPr>
                <w:lang w:val="en-NZ"/>
              </w:rPr>
            </w:pPr>
            <w:r w:rsidRPr="00950D68">
              <w:t>MEM13015, MEM16006</w:t>
            </w:r>
          </w:p>
        </w:tc>
      </w:tr>
      <w:tr w:rsidTr="00950D68">
        <w:tblPrEx>
          <w:tblW w:w="9634" w:type="dxa"/>
          <w:tblLayout w:type="fixed"/>
          <w:tblCellMar>
            <w:left w:w="62" w:type="dxa"/>
            <w:right w:w="62" w:type="dxa"/>
          </w:tblCellMar>
          <w:tblLook w:val="0000"/>
        </w:tblPrEx>
        <w:trPr>
          <w:trHeight w:val="20"/>
        </w:trPr>
        <w:tc>
          <w:tcPr>
            <w:tcW w:w="21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0D68">
            <w:pPr>
              <w:pStyle w:val="BodyText"/>
              <w:rPr>
                <w:lang w:val="en-NZ"/>
              </w:rPr>
            </w:pPr>
            <w:r w:rsidRPr="00950D68">
              <w:t>MEM18001</w:t>
            </w:r>
          </w:p>
        </w:tc>
        <w:tc>
          <w:tcPr>
            <w:tcW w:w="51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0D68">
            <w:pPr>
              <w:pStyle w:val="BodyText"/>
              <w:rPr>
                <w:lang w:val="en-NZ"/>
              </w:rPr>
            </w:pPr>
            <w:r w:rsidRPr="00950D68">
              <w:t>Use hand tools</w:t>
            </w:r>
          </w:p>
        </w:tc>
        <w:tc>
          <w:tcPr>
            <w:tcW w:w="23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0D68">
            <w:pPr>
              <w:pStyle w:val="BodyText"/>
              <w:rPr>
                <w:lang w:val="en-NZ"/>
              </w:rPr>
            </w:pPr>
            <w:r w:rsidRPr="00950D68">
              <w:t>MEM11011, MEM13015, MEM16006</w:t>
            </w:r>
          </w:p>
        </w:tc>
      </w:tr>
      <w:tr w:rsidTr="00950D68">
        <w:tblPrEx>
          <w:tblW w:w="9634" w:type="dxa"/>
          <w:tblLayout w:type="fixed"/>
          <w:tblCellMar>
            <w:left w:w="62" w:type="dxa"/>
            <w:right w:w="62" w:type="dxa"/>
          </w:tblCellMar>
          <w:tblLook w:val="0000"/>
        </w:tblPrEx>
        <w:trPr>
          <w:trHeight w:val="20"/>
        </w:trPr>
        <w:tc>
          <w:tcPr>
            <w:tcW w:w="21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0D68">
            <w:pPr>
              <w:pStyle w:val="BodyText"/>
              <w:rPr>
                <w:lang w:val="en-NZ"/>
              </w:rPr>
            </w:pPr>
            <w:r w:rsidRPr="00950D68">
              <w:t>MEM18002</w:t>
            </w:r>
          </w:p>
        </w:tc>
        <w:tc>
          <w:tcPr>
            <w:tcW w:w="51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0D68">
            <w:pPr>
              <w:pStyle w:val="BodyText"/>
              <w:rPr>
                <w:lang w:val="en-NZ"/>
              </w:rPr>
            </w:pPr>
            <w:r w:rsidRPr="00950D68">
              <w:t>Use power tools/hand held operations</w:t>
            </w:r>
          </w:p>
        </w:tc>
        <w:tc>
          <w:tcPr>
            <w:tcW w:w="23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0D68">
            <w:pPr>
              <w:pStyle w:val="BodyText"/>
              <w:rPr>
                <w:lang w:val="en-NZ"/>
              </w:rPr>
            </w:pPr>
            <w:r w:rsidRPr="00950D68">
              <w:t>MEM11011, MEM13015, MEM16006</w:t>
            </w:r>
          </w:p>
        </w:tc>
      </w:tr>
      <w:tr w:rsidTr="00950D68">
        <w:tblPrEx>
          <w:tblW w:w="9634" w:type="dxa"/>
          <w:tblLayout w:type="fixed"/>
          <w:tblCellMar>
            <w:left w:w="62" w:type="dxa"/>
            <w:right w:w="62" w:type="dxa"/>
          </w:tblCellMar>
          <w:tblLook w:val="0000"/>
        </w:tblPrEx>
        <w:trPr>
          <w:trHeight w:val="20"/>
        </w:trPr>
        <w:tc>
          <w:tcPr>
            <w:tcW w:w="21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0D68">
            <w:pPr>
              <w:pStyle w:val="BodyText"/>
              <w:rPr>
                <w:lang w:val="en-NZ"/>
              </w:rPr>
            </w:pPr>
            <w:r w:rsidRPr="00950D68">
              <w:t>MSMENV172</w:t>
            </w:r>
          </w:p>
        </w:tc>
        <w:tc>
          <w:tcPr>
            <w:tcW w:w="51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0D68">
            <w:pPr>
              <w:pStyle w:val="BodyText"/>
              <w:rPr>
                <w:lang w:val="en-NZ"/>
              </w:rPr>
            </w:pPr>
            <w:r w:rsidRPr="00950D68">
              <w:t>Identify and minimise environmental hazards</w:t>
            </w:r>
          </w:p>
        </w:tc>
        <w:tc>
          <w:tcPr>
            <w:tcW w:w="23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0D68">
            <w:pPr>
              <w:pStyle w:val="BodyText"/>
              <w:rPr>
                <w:lang w:val="en-NZ"/>
              </w:rPr>
            </w:pPr>
          </w:p>
        </w:tc>
      </w:tr>
      <w:tr w:rsidTr="00950D68">
        <w:tblPrEx>
          <w:tblW w:w="9634" w:type="dxa"/>
          <w:tblLayout w:type="fixed"/>
          <w:tblCellMar>
            <w:left w:w="62" w:type="dxa"/>
            <w:right w:w="62" w:type="dxa"/>
          </w:tblCellMar>
          <w:tblLook w:val="0000"/>
        </w:tblPrEx>
        <w:trPr>
          <w:trHeight w:val="20"/>
        </w:trPr>
        <w:tc>
          <w:tcPr>
            <w:tcW w:w="21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0D68">
            <w:pPr>
              <w:pStyle w:val="BodyText"/>
              <w:rPr>
                <w:lang w:val="en-NZ"/>
              </w:rPr>
            </w:pPr>
            <w:r w:rsidRPr="00950D68">
              <w:t>MSMENV272</w:t>
            </w:r>
          </w:p>
        </w:tc>
        <w:tc>
          <w:tcPr>
            <w:tcW w:w="51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0D68">
            <w:pPr>
              <w:pStyle w:val="BodyText"/>
              <w:rPr>
                <w:lang w:val="en-NZ"/>
              </w:rPr>
            </w:pPr>
            <w:r w:rsidRPr="00950D68">
              <w:t>Participate in environmentally sustainable work practices</w:t>
            </w:r>
          </w:p>
        </w:tc>
        <w:tc>
          <w:tcPr>
            <w:tcW w:w="23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0D68">
            <w:pPr>
              <w:pStyle w:val="BodyText"/>
              <w:rPr>
                <w:lang w:val="en-NZ"/>
              </w:rPr>
            </w:pPr>
          </w:p>
        </w:tc>
      </w:tr>
      <w:tr w:rsidTr="00950D68">
        <w:tblPrEx>
          <w:tblW w:w="9634" w:type="dxa"/>
          <w:tblLayout w:type="fixed"/>
          <w:tblCellMar>
            <w:left w:w="62" w:type="dxa"/>
            <w:right w:w="62" w:type="dxa"/>
          </w:tblCellMar>
          <w:tblLook w:val="0000"/>
        </w:tblPrEx>
        <w:trPr>
          <w:trHeight w:val="20"/>
        </w:trPr>
        <w:tc>
          <w:tcPr>
            <w:tcW w:w="21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0D68">
            <w:pPr>
              <w:pStyle w:val="BodyText"/>
              <w:rPr>
                <w:lang w:val="en-NZ"/>
              </w:rPr>
            </w:pPr>
            <w:r w:rsidRPr="00950D68">
              <w:t>MSMOPS100</w:t>
            </w:r>
          </w:p>
        </w:tc>
        <w:tc>
          <w:tcPr>
            <w:tcW w:w="51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0D68">
            <w:pPr>
              <w:pStyle w:val="BodyText"/>
              <w:rPr>
                <w:lang w:val="en-NZ"/>
              </w:rPr>
            </w:pPr>
            <w:r w:rsidRPr="00950D68">
              <w:t xml:space="preserve">Use equipment </w:t>
            </w:r>
          </w:p>
        </w:tc>
        <w:tc>
          <w:tcPr>
            <w:tcW w:w="23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0D68">
            <w:pPr>
              <w:pStyle w:val="BodyText"/>
              <w:rPr>
                <w:lang w:val="en-NZ"/>
              </w:rPr>
            </w:pPr>
          </w:p>
        </w:tc>
      </w:tr>
      <w:tr w:rsidTr="00950D68">
        <w:tblPrEx>
          <w:tblW w:w="9634" w:type="dxa"/>
          <w:tblLayout w:type="fixed"/>
          <w:tblCellMar>
            <w:left w:w="62" w:type="dxa"/>
            <w:right w:w="62" w:type="dxa"/>
          </w:tblCellMar>
          <w:tblLook w:val="0000"/>
        </w:tblPrEx>
        <w:trPr>
          <w:trHeight w:val="20"/>
        </w:trPr>
        <w:tc>
          <w:tcPr>
            <w:tcW w:w="21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0D68">
            <w:pPr>
              <w:pStyle w:val="BodyText"/>
              <w:rPr>
                <w:lang w:val="en-NZ"/>
              </w:rPr>
            </w:pPr>
            <w:r w:rsidRPr="00950D68">
              <w:t>MSMOPS101</w:t>
            </w:r>
          </w:p>
        </w:tc>
        <w:tc>
          <w:tcPr>
            <w:tcW w:w="51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0D68">
            <w:pPr>
              <w:pStyle w:val="BodyText"/>
              <w:rPr>
                <w:lang w:val="en-NZ"/>
              </w:rPr>
            </w:pPr>
            <w:r w:rsidRPr="00950D68">
              <w:t>Make measurements</w:t>
            </w:r>
          </w:p>
        </w:tc>
        <w:tc>
          <w:tcPr>
            <w:tcW w:w="23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0D68">
            <w:pPr>
              <w:pStyle w:val="BodyText"/>
              <w:rPr>
                <w:lang w:val="en-NZ"/>
              </w:rPr>
            </w:pPr>
          </w:p>
        </w:tc>
      </w:tr>
      <w:tr w:rsidTr="00950D68">
        <w:tblPrEx>
          <w:tblW w:w="9634" w:type="dxa"/>
          <w:tblLayout w:type="fixed"/>
          <w:tblCellMar>
            <w:left w:w="62" w:type="dxa"/>
            <w:right w:w="62" w:type="dxa"/>
          </w:tblCellMar>
          <w:tblLook w:val="0000"/>
        </w:tblPrEx>
        <w:trPr>
          <w:trHeight w:val="20"/>
        </w:trPr>
        <w:tc>
          <w:tcPr>
            <w:tcW w:w="21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0D68">
            <w:pPr>
              <w:pStyle w:val="BodyText"/>
              <w:rPr>
                <w:lang w:val="en-NZ"/>
              </w:rPr>
            </w:pPr>
            <w:r w:rsidRPr="00950D68">
              <w:t>MSMOPS102</w:t>
            </w:r>
          </w:p>
        </w:tc>
        <w:tc>
          <w:tcPr>
            <w:tcW w:w="51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0D68">
            <w:pPr>
              <w:pStyle w:val="BodyText"/>
              <w:rPr>
                <w:lang w:val="en-NZ"/>
              </w:rPr>
            </w:pPr>
            <w:r w:rsidRPr="00950D68">
              <w:t>Perform tasks to support production</w:t>
            </w:r>
          </w:p>
        </w:tc>
        <w:tc>
          <w:tcPr>
            <w:tcW w:w="23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0D68">
            <w:pPr>
              <w:pStyle w:val="BodyText"/>
              <w:rPr>
                <w:lang w:val="en-NZ"/>
              </w:rPr>
            </w:pPr>
          </w:p>
        </w:tc>
      </w:tr>
      <w:tr w:rsidTr="00950D68">
        <w:tblPrEx>
          <w:tblW w:w="9634" w:type="dxa"/>
          <w:tblLayout w:type="fixed"/>
          <w:tblCellMar>
            <w:left w:w="62" w:type="dxa"/>
            <w:right w:w="62" w:type="dxa"/>
          </w:tblCellMar>
          <w:tblLook w:val="0000"/>
        </w:tblPrEx>
        <w:trPr>
          <w:trHeight w:val="20"/>
        </w:trPr>
        <w:tc>
          <w:tcPr>
            <w:tcW w:w="21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0D68">
            <w:pPr>
              <w:pStyle w:val="BodyText"/>
              <w:rPr>
                <w:lang w:val="en-NZ"/>
              </w:rPr>
            </w:pPr>
            <w:r w:rsidRPr="00950D68">
              <w:t>MSMOPS200</w:t>
            </w:r>
          </w:p>
        </w:tc>
        <w:tc>
          <w:tcPr>
            <w:tcW w:w="51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0D68">
            <w:pPr>
              <w:pStyle w:val="BodyText"/>
              <w:rPr>
                <w:lang w:val="en-NZ"/>
              </w:rPr>
            </w:pPr>
            <w:r w:rsidRPr="00950D68">
              <w:t>Operate equipment</w:t>
            </w:r>
          </w:p>
        </w:tc>
        <w:tc>
          <w:tcPr>
            <w:tcW w:w="23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0D68">
            <w:pPr>
              <w:pStyle w:val="BodyText"/>
              <w:rPr>
                <w:lang w:val="en-NZ"/>
              </w:rPr>
            </w:pPr>
          </w:p>
        </w:tc>
      </w:tr>
      <w:tr w:rsidTr="00950D68">
        <w:tblPrEx>
          <w:tblW w:w="9634" w:type="dxa"/>
          <w:tblLayout w:type="fixed"/>
          <w:tblCellMar>
            <w:left w:w="62" w:type="dxa"/>
            <w:right w:w="62" w:type="dxa"/>
          </w:tblCellMar>
          <w:tblLook w:val="0000"/>
        </w:tblPrEx>
        <w:trPr>
          <w:trHeight w:val="20"/>
        </w:trPr>
        <w:tc>
          <w:tcPr>
            <w:tcW w:w="21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0D68">
            <w:pPr>
              <w:pStyle w:val="BodyText"/>
              <w:rPr>
                <w:lang w:val="en-NZ"/>
              </w:rPr>
            </w:pPr>
            <w:r w:rsidRPr="00950D68">
              <w:t>MSMOPS212</w:t>
            </w:r>
          </w:p>
        </w:tc>
        <w:tc>
          <w:tcPr>
            <w:tcW w:w="51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0D68">
            <w:pPr>
              <w:pStyle w:val="BodyText"/>
              <w:rPr>
                <w:lang w:val="en-NZ"/>
              </w:rPr>
            </w:pPr>
            <w:r w:rsidRPr="00950D68">
              <w:t>Use organisation computers or data systems</w:t>
            </w:r>
          </w:p>
        </w:tc>
        <w:tc>
          <w:tcPr>
            <w:tcW w:w="23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0D68">
            <w:pPr>
              <w:pStyle w:val="BodyText"/>
              <w:rPr>
                <w:lang w:val="en-NZ"/>
              </w:rPr>
            </w:pPr>
          </w:p>
        </w:tc>
      </w:tr>
      <w:tr w:rsidTr="00950D68">
        <w:tblPrEx>
          <w:tblW w:w="9634" w:type="dxa"/>
          <w:tblLayout w:type="fixed"/>
          <w:tblCellMar>
            <w:left w:w="62" w:type="dxa"/>
            <w:right w:w="62" w:type="dxa"/>
          </w:tblCellMar>
          <w:tblLook w:val="0000"/>
        </w:tblPrEx>
        <w:trPr>
          <w:trHeight w:val="20"/>
        </w:trPr>
        <w:tc>
          <w:tcPr>
            <w:tcW w:w="21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0D68">
            <w:pPr>
              <w:pStyle w:val="BodyText"/>
              <w:rPr>
                <w:lang w:val="en-NZ"/>
              </w:rPr>
            </w:pPr>
            <w:r w:rsidRPr="00950D68">
              <w:t>MSMOPS244</w:t>
            </w:r>
          </w:p>
        </w:tc>
        <w:tc>
          <w:tcPr>
            <w:tcW w:w="51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0D68">
            <w:pPr>
              <w:pStyle w:val="BodyText"/>
              <w:rPr>
                <w:lang w:val="en-NZ"/>
              </w:rPr>
            </w:pPr>
            <w:r w:rsidRPr="00950D68">
              <w:t>Lay out and cut materials</w:t>
            </w:r>
          </w:p>
        </w:tc>
        <w:tc>
          <w:tcPr>
            <w:tcW w:w="23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0D68">
            <w:pPr>
              <w:pStyle w:val="BodyText"/>
              <w:rPr>
                <w:lang w:val="en-NZ"/>
              </w:rPr>
            </w:pPr>
          </w:p>
        </w:tc>
      </w:tr>
      <w:tr w:rsidTr="00950D68">
        <w:tblPrEx>
          <w:tblW w:w="9634" w:type="dxa"/>
          <w:tblLayout w:type="fixed"/>
          <w:tblCellMar>
            <w:left w:w="62" w:type="dxa"/>
            <w:right w:w="62" w:type="dxa"/>
          </w:tblCellMar>
          <w:tblLook w:val="0000"/>
        </w:tblPrEx>
        <w:trPr>
          <w:trHeight w:val="20"/>
        </w:trPr>
        <w:tc>
          <w:tcPr>
            <w:tcW w:w="21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0D68">
            <w:pPr>
              <w:pStyle w:val="BodyText"/>
              <w:rPr>
                <w:lang w:val="en-NZ"/>
              </w:rPr>
            </w:pPr>
            <w:r w:rsidRPr="00950D68">
              <w:t>MSMPER200</w:t>
            </w:r>
          </w:p>
        </w:tc>
        <w:tc>
          <w:tcPr>
            <w:tcW w:w="51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0D68">
            <w:pPr>
              <w:pStyle w:val="BodyText"/>
              <w:rPr>
                <w:lang w:val="en-NZ"/>
              </w:rPr>
            </w:pPr>
            <w:r w:rsidRPr="00950D68">
              <w:t>Work in accordance with an issued permit</w:t>
            </w:r>
          </w:p>
        </w:tc>
        <w:tc>
          <w:tcPr>
            <w:tcW w:w="23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0D68">
            <w:pPr>
              <w:pStyle w:val="BodyText"/>
              <w:rPr>
                <w:lang w:val="en-NZ"/>
              </w:rPr>
            </w:pPr>
          </w:p>
        </w:tc>
      </w:tr>
      <w:tr w:rsidTr="00950D68">
        <w:tblPrEx>
          <w:tblW w:w="9634" w:type="dxa"/>
          <w:tblLayout w:type="fixed"/>
          <w:tblCellMar>
            <w:left w:w="62" w:type="dxa"/>
            <w:right w:w="62" w:type="dxa"/>
          </w:tblCellMar>
          <w:tblLook w:val="0000"/>
        </w:tblPrEx>
        <w:trPr>
          <w:trHeight w:val="20"/>
        </w:trPr>
        <w:tc>
          <w:tcPr>
            <w:tcW w:w="21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0D68">
            <w:pPr>
              <w:pStyle w:val="BodyText"/>
              <w:rPr>
                <w:lang w:val="en-NZ"/>
              </w:rPr>
            </w:pPr>
            <w:r w:rsidRPr="00950D68">
              <w:t>MSMPER201</w:t>
            </w:r>
          </w:p>
        </w:tc>
        <w:tc>
          <w:tcPr>
            <w:tcW w:w="51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0D68">
            <w:pPr>
              <w:pStyle w:val="BodyText"/>
              <w:rPr>
                <w:lang w:val="en-NZ"/>
              </w:rPr>
            </w:pPr>
            <w:r w:rsidRPr="00950D68">
              <w:t>Monitor and control work permits</w:t>
            </w:r>
          </w:p>
        </w:tc>
        <w:tc>
          <w:tcPr>
            <w:tcW w:w="23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0D68">
            <w:pPr>
              <w:pStyle w:val="BodyText"/>
              <w:rPr>
                <w:lang w:val="en-NZ"/>
              </w:rPr>
            </w:pPr>
          </w:p>
        </w:tc>
      </w:tr>
      <w:tr w:rsidTr="00950D68">
        <w:tblPrEx>
          <w:tblW w:w="9634" w:type="dxa"/>
          <w:tblLayout w:type="fixed"/>
          <w:tblCellMar>
            <w:left w:w="62" w:type="dxa"/>
            <w:right w:w="62" w:type="dxa"/>
          </w:tblCellMar>
          <w:tblLook w:val="0000"/>
        </w:tblPrEx>
        <w:trPr>
          <w:trHeight w:val="20"/>
        </w:trPr>
        <w:tc>
          <w:tcPr>
            <w:tcW w:w="21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0D68">
            <w:pPr>
              <w:pStyle w:val="BodyText"/>
              <w:rPr>
                <w:lang w:val="en-NZ"/>
              </w:rPr>
            </w:pPr>
            <w:r w:rsidRPr="00950D68">
              <w:t>MSMPER205</w:t>
            </w:r>
          </w:p>
        </w:tc>
        <w:tc>
          <w:tcPr>
            <w:tcW w:w="51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0D68">
            <w:pPr>
              <w:pStyle w:val="BodyText"/>
              <w:rPr>
                <w:lang w:val="en-NZ"/>
              </w:rPr>
            </w:pPr>
            <w:r w:rsidRPr="00950D68">
              <w:t>Enter confined space</w:t>
            </w:r>
          </w:p>
        </w:tc>
        <w:tc>
          <w:tcPr>
            <w:tcW w:w="23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0D68">
            <w:pPr>
              <w:pStyle w:val="BodyText"/>
              <w:rPr>
                <w:lang w:val="en-NZ"/>
              </w:rPr>
            </w:pPr>
            <w:r w:rsidRPr="00950D68">
              <w:t>MSMPER200</w:t>
            </w:r>
          </w:p>
        </w:tc>
      </w:tr>
      <w:tr w:rsidTr="00950D68">
        <w:tblPrEx>
          <w:tblW w:w="9634" w:type="dxa"/>
          <w:tblLayout w:type="fixed"/>
          <w:tblCellMar>
            <w:left w:w="62" w:type="dxa"/>
            <w:right w:w="62" w:type="dxa"/>
          </w:tblCellMar>
          <w:tblLook w:val="0000"/>
        </w:tblPrEx>
        <w:trPr>
          <w:trHeight w:val="20"/>
        </w:trPr>
        <w:tc>
          <w:tcPr>
            <w:tcW w:w="21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0D68">
            <w:pPr>
              <w:pStyle w:val="BodyText"/>
              <w:rPr>
                <w:lang w:val="en-NZ"/>
              </w:rPr>
            </w:pPr>
            <w:r w:rsidRPr="00950D68">
              <w:t>MSMSUP100</w:t>
            </w:r>
          </w:p>
        </w:tc>
        <w:tc>
          <w:tcPr>
            <w:tcW w:w="51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0D68">
            <w:pPr>
              <w:pStyle w:val="BodyText"/>
              <w:rPr>
                <w:lang w:val="en-NZ"/>
              </w:rPr>
            </w:pPr>
            <w:r w:rsidRPr="00950D68">
              <w:t>Apply workplace context to own job</w:t>
            </w:r>
          </w:p>
        </w:tc>
        <w:tc>
          <w:tcPr>
            <w:tcW w:w="23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0D68">
            <w:pPr>
              <w:pStyle w:val="BodyText"/>
              <w:rPr>
                <w:lang w:val="en-NZ"/>
              </w:rPr>
            </w:pPr>
          </w:p>
        </w:tc>
      </w:tr>
      <w:tr w:rsidTr="00950D68">
        <w:tblPrEx>
          <w:tblW w:w="9634" w:type="dxa"/>
          <w:tblLayout w:type="fixed"/>
          <w:tblCellMar>
            <w:left w:w="62" w:type="dxa"/>
            <w:right w:w="62" w:type="dxa"/>
          </w:tblCellMar>
          <w:tblLook w:val="0000"/>
        </w:tblPrEx>
        <w:trPr>
          <w:trHeight w:val="20"/>
        </w:trPr>
        <w:tc>
          <w:tcPr>
            <w:tcW w:w="21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0D68">
            <w:pPr>
              <w:pStyle w:val="BodyText"/>
              <w:rPr>
                <w:lang w:val="en-NZ"/>
              </w:rPr>
            </w:pPr>
            <w:r w:rsidRPr="00950D68">
              <w:t>MSMSUP101</w:t>
            </w:r>
          </w:p>
        </w:tc>
        <w:tc>
          <w:tcPr>
            <w:tcW w:w="51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0D68">
            <w:pPr>
              <w:pStyle w:val="BodyText"/>
              <w:rPr>
                <w:lang w:val="en-NZ"/>
              </w:rPr>
            </w:pPr>
            <w:r w:rsidRPr="00950D68">
              <w:t>Clean workplace or equipment</w:t>
            </w:r>
          </w:p>
        </w:tc>
        <w:tc>
          <w:tcPr>
            <w:tcW w:w="23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0D68">
            <w:pPr>
              <w:pStyle w:val="BodyText"/>
              <w:rPr>
                <w:lang w:val="en-NZ"/>
              </w:rPr>
            </w:pPr>
          </w:p>
        </w:tc>
      </w:tr>
      <w:tr w:rsidTr="00950D68">
        <w:tblPrEx>
          <w:tblW w:w="9634" w:type="dxa"/>
          <w:tblLayout w:type="fixed"/>
          <w:tblCellMar>
            <w:left w:w="62" w:type="dxa"/>
            <w:right w:w="62" w:type="dxa"/>
          </w:tblCellMar>
          <w:tblLook w:val="0000"/>
        </w:tblPrEx>
        <w:trPr>
          <w:trHeight w:val="20"/>
        </w:trPr>
        <w:tc>
          <w:tcPr>
            <w:tcW w:w="21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0D68">
            <w:pPr>
              <w:pStyle w:val="BodyText"/>
              <w:rPr>
                <w:lang w:val="en-NZ"/>
              </w:rPr>
            </w:pPr>
            <w:r w:rsidRPr="00950D68">
              <w:t>MSMSUP102</w:t>
            </w:r>
          </w:p>
        </w:tc>
        <w:tc>
          <w:tcPr>
            <w:tcW w:w="51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0D68">
            <w:pPr>
              <w:pStyle w:val="BodyText"/>
              <w:rPr>
                <w:lang w:val="en-NZ"/>
              </w:rPr>
            </w:pPr>
            <w:r w:rsidRPr="00950D68">
              <w:t>Communicate in the workplace</w:t>
            </w:r>
          </w:p>
        </w:tc>
        <w:tc>
          <w:tcPr>
            <w:tcW w:w="23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0D68">
            <w:pPr>
              <w:pStyle w:val="BodyText"/>
              <w:rPr>
                <w:lang w:val="en-NZ"/>
              </w:rPr>
            </w:pPr>
          </w:p>
        </w:tc>
      </w:tr>
      <w:tr w:rsidTr="00950D68">
        <w:tblPrEx>
          <w:tblW w:w="9634" w:type="dxa"/>
          <w:tblLayout w:type="fixed"/>
          <w:tblCellMar>
            <w:left w:w="62" w:type="dxa"/>
            <w:right w:w="62" w:type="dxa"/>
          </w:tblCellMar>
          <w:tblLook w:val="0000"/>
        </w:tblPrEx>
        <w:trPr>
          <w:trHeight w:val="20"/>
        </w:trPr>
        <w:tc>
          <w:tcPr>
            <w:tcW w:w="21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0D68">
            <w:pPr>
              <w:pStyle w:val="BodyText"/>
              <w:rPr>
                <w:lang w:val="en-NZ"/>
              </w:rPr>
            </w:pPr>
            <w:r w:rsidRPr="00950D68">
              <w:t>MSMSUP106</w:t>
            </w:r>
          </w:p>
        </w:tc>
        <w:tc>
          <w:tcPr>
            <w:tcW w:w="51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0D68">
            <w:pPr>
              <w:pStyle w:val="BodyText"/>
              <w:rPr>
                <w:lang w:val="en-NZ"/>
              </w:rPr>
            </w:pPr>
            <w:r w:rsidRPr="00950D68">
              <w:t>Work in a team</w:t>
            </w:r>
          </w:p>
        </w:tc>
        <w:tc>
          <w:tcPr>
            <w:tcW w:w="23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0D68">
            <w:pPr>
              <w:pStyle w:val="BodyText"/>
              <w:rPr>
                <w:lang w:val="en-NZ"/>
              </w:rPr>
            </w:pPr>
          </w:p>
        </w:tc>
      </w:tr>
      <w:tr w:rsidTr="00950D68">
        <w:tblPrEx>
          <w:tblW w:w="9634" w:type="dxa"/>
          <w:tblLayout w:type="fixed"/>
          <w:tblCellMar>
            <w:left w:w="62" w:type="dxa"/>
            <w:right w:w="62" w:type="dxa"/>
          </w:tblCellMar>
          <w:tblLook w:val="0000"/>
        </w:tblPrEx>
        <w:trPr>
          <w:trHeight w:val="20"/>
        </w:trPr>
        <w:tc>
          <w:tcPr>
            <w:tcW w:w="21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0D68">
            <w:pPr>
              <w:pStyle w:val="BodyText"/>
              <w:rPr>
                <w:lang w:val="en-NZ"/>
              </w:rPr>
            </w:pPr>
            <w:r w:rsidRPr="00950D68">
              <w:t>MSMSUP200</w:t>
            </w:r>
          </w:p>
        </w:tc>
        <w:tc>
          <w:tcPr>
            <w:tcW w:w="51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0D68">
            <w:pPr>
              <w:pStyle w:val="BodyText"/>
              <w:rPr>
                <w:lang w:val="en-NZ"/>
              </w:rPr>
            </w:pPr>
            <w:r w:rsidRPr="00950D68">
              <w:t>Achieve work outcomes</w:t>
            </w:r>
          </w:p>
        </w:tc>
        <w:tc>
          <w:tcPr>
            <w:tcW w:w="23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0D68">
            <w:pPr>
              <w:pStyle w:val="BodyText"/>
              <w:rPr>
                <w:lang w:val="en-NZ"/>
              </w:rPr>
            </w:pPr>
          </w:p>
        </w:tc>
      </w:tr>
      <w:tr w:rsidTr="00950D68">
        <w:tblPrEx>
          <w:tblW w:w="9634" w:type="dxa"/>
          <w:tblLayout w:type="fixed"/>
          <w:tblCellMar>
            <w:left w:w="62" w:type="dxa"/>
            <w:right w:w="62" w:type="dxa"/>
          </w:tblCellMar>
          <w:tblLook w:val="0000"/>
        </w:tblPrEx>
        <w:trPr>
          <w:trHeight w:val="20"/>
        </w:trPr>
        <w:tc>
          <w:tcPr>
            <w:tcW w:w="21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0D68">
            <w:pPr>
              <w:pStyle w:val="BodyText"/>
              <w:rPr>
                <w:lang w:val="en-NZ"/>
              </w:rPr>
            </w:pPr>
            <w:r w:rsidRPr="00950D68">
              <w:t>MSMSUP204</w:t>
            </w:r>
          </w:p>
        </w:tc>
        <w:tc>
          <w:tcPr>
            <w:tcW w:w="51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0D68">
            <w:pPr>
              <w:pStyle w:val="BodyText"/>
              <w:rPr>
                <w:lang w:val="en-NZ"/>
              </w:rPr>
            </w:pPr>
            <w:r w:rsidRPr="00950D68">
              <w:t>Pack products or materials</w:t>
            </w:r>
          </w:p>
        </w:tc>
        <w:tc>
          <w:tcPr>
            <w:tcW w:w="23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0D68">
            <w:pPr>
              <w:pStyle w:val="BodyText"/>
              <w:rPr>
                <w:lang w:val="en-NZ"/>
              </w:rPr>
            </w:pPr>
          </w:p>
        </w:tc>
      </w:tr>
      <w:tr w:rsidTr="00950D68">
        <w:tblPrEx>
          <w:tblW w:w="9634" w:type="dxa"/>
          <w:tblLayout w:type="fixed"/>
          <w:tblCellMar>
            <w:left w:w="62" w:type="dxa"/>
            <w:right w:w="62" w:type="dxa"/>
          </w:tblCellMar>
          <w:tblLook w:val="0000"/>
        </w:tblPrEx>
        <w:trPr>
          <w:trHeight w:val="20"/>
        </w:trPr>
        <w:tc>
          <w:tcPr>
            <w:tcW w:w="21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0D68">
            <w:pPr>
              <w:pStyle w:val="BodyText"/>
              <w:rPr>
                <w:lang w:val="en-NZ"/>
              </w:rPr>
            </w:pPr>
            <w:r w:rsidRPr="00950D68">
              <w:t>MSMSUP205</w:t>
            </w:r>
          </w:p>
        </w:tc>
        <w:tc>
          <w:tcPr>
            <w:tcW w:w="51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0D68">
            <w:pPr>
              <w:pStyle w:val="BodyText"/>
              <w:rPr>
                <w:lang w:val="en-NZ"/>
              </w:rPr>
            </w:pPr>
            <w:r w:rsidRPr="00950D68">
              <w:t>Transfer loads</w:t>
            </w:r>
          </w:p>
        </w:tc>
        <w:tc>
          <w:tcPr>
            <w:tcW w:w="23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0D68">
            <w:pPr>
              <w:pStyle w:val="BodyText"/>
              <w:rPr>
                <w:lang w:val="en-NZ"/>
              </w:rPr>
            </w:pPr>
          </w:p>
        </w:tc>
      </w:tr>
      <w:tr w:rsidTr="00950D68">
        <w:tblPrEx>
          <w:tblW w:w="9634" w:type="dxa"/>
          <w:tblLayout w:type="fixed"/>
          <w:tblCellMar>
            <w:left w:w="62" w:type="dxa"/>
            <w:right w:w="62" w:type="dxa"/>
          </w:tblCellMar>
          <w:tblLook w:val="0000"/>
        </w:tblPrEx>
        <w:trPr>
          <w:trHeight w:val="20"/>
        </w:trPr>
        <w:tc>
          <w:tcPr>
            <w:tcW w:w="21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0D68">
            <w:pPr>
              <w:pStyle w:val="BodyText"/>
              <w:rPr>
                <w:lang w:val="en-NZ"/>
              </w:rPr>
            </w:pPr>
            <w:r w:rsidRPr="00950D68">
              <w:t>MSMSUP230</w:t>
            </w:r>
          </w:p>
        </w:tc>
        <w:tc>
          <w:tcPr>
            <w:tcW w:w="51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0D68">
            <w:pPr>
              <w:pStyle w:val="BodyText"/>
              <w:rPr>
                <w:lang w:val="en-NZ"/>
              </w:rPr>
            </w:pPr>
            <w:r w:rsidRPr="00950D68">
              <w:t>Monitor process operations</w:t>
            </w:r>
          </w:p>
        </w:tc>
        <w:tc>
          <w:tcPr>
            <w:tcW w:w="23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0D68">
            <w:pPr>
              <w:pStyle w:val="BodyText"/>
              <w:rPr>
                <w:lang w:val="en-NZ"/>
              </w:rPr>
            </w:pPr>
          </w:p>
        </w:tc>
      </w:tr>
      <w:tr w:rsidTr="00950D68">
        <w:tblPrEx>
          <w:tblW w:w="9634" w:type="dxa"/>
          <w:tblLayout w:type="fixed"/>
          <w:tblCellMar>
            <w:left w:w="62" w:type="dxa"/>
            <w:right w:w="62" w:type="dxa"/>
          </w:tblCellMar>
          <w:tblLook w:val="0000"/>
        </w:tblPrEx>
        <w:trPr>
          <w:trHeight w:val="20"/>
        </w:trPr>
        <w:tc>
          <w:tcPr>
            <w:tcW w:w="21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0D68">
            <w:pPr>
              <w:pStyle w:val="BodyText"/>
              <w:rPr>
                <w:lang w:val="en-NZ"/>
              </w:rPr>
            </w:pPr>
            <w:r w:rsidRPr="00950D68">
              <w:t>MSMSUP240</w:t>
            </w:r>
          </w:p>
        </w:tc>
        <w:tc>
          <w:tcPr>
            <w:tcW w:w="51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0D68">
            <w:pPr>
              <w:pStyle w:val="BodyText"/>
              <w:rPr>
                <w:lang w:val="en-NZ"/>
              </w:rPr>
            </w:pPr>
            <w:r w:rsidRPr="00950D68">
              <w:t>Undertake minor maintenance</w:t>
            </w:r>
          </w:p>
        </w:tc>
        <w:tc>
          <w:tcPr>
            <w:tcW w:w="23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0D68">
            <w:pPr>
              <w:pStyle w:val="BodyText"/>
              <w:rPr>
                <w:lang w:val="en-NZ"/>
              </w:rPr>
            </w:pPr>
          </w:p>
        </w:tc>
      </w:tr>
      <w:tr w:rsidTr="00950D68">
        <w:tblPrEx>
          <w:tblW w:w="9634" w:type="dxa"/>
          <w:tblLayout w:type="fixed"/>
          <w:tblCellMar>
            <w:left w:w="62" w:type="dxa"/>
            <w:right w:w="62" w:type="dxa"/>
          </w:tblCellMar>
          <w:tblLook w:val="0000"/>
        </w:tblPrEx>
        <w:trPr>
          <w:trHeight w:val="20"/>
        </w:trPr>
        <w:tc>
          <w:tcPr>
            <w:tcW w:w="21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0D68">
            <w:pPr>
              <w:pStyle w:val="BodyText"/>
              <w:rPr>
                <w:lang w:val="en-NZ"/>
              </w:rPr>
            </w:pPr>
            <w:r w:rsidRPr="00950D68">
              <w:t>MSMSUP273</w:t>
            </w:r>
          </w:p>
        </w:tc>
        <w:tc>
          <w:tcPr>
            <w:tcW w:w="51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0D68">
            <w:pPr>
              <w:pStyle w:val="BodyText"/>
              <w:rPr>
                <w:lang w:val="en-NZ"/>
              </w:rPr>
            </w:pPr>
            <w:r w:rsidRPr="00950D68">
              <w:t>Handle goods</w:t>
            </w:r>
          </w:p>
        </w:tc>
        <w:tc>
          <w:tcPr>
            <w:tcW w:w="23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0D68">
            <w:pPr>
              <w:pStyle w:val="BodyText"/>
              <w:rPr>
                <w:lang w:val="en-NZ"/>
              </w:rPr>
            </w:pPr>
          </w:p>
        </w:tc>
      </w:tr>
      <w:tr w:rsidTr="00950D68">
        <w:tblPrEx>
          <w:tblW w:w="9634" w:type="dxa"/>
          <w:tblLayout w:type="fixed"/>
          <w:tblCellMar>
            <w:left w:w="62" w:type="dxa"/>
            <w:right w:w="62" w:type="dxa"/>
          </w:tblCellMar>
          <w:tblLook w:val="0000"/>
        </w:tblPrEx>
        <w:trPr>
          <w:trHeight w:val="20"/>
        </w:trPr>
        <w:tc>
          <w:tcPr>
            <w:tcW w:w="21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0D68">
            <w:pPr>
              <w:pStyle w:val="BodyText"/>
              <w:rPr>
                <w:lang w:val="en-NZ"/>
              </w:rPr>
            </w:pPr>
            <w:r w:rsidRPr="00950D68">
              <w:t>MSMSUP280</w:t>
            </w:r>
          </w:p>
        </w:tc>
        <w:tc>
          <w:tcPr>
            <w:tcW w:w="51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0D68">
            <w:pPr>
              <w:pStyle w:val="BodyText"/>
              <w:rPr>
                <w:lang w:val="en-NZ"/>
              </w:rPr>
            </w:pPr>
            <w:r w:rsidRPr="00950D68">
              <w:t>Manage conflict at work</w:t>
            </w:r>
          </w:p>
        </w:tc>
        <w:tc>
          <w:tcPr>
            <w:tcW w:w="23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0D68">
            <w:pPr>
              <w:pStyle w:val="BodyText"/>
              <w:rPr>
                <w:lang w:val="en-NZ"/>
              </w:rPr>
            </w:pPr>
          </w:p>
        </w:tc>
      </w:tr>
      <w:tr w:rsidTr="00950D68">
        <w:tblPrEx>
          <w:tblW w:w="9634" w:type="dxa"/>
          <w:tblLayout w:type="fixed"/>
          <w:tblCellMar>
            <w:left w:w="62" w:type="dxa"/>
            <w:right w:w="62" w:type="dxa"/>
          </w:tblCellMar>
          <w:tblLook w:val="0000"/>
        </w:tblPrEx>
        <w:trPr>
          <w:trHeight w:val="20"/>
        </w:trPr>
        <w:tc>
          <w:tcPr>
            <w:tcW w:w="21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0D68">
            <w:pPr>
              <w:pStyle w:val="BodyText"/>
              <w:rPr>
                <w:lang w:val="en-NZ"/>
              </w:rPr>
            </w:pPr>
            <w:r w:rsidRPr="00950D68">
              <w:t>MSMSUP291</w:t>
            </w:r>
          </w:p>
        </w:tc>
        <w:tc>
          <w:tcPr>
            <w:tcW w:w="51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0D68">
            <w:pPr>
              <w:pStyle w:val="BodyText"/>
              <w:rPr>
                <w:lang w:val="en-NZ"/>
              </w:rPr>
            </w:pPr>
            <w:r w:rsidRPr="00950D68">
              <w:t>Participate in continuous improvement</w:t>
            </w:r>
          </w:p>
        </w:tc>
        <w:tc>
          <w:tcPr>
            <w:tcW w:w="23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0D68">
            <w:pPr>
              <w:pStyle w:val="BodyText"/>
              <w:rPr>
                <w:lang w:val="en-NZ"/>
              </w:rPr>
            </w:pPr>
          </w:p>
        </w:tc>
      </w:tr>
      <w:tr w:rsidTr="00950D68">
        <w:tblPrEx>
          <w:tblW w:w="9634" w:type="dxa"/>
          <w:tblLayout w:type="fixed"/>
          <w:tblCellMar>
            <w:left w:w="62" w:type="dxa"/>
            <w:right w:w="62" w:type="dxa"/>
          </w:tblCellMar>
          <w:tblLook w:val="0000"/>
        </w:tblPrEx>
        <w:trPr>
          <w:trHeight w:val="20"/>
        </w:trPr>
        <w:tc>
          <w:tcPr>
            <w:tcW w:w="21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0D68">
            <w:pPr>
              <w:pStyle w:val="BodyText"/>
              <w:rPr>
                <w:lang w:val="en-NZ"/>
              </w:rPr>
            </w:pPr>
            <w:r w:rsidRPr="00950D68">
              <w:t>MSMSUP292</w:t>
            </w:r>
          </w:p>
        </w:tc>
        <w:tc>
          <w:tcPr>
            <w:tcW w:w="51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0D68">
            <w:pPr>
              <w:pStyle w:val="BodyText"/>
              <w:rPr>
                <w:lang w:val="en-NZ"/>
              </w:rPr>
            </w:pPr>
            <w:r w:rsidRPr="00950D68">
              <w:t>Sample and test materials and product</w:t>
            </w:r>
          </w:p>
        </w:tc>
        <w:tc>
          <w:tcPr>
            <w:tcW w:w="23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0D68">
            <w:pPr>
              <w:pStyle w:val="BodyText"/>
              <w:rPr>
                <w:lang w:val="en-NZ"/>
              </w:rPr>
            </w:pPr>
          </w:p>
        </w:tc>
      </w:tr>
      <w:tr w:rsidTr="00950D68">
        <w:tblPrEx>
          <w:tblW w:w="9634" w:type="dxa"/>
          <w:tblLayout w:type="fixed"/>
          <w:tblCellMar>
            <w:left w:w="62" w:type="dxa"/>
            <w:right w:w="62" w:type="dxa"/>
          </w:tblCellMar>
          <w:tblLook w:val="0000"/>
        </w:tblPrEx>
        <w:trPr>
          <w:trHeight w:val="20"/>
        </w:trPr>
        <w:tc>
          <w:tcPr>
            <w:tcW w:w="21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0D68">
            <w:pPr>
              <w:pStyle w:val="BodyText"/>
              <w:rPr>
                <w:lang w:val="en-NZ"/>
              </w:rPr>
            </w:pPr>
            <w:r w:rsidRPr="00950D68">
              <w:t>MSMWHS100</w:t>
            </w:r>
          </w:p>
        </w:tc>
        <w:tc>
          <w:tcPr>
            <w:tcW w:w="51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0D68">
            <w:pPr>
              <w:pStyle w:val="BodyText"/>
              <w:rPr>
                <w:lang w:val="en-NZ"/>
              </w:rPr>
            </w:pPr>
            <w:r w:rsidRPr="00950D68">
              <w:t>Follow WHS procedures</w:t>
            </w:r>
          </w:p>
        </w:tc>
        <w:tc>
          <w:tcPr>
            <w:tcW w:w="23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0D68">
            <w:pPr>
              <w:pStyle w:val="BodyText"/>
              <w:rPr>
                <w:lang w:val="en-NZ"/>
              </w:rPr>
            </w:pPr>
          </w:p>
        </w:tc>
      </w:tr>
      <w:tr w:rsidTr="00950D68">
        <w:tblPrEx>
          <w:tblW w:w="9634" w:type="dxa"/>
          <w:tblLayout w:type="fixed"/>
          <w:tblCellMar>
            <w:left w:w="62" w:type="dxa"/>
            <w:right w:w="62" w:type="dxa"/>
          </w:tblCellMar>
          <w:tblLook w:val="0000"/>
        </w:tblPrEx>
        <w:trPr>
          <w:trHeight w:val="20"/>
        </w:trPr>
        <w:tc>
          <w:tcPr>
            <w:tcW w:w="21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0D68">
            <w:pPr>
              <w:pStyle w:val="BodyText"/>
              <w:rPr>
                <w:lang w:val="en-NZ"/>
              </w:rPr>
            </w:pPr>
            <w:r w:rsidRPr="00950D68">
              <w:t>MSMWHS110</w:t>
            </w:r>
          </w:p>
        </w:tc>
        <w:tc>
          <w:tcPr>
            <w:tcW w:w="51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0D68">
            <w:pPr>
              <w:pStyle w:val="BodyText"/>
              <w:rPr>
                <w:lang w:val="en-NZ"/>
              </w:rPr>
            </w:pPr>
            <w:r w:rsidRPr="00950D68">
              <w:t>Follow emergency response procedures</w:t>
            </w:r>
          </w:p>
        </w:tc>
        <w:tc>
          <w:tcPr>
            <w:tcW w:w="23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0D68">
            <w:pPr>
              <w:pStyle w:val="BodyText"/>
              <w:rPr>
                <w:lang w:val="en-NZ"/>
              </w:rPr>
            </w:pPr>
          </w:p>
        </w:tc>
      </w:tr>
      <w:tr w:rsidTr="00950D68">
        <w:tblPrEx>
          <w:tblW w:w="9634" w:type="dxa"/>
          <w:tblLayout w:type="fixed"/>
          <w:tblCellMar>
            <w:left w:w="62" w:type="dxa"/>
            <w:right w:w="62" w:type="dxa"/>
          </w:tblCellMar>
          <w:tblLook w:val="0000"/>
        </w:tblPrEx>
        <w:trPr>
          <w:trHeight w:val="20"/>
        </w:trPr>
        <w:tc>
          <w:tcPr>
            <w:tcW w:w="21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0D68">
            <w:pPr>
              <w:pStyle w:val="BodyText"/>
              <w:rPr>
                <w:lang w:val="en-NZ"/>
              </w:rPr>
            </w:pPr>
            <w:r w:rsidRPr="00950D68">
              <w:t>MSMWHS205</w:t>
            </w:r>
          </w:p>
        </w:tc>
        <w:tc>
          <w:tcPr>
            <w:tcW w:w="51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0D68">
            <w:pPr>
              <w:pStyle w:val="BodyText"/>
              <w:rPr>
                <w:lang w:val="en-NZ"/>
              </w:rPr>
            </w:pPr>
            <w:r w:rsidRPr="00950D68">
              <w:t>Control minor incidents</w:t>
            </w:r>
          </w:p>
        </w:tc>
        <w:tc>
          <w:tcPr>
            <w:tcW w:w="23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0D68">
            <w:pPr>
              <w:pStyle w:val="BodyText"/>
              <w:rPr>
                <w:lang w:val="en-NZ"/>
              </w:rPr>
            </w:pPr>
          </w:p>
        </w:tc>
      </w:tr>
      <w:tr w:rsidTr="00950D68">
        <w:tblPrEx>
          <w:tblW w:w="9634" w:type="dxa"/>
          <w:tblLayout w:type="fixed"/>
          <w:tblCellMar>
            <w:left w:w="62" w:type="dxa"/>
            <w:right w:w="62" w:type="dxa"/>
          </w:tblCellMar>
          <w:tblLook w:val="0000"/>
        </w:tblPrEx>
        <w:trPr>
          <w:trHeight w:val="20"/>
        </w:trPr>
        <w:tc>
          <w:tcPr>
            <w:tcW w:w="21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0D68">
            <w:pPr>
              <w:pStyle w:val="BodyText"/>
              <w:rPr>
                <w:lang w:val="en-NZ"/>
              </w:rPr>
            </w:pPr>
            <w:r w:rsidRPr="00950D68">
              <w:t>MSMWHS210</w:t>
            </w:r>
          </w:p>
        </w:tc>
        <w:tc>
          <w:tcPr>
            <w:tcW w:w="51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0D68">
            <w:pPr>
              <w:pStyle w:val="BodyText"/>
              <w:rPr>
                <w:lang w:val="en-NZ"/>
              </w:rPr>
            </w:pPr>
            <w:r w:rsidRPr="00950D68">
              <w:t>Undertake first response to non-fire incidents</w:t>
            </w:r>
          </w:p>
        </w:tc>
        <w:tc>
          <w:tcPr>
            <w:tcW w:w="23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0D68">
            <w:pPr>
              <w:pStyle w:val="BodyText"/>
              <w:rPr>
                <w:lang w:val="en-NZ"/>
              </w:rPr>
            </w:pPr>
          </w:p>
        </w:tc>
      </w:tr>
      <w:tr w:rsidTr="00950D68">
        <w:tblPrEx>
          <w:tblW w:w="9634" w:type="dxa"/>
          <w:tblLayout w:type="fixed"/>
          <w:tblCellMar>
            <w:left w:w="62" w:type="dxa"/>
            <w:right w:w="62" w:type="dxa"/>
          </w:tblCellMar>
          <w:tblLook w:val="0000"/>
        </w:tblPrEx>
        <w:trPr>
          <w:trHeight w:val="20"/>
        </w:trPr>
        <w:tc>
          <w:tcPr>
            <w:tcW w:w="21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0D68">
            <w:pPr>
              <w:pStyle w:val="BodyText"/>
              <w:rPr>
                <w:lang w:val="en-NZ"/>
              </w:rPr>
            </w:pPr>
            <w:r w:rsidRPr="00950D68">
              <w:t>MSMWHS212</w:t>
            </w:r>
          </w:p>
        </w:tc>
        <w:tc>
          <w:tcPr>
            <w:tcW w:w="51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0D68">
            <w:pPr>
              <w:pStyle w:val="BodyText"/>
              <w:rPr>
                <w:lang w:val="en-NZ"/>
              </w:rPr>
            </w:pPr>
            <w:r w:rsidRPr="00950D68">
              <w:t>Undertake first response to fire incidents</w:t>
            </w:r>
          </w:p>
        </w:tc>
        <w:tc>
          <w:tcPr>
            <w:tcW w:w="23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0D68">
            <w:pPr>
              <w:pStyle w:val="BodyText"/>
              <w:rPr>
                <w:lang w:val="en-NZ"/>
              </w:rPr>
            </w:pPr>
          </w:p>
        </w:tc>
      </w:tr>
      <w:tr w:rsidTr="00950D68">
        <w:tblPrEx>
          <w:tblW w:w="9634" w:type="dxa"/>
          <w:tblLayout w:type="fixed"/>
          <w:tblCellMar>
            <w:left w:w="62" w:type="dxa"/>
            <w:right w:w="62" w:type="dxa"/>
          </w:tblCellMar>
          <w:tblLook w:val="0000"/>
        </w:tblPrEx>
        <w:trPr>
          <w:trHeight w:val="20"/>
        </w:trPr>
        <w:tc>
          <w:tcPr>
            <w:tcW w:w="21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0D68">
            <w:pPr>
              <w:pStyle w:val="BodyText"/>
              <w:rPr>
                <w:lang w:val="en-NZ"/>
              </w:rPr>
            </w:pPr>
            <w:r w:rsidRPr="00950D68">
              <w:t>MSMWHS216</w:t>
            </w:r>
          </w:p>
        </w:tc>
        <w:tc>
          <w:tcPr>
            <w:tcW w:w="51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0D68">
            <w:pPr>
              <w:pStyle w:val="BodyText"/>
              <w:rPr>
                <w:lang w:val="en-NZ"/>
              </w:rPr>
            </w:pPr>
            <w:r w:rsidRPr="00950D68">
              <w:t>Operate breathing apparatus</w:t>
            </w:r>
          </w:p>
        </w:tc>
        <w:tc>
          <w:tcPr>
            <w:tcW w:w="23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0D68">
            <w:pPr>
              <w:pStyle w:val="BodyText"/>
              <w:rPr>
                <w:lang w:val="en-NZ"/>
              </w:rPr>
            </w:pPr>
          </w:p>
        </w:tc>
      </w:tr>
      <w:tr w:rsidTr="00950D68">
        <w:tblPrEx>
          <w:tblW w:w="9634" w:type="dxa"/>
          <w:tblLayout w:type="fixed"/>
          <w:tblCellMar>
            <w:left w:w="62" w:type="dxa"/>
            <w:right w:w="62" w:type="dxa"/>
          </w:tblCellMar>
          <w:tblLook w:val="0000"/>
        </w:tblPrEx>
        <w:trPr>
          <w:trHeight w:val="20"/>
        </w:trPr>
        <w:tc>
          <w:tcPr>
            <w:tcW w:w="21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0D68">
            <w:pPr>
              <w:pStyle w:val="BodyText"/>
              <w:rPr>
                <w:lang w:val="en-NZ"/>
              </w:rPr>
            </w:pPr>
            <w:r w:rsidRPr="00950D68">
              <w:t>MSMWHS217</w:t>
            </w:r>
          </w:p>
        </w:tc>
        <w:tc>
          <w:tcPr>
            <w:tcW w:w="51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0D68">
            <w:pPr>
              <w:pStyle w:val="BodyText"/>
              <w:rPr>
                <w:lang w:val="en-NZ"/>
              </w:rPr>
            </w:pPr>
            <w:r w:rsidRPr="00950D68">
              <w:t>Gas test atmospheres</w:t>
            </w:r>
          </w:p>
        </w:tc>
        <w:tc>
          <w:tcPr>
            <w:tcW w:w="23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0D68">
            <w:pPr>
              <w:pStyle w:val="BodyText"/>
              <w:rPr>
                <w:lang w:val="en-NZ"/>
              </w:rPr>
            </w:pPr>
          </w:p>
        </w:tc>
      </w:tr>
      <w:tr w:rsidTr="00950D68">
        <w:tblPrEx>
          <w:tblW w:w="9634" w:type="dxa"/>
          <w:tblLayout w:type="fixed"/>
          <w:tblCellMar>
            <w:left w:w="62" w:type="dxa"/>
            <w:right w:w="62" w:type="dxa"/>
          </w:tblCellMar>
          <w:tblLook w:val="0000"/>
        </w:tblPrEx>
        <w:trPr>
          <w:trHeight w:val="20"/>
        </w:trPr>
        <w:tc>
          <w:tcPr>
            <w:tcW w:w="21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0D68">
            <w:pPr>
              <w:pStyle w:val="BodyText"/>
              <w:rPr>
                <w:lang w:val="en-NZ"/>
              </w:rPr>
            </w:pPr>
            <w:r w:rsidRPr="00950D68">
              <w:t>MSS402002</w:t>
            </w:r>
          </w:p>
        </w:tc>
        <w:tc>
          <w:tcPr>
            <w:tcW w:w="51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0D68">
            <w:pPr>
              <w:pStyle w:val="BodyText"/>
              <w:rPr>
                <w:lang w:val="en-NZ"/>
              </w:rPr>
            </w:pPr>
            <w:r w:rsidRPr="00950D68">
              <w:t>Sustain process improvements</w:t>
            </w:r>
          </w:p>
        </w:tc>
        <w:tc>
          <w:tcPr>
            <w:tcW w:w="23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0D68">
            <w:pPr>
              <w:pStyle w:val="BodyText"/>
              <w:rPr>
                <w:lang w:val="en-NZ"/>
              </w:rPr>
            </w:pPr>
          </w:p>
        </w:tc>
      </w:tr>
      <w:tr w:rsidTr="00950D68">
        <w:tblPrEx>
          <w:tblW w:w="9634" w:type="dxa"/>
          <w:tblLayout w:type="fixed"/>
          <w:tblCellMar>
            <w:left w:w="62" w:type="dxa"/>
            <w:right w:w="62" w:type="dxa"/>
          </w:tblCellMar>
          <w:tblLook w:val="0000"/>
        </w:tblPrEx>
        <w:trPr>
          <w:trHeight w:val="20"/>
        </w:trPr>
        <w:tc>
          <w:tcPr>
            <w:tcW w:w="21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0D68">
            <w:pPr>
              <w:pStyle w:val="BodyText"/>
              <w:rPr>
                <w:lang w:val="en-NZ"/>
              </w:rPr>
            </w:pPr>
            <w:r w:rsidRPr="00950D68">
              <w:t>MSS402020</w:t>
            </w:r>
          </w:p>
        </w:tc>
        <w:tc>
          <w:tcPr>
            <w:tcW w:w="51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0D68">
            <w:pPr>
              <w:pStyle w:val="BodyText"/>
              <w:rPr>
                <w:lang w:val="en-NZ"/>
              </w:rPr>
            </w:pPr>
            <w:r w:rsidRPr="00950D68">
              <w:t>Apply quick changeover procedures</w:t>
            </w:r>
          </w:p>
        </w:tc>
        <w:tc>
          <w:tcPr>
            <w:tcW w:w="23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0D68">
            <w:pPr>
              <w:pStyle w:val="BodyText"/>
              <w:rPr>
                <w:lang w:val="en-NZ"/>
              </w:rPr>
            </w:pPr>
          </w:p>
        </w:tc>
      </w:tr>
      <w:tr w:rsidTr="00950D68">
        <w:tblPrEx>
          <w:tblW w:w="9634" w:type="dxa"/>
          <w:tblLayout w:type="fixed"/>
          <w:tblCellMar>
            <w:left w:w="62" w:type="dxa"/>
            <w:right w:w="62" w:type="dxa"/>
          </w:tblCellMar>
          <w:tblLook w:val="0000"/>
        </w:tblPrEx>
        <w:trPr>
          <w:trHeight w:val="20"/>
        </w:trPr>
        <w:tc>
          <w:tcPr>
            <w:tcW w:w="21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0D68">
            <w:pPr>
              <w:pStyle w:val="BodyText"/>
              <w:rPr>
                <w:lang w:val="en-NZ"/>
              </w:rPr>
            </w:pPr>
            <w:r w:rsidRPr="00950D68">
              <w:t>MSS402021</w:t>
            </w:r>
          </w:p>
        </w:tc>
        <w:tc>
          <w:tcPr>
            <w:tcW w:w="51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0D68">
            <w:pPr>
              <w:pStyle w:val="BodyText"/>
              <w:rPr>
                <w:lang w:val="en-NZ"/>
              </w:rPr>
            </w:pPr>
            <w:r w:rsidRPr="00950D68">
              <w:t>Apply Just in Time procedures</w:t>
            </w:r>
          </w:p>
        </w:tc>
        <w:tc>
          <w:tcPr>
            <w:tcW w:w="23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0D68">
            <w:pPr>
              <w:pStyle w:val="BodyText"/>
              <w:rPr>
                <w:lang w:val="en-NZ"/>
              </w:rPr>
            </w:pPr>
          </w:p>
        </w:tc>
      </w:tr>
      <w:tr w:rsidTr="00950D68">
        <w:tblPrEx>
          <w:tblW w:w="9634" w:type="dxa"/>
          <w:tblLayout w:type="fixed"/>
          <w:tblCellMar>
            <w:left w:w="62" w:type="dxa"/>
            <w:right w:w="62" w:type="dxa"/>
          </w:tblCellMar>
          <w:tblLook w:val="0000"/>
        </w:tblPrEx>
        <w:trPr>
          <w:trHeight w:val="20"/>
        </w:trPr>
        <w:tc>
          <w:tcPr>
            <w:tcW w:w="21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0D68">
            <w:pPr>
              <w:pStyle w:val="BodyText"/>
              <w:rPr>
                <w:lang w:val="en-NZ"/>
              </w:rPr>
            </w:pPr>
            <w:r w:rsidRPr="00950D68">
              <w:t>MSS402040</w:t>
            </w:r>
          </w:p>
        </w:tc>
        <w:tc>
          <w:tcPr>
            <w:tcW w:w="51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0D68">
            <w:pPr>
              <w:pStyle w:val="BodyText"/>
              <w:rPr>
                <w:lang w:val="en-NZ"/>
              </w:rPr>
            </w:pPr>
            <w:r w:rsidRPr="00950D68">
              <w:t>Apply 5S procedures</w:t>
            </w:r>
          </w:p>
        </w:tc>
        <w:tc>
          <w:tcPr>
            <w:tcW w:w="23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0D68">
            <w:pPr>
              <w:pStyle w:val="BodyText"/>
              <w:rPr>
                <w:lang w:val="en-NZ"/>
              </w:rPr>
            </w:pPr>
          </w:p>
        </w:tc>
      </w:tr>
      <w:tr w:rsidTr="00950D68">
        <w:tblPrEx>
          <w:tblW w:w="9634" w:type="dxa"/>
          <w:tblLayout w:type="fixed"/>
          <w:tblCellMar>
            <w:left w:w="62" w:type="dxa"/>
            <w:right w:w="62" w:type="dxa"/>
          </w:tblCellMar>
          <w:tblLook w:val="0000"/>
        </w:tblPrEx>
        <w:trPr>
          <w:trHeight w:val="20"/>
        </w:trPr>
        <w:tc>
          <w:tcPr>
            <w:tcW w:w="21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0D68">
            <w:pPr>
              <w:pStyle w:val="BodyText"/>
              <w:rPr>
                <w:lang w:val="en-NZ"/>
              </w:rPr>
            </w:pPr>
            <w:r w:rsidRPr="00950D68">
              <w:t>MSS402050</w:t>
            </w:r>
          </w:p>
        </w:tc>
        <w:tc>
          <w:tcPr>
            <w:tcW w:w="51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0D68">
            <w:pPr>
              <w:pStyle w:val="BodyText"/>
              <w:rPr>
                <w:lang w:val="en-NZ"/>
              </w:rPr>
            </w:pPr>
            <w:r w:rsidRPr="00950D68">
              <w:t>Monitor process capability</w:t>
            </w:r>
          </w:p>
        </w:tc>
        <w:tc>
          <w:tcPr>
            <w:tcW w:w="23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0D68">
            <w:pPr>
              <w:pStyle w:val="BodyText"/>
              <w:rPr>
                <w:lang w:val="en-NZ"/>
              </w:rPr>
            </w:pPr>
          </w:p>
        </w:tc>
      </w:tr>
      <w:tr w:rsidTr="00950D68">
        <w:tblPrEx>
          <w:tblW w:w="9634" w:type="dxa"/>
          <w:tblLayout w:type="fixed"/>
          <w:tblCellMar>
            <w:left w:w="62" w:type="dxa"/>
            <w:right w:w="62" w:type="dxa"/>
          </w:tblCellMar>
          <w:tblLook w:val="0000"/>
        </w:tblPrEx>
        <w:trPr>
          <w:trHeight w:val="20"/>
        </w:trPr>
        <w:tc>
          <w:tcPr>
            <w:tcW w:w="21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0D68">
            <w:pPr>
              <w:pStyle w:val="BodyText"/>
              <w:rPr>
                <w:lang w:val="en-NZ"/>
              </w:rPr>
            </w:pPr>
            <w:r w:rsidRPr="00950D68">
              <w:t>MSS402051</w:t>
            </w:r>
          </w:p>
        </w:tc>
        <w:tc>
          <w:tcPr>
            <w:tcW w:w="51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0D68">
            <w:pPr>
              <w:pStyle w:val="BodyText"/>
              <w:rPr>
                <w:lang w:val="en-NZ"/>
              </w:rPr>
            </w:pPr>
            <w:r w:rsidRPr="00950D68">
              <w:t>Apply quality standards</w:t>
            </w:r>
          </w:p>
        </w:tc>
        <w:tc>
          <w:tcPr>
            <w:tcW w:w="23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0D68">
            <w:pPr>
              <w:pStyle w:val="BodyText"/>
              <w:rPr>
                <w:lang w:val="en-NZ"/>
              </w:rPr>
            </w:pPr>
          </w:p>
        </w:tc>
      </w:tr>
      <w:tr w:rsidTr="00950D68">
        <w:tblPrEx>
          <w:tblW w:w="9634" w:type="dxa"/>
          <w:tblLayout w:type="fixed"/>
          <w:tblCellMar>
            <w:left w:w="62" w:type="dxa"/>
            <w:right w:w="62" w:type="dxa"/>
          </w:tblCellMar>
          <w:tblLook w:val="0000"/>
        </w:tblPrEx>
        <w:trPr>
          <w:trHeight w:val="20"/>
        </w:trPr>
        <w:tc>
          <w:tcPr>
            <w:tcW w:w="21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0D68">
            <w:pPr>
              <w:pStyle w:val="BodyText"/>
              <w:rPr>
                <w:lang w:val="en-NZ"/>
              </w:rPr>
            </w:pPr>
            <w:r w:rsidRPr="00950D68">
              <w:t>MSS402080</w:t>
            </w:r>
          </w:p>
        </w:tc>
        <w:tc>
          <w:tcPr>
            <w:tcW w:w="51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0D68">
            <w:pPr>
              <w:pStyle w:val="BodyText"/>
              <w:rPr>
                <w:lang w:val="en-NZ"/>
              </w:rPr>
            </w:pPr>
            <w:r w:rsidRPr="00950D68">
              <w:t>Undertake root cause analysis</w:t>
            </w:r>
          </w:p>
        </w:tc>
        <w:tc>
          <w:tcPr>
            <w:tcW w:w="23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0D68">
            <w:pPr>
              <w:pStyle w:val="BodyText"/>
              <w:rPr>
                <w:lang w:val="en-NZ"/>
              </w:rPr>
            </w:pPr>
          </w:p>
        </w:tc>
      </w:tr>
      <w:tr w:rsidTr="00950D68">
        <w:tblPrEx>
          <w:tblW w:w="9634" w:type="dxa"/>
          <w:tblLayout w:type="fixed"/>
          <w:tblCellMar>
            <w:left w:w="62" w:type="dxa"/>
            <w:right w:w="62" w:type="dxa"/>
          </w:tblCellMar>
          <w:tblLook w:val="0000"/>
        </w:tblPrEx>
        <w:trPr>
          <w:trHeight w:val="20"/>
        </w:trPr>
        <w:tc>
          <w:tcPr>
            <w:tcW w:w="21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0D68">
            <w:pPr>
              <w:pStyle w:val="BodyText"/>
              <w:rPr>
                <w:lang w:val="en-NZ"/>
              </w:rPr>
            </w:pPr>
            <w:r w:rsidRPr="00950D68">
              <w:t>MSS402082</w:t>
            </w:r>
          </w:p>
        </w:tc>
        <w:tc>
          <w:tcPr>
            <w:tcW w:w="51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0D68">
            <w:pPr>
              <w:pStyle w:val="BodyText"/>
              <w:rPr>
                <w:lang w:val="en-NZ"/>
              </w:rPr>
            </w:pPr>
            <w:r w:rsidRPr="00950D68">
              <w:t>Apply cost factors to work practices</w:t>
            </w:r>
          </w:p>
        </w:tc>
        <w:tc>
          <w:tcPr>
            <w:tcW w:w="23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0D68">
            <w:pPr>
              <w:pStyle w:val="BodyText"/>
              <w:rPr>
                <w:lang w:val="en-NZ"/>
              </w:rPr>
            </w:pPr>
          </w:p>
        </w:tc>
      </w:tr>
      <w:tr w:rsidTr="00950D68">
        <w:tblPrEx>
          <w:tblW w:w="9634" w:type="dxa"/>
          <w:tblLayout w:type="fixed"/>
          <w:tblCellMar>
            <w:left w:w="62" w:type="dxa"/>
            <w:right w:w="62" w:type="dxa"/>
          </w:tblCellMar>
          <w:tblLook w:val="0000"/>
        </w:tblPrEx>
        <w:trPr>
          <w:trHeight w:val="20"/>
        </w:trPr>
        <w:tc>
          <w:tcPr>
            <w:tcW w:w="21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0D68">
            <w:pPr>
              <w:pStyle w:val="BodyText"/>
              <w:rPr>
                <w:lang w:val="en-NZ"/>
              </w:rPr>
            </w:pPr>
            <w:r w:rsidRPr="00950D68">
              <w:t>MSS402083</w:t>
            </w:r>
          </w:p>
        </w:tc>
        <w:tc>
          <w:tcPr>
            <w:tcW w:w="51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0D68">
            <w:pPr>
              <w:pStyle w:val="BodyText"/>
              <w:rPr>
                <w:lang w:val="en-NZ"/>
              </w:rPr>
            </w:pPr>
            <w:r w:rsidRPr="00950D68">
              <w:t>Use planning software systems in operations</w:t>
            </w:r>
          </w:p>
        </w:tc>
        <w:tc>
          <w:tcPr>
            <w:tcW w:w="23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0D68">
            <w:pPr>
              <w:pStyle w:val="BodyText"/>
              <w:rPr>
                <w:lang w:val="en-NZ"/>
              </w:rPr>
            </w:pPr>
          </w:p>
        </w:tc>
      </w:tr>
      <w:tr w:rsidTr="00950D68">
        <w:tblPrEx>
          <w:tblW w:w="9634" w:type="dxa"/>
          <w:tblLayout w:type="fixed"/>
          <w:tblCellMar>
            <w:left w:w="62" w:type="dxa"/>
            <w:right w:w="62" w:type="dxa"/>
          </w:tblCellMar>
          <w:tblLook w:val="0000"/>
        </w:tblPrEx>
        <w:trPr>
          <w:trHeight w:val="20"/>
        </w:trPr>
        <w:tc>
          <w:tcPr>
            <w:tcW w:w="21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0D68">
            <w:pPr>
              <w:pStyle w:val="BodyText"/>
              <w:rPr>
                <w:lang w:val="en-NZ"/>
              </w:rPr>
            </w:pPr>
            <w:r w:rsidRPr="00950D68">
              <w:t>MSTGN3009</w:t>
            </w:r>
          </w:p>
        </w:tc>
        <w:tc>
          <w:tcPr>
            <w:tcW w:w="51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0D68">
            <w:pPr>
              <w:pStyle w:val="BodyText"/>
              <w:rPr>
                <w:lang w:val="en-NZ"/>
              </w:rPr>
            </w:pPr>
            <w:r w:rsidRPr="00950D68">
              <w:t>Coordinate work of team or section</w:t>
            </w:r>
          </w:p>
        </w:tc>
        <w:tc>
          <w:tcPr>
            <w:tcW w:w="23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0D68">
            <w:pPr>
              <w:pStyle w:val="BodyText"/>
              <w:rPr>
                <w:lang w:val="en-NZ"/>
              </w:rPr>
            </w:pPr>
          </w:p>
        </w:tc>
      </w:tr>
      <w:tr w:rsidTr="00950D68">
        <w:tblPrEx>
          <w:tblW w:w="9634" w:type="dxa"/>
          <w:tblLayout w:type="fixed"/>
          <w:tblCellMar>
            <w:left w:w="62" w:type="dxa"/>
            <w:right w:w="62" w:type="dxa"/>
          </w:tblCellMar>
          <w:tblLook w:val="0000"/>
        </w:tblPrEx>
        <w:trPr>
          <w:trHeight w:val="20"/>
        </w:trPr>
        <w:tc>
          <w:tcPr>
            <w:tcW w:w="21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0D68">
            <w:pPr>
              <w:pStyle w:val="BodyText"/>
              <w:rPr>
                <w:lang w:val="en-NZ"/>
              </w:rPr>
            </w:pPr>
            <w:r w:rsidRPr="00950D68">
              <w:t>PMBHAN103E</w:t>
            </w:r>
          </w:p>
        </w:tc>
        <w:tc>
          <w:tcPr>
            <w:tcW w:w="51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0D68">
            <w:pPr>
              <w:pStyle w:val="BodyText"/>
              <w:rPr>
                <w:lang w:val="en-NZ"/>
              </w:rPr>
            </w:pPr>
            <w:r w:rsidRPr="00950D68">
              <w:t>Shift materials safely by hand</w:t>
            </w:r>
          </w:p>
        </w:tc>
        <w:tc>
          <w:tcPr>
            <w:tcW w:w="23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0D68">
            <w:pPr>
              <w:pStyle w:val="BodyText"/>
              <w:rPr>
                <w:lang w:val="en-NZ"/>
              </w:rPr>
            </w:pPr>
          </w:p>
        </w:tc>
      </w:tr>
      <w:tr w:rsidTr="00950D68">
        <w:tblPrEx>
          <w:tblW w:w="9634" w:type="dxa"/>
          <w:tblLayout w:type="fixed"/>
          <w:tblCellMar>
            <w:left w:w="62" w:type="dxa"/>
            <w:right w:w="62" w:type="dxa"/>
          </w:tblCellMar>
          <w:tblLook w:val="0000"/>
        </w:tblPrEx>
        <w:trPr>
          <w:trHeight w:val="20"/>
        </w:trPr>
        <w:tc>
          <w:tcPr>
            <w:tcW w:w="21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0D68">
            <w:pPr>
              <w:pStyle w:val="BodyText"/>
              <w:rPr>
                <w:lang w:val="en-NZ"/>
              </w:rPr>
            </w:pPr>
            <w:r w:rsidRPr="00950D68">
              <w:t>RIIRIS201D</w:t>
            </w:r>
          </w:p>
        </w:tc>
        <w:tc>
          <w:tcPr>
            <w:tcW w:w="51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0D68">
            <w:pPr>
              <w:pStyle w:val="BodyText"/>
              <w:rPr>
                <w:lang w:val="en-NZ"/>
              </w:rPr>
            </w:pPr>
            <w:r w:rsidRPr="00950D68">
              <w:t>Conduct local risk control</w:t>
            </w:r>
          </w:p>
        </w:tc>
        <w:tc>
          <w:tcPr>
            <w:tcW w:w="23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0D68">
            <w:pPr>
              <w:pStyle w:val="BodyText"/>
              <w:rPr>
                <w:lang w:val="en-NZ"/>
              </w:rPr>
            </w:pPr>
          </w:p>
        </w:tc>
      </w:tr>
      <w:tr w:rsidTr="00950D68">
        <w:tblPrEx>
          <w:tblW w:w="9634" w:type="dxa"/>
          <w:tblLayout w:type="fixed"/>
          <w:tblCellMar>
            <w:left w:w="62" w:type="dxa"/>
            <w:right w:w="62" w:type="dxa"/>
          </w:tblCellMar>
          <w:tblLook w:val="0000"/>
        </w:tblPrEx>
        <w:trPr>
          <w:trHeight w:val="20"/>
        </w:trPr>
        <w:tc>
          <w:tcPr>
            <w:tcW w:w="21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0D68">
            <w:pPr>
              <w:pStyle w:val="BodyText"/>
              <w:rPr>
                <w:lang w:val="en-NZ"/>
              </w:rPr>
            </w:pPr>
            <w:r w:rsidRPr="00950D68">
              <w:t xml:space="preserve">TLID2010 </w:t>
            </w:r>
          </w:p>
        </w:tc>
        <w:tc>
          <w:tcPr>
            <w:tcW w:w="51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0D68">
            <w:pPr>
              <w:pStyle w:val="BodyText"/>
              <w:rPr>
                <w:lang w:val="en-NZ"/>
              </w:rPr>
            </w:pPr>
            <w:r w:rsidRPr="00950D68">
              <w:t>Operate a forklift</w:t>
            </w:r>
          </w:p>
        </w:tc>
        <w:tc>
          <w:tcPr>
            <w:tcW w:w="23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0D68" w:rsidP="00950D68">
            <w:pPr>
              <w:pStyle w:val="BodyText"/>
            </w:pPr>
          </w:p>
        </w:tc>
      </w:tr>
    </w:tbl>
    <w:p w:rsidR="00000000" w:rsidRPr="00950D68" w:rsidP="00950D68">
      <w:pPr>
        <w:pStyle w:val="BodyText"/>
      </w:pPr>
    </w:p>
    <w:p w:rsidR="00000000" w:rsidRPr="00950D68" w:rsidP="00950D68">
      <w:pPr>
        <w:pStyle w:val="AllowPageBreak"/>
      </w:pPr>
    </w:p>
    <w:p w:rsidR="00000000" w:rsidRPr="00950D68" w:rsidP="00950D68">
      <w:pPr>
        <w:pStyle w:val="Heading1"/>
      </w:pPr>
      <w:bookmarkStart w:id="5" w:name="O_1227106"/>
      <w:bookmarkEnd w:id="5"/>
      <w:r w:rsidRPr="00950D68">
        <w:t>Qualification Mapping Information</w:t>
      </w:r>
    </w:p>
    <w:p w:rsidR="00000000" w:rsidRPr="00950D68" w:rsidP="00F41641">
      <w:pPr>
        <w:pStyle w:val="BodyText"/>
      </w:pPr>
      <w:r w:rsidRPr="00950D68">
        <w:t>Release 2. Supersedes and is equivalent to PMB20116 Certificate II in Polymer Processing (Release 1).</w:t>
      </w:r>
    </w:p>
    <w:p w:rsidR="00000000" w:rsidRPr="00950D68" w:rsidP="00F41641">
      <w:pPr>
        <w:pStyle w:val="BodyText"/>
      </w:pPr>
      <w:r w:rsidRPr="00950D68">
        <w:t>Release 1. Supersedes and is equivalent to PMB20116 Certificate II in Polymer Processing.</w:t>
      </w:r>
    </w:p>
    <w:p w:rsidR="00000000" w:rsidRPr="00950D68" w:rsidP="00950D68">
      <w:pPr>
        <w:pStyle w:val="Heading1"/>
      </w:pPr>
      <w:bookmarkStart w:id="6" w:name="O_1227111"/>
      <w:bookmarkEnd w:id="6"/>
      <w:r w:rsidRPr="00950D68">
        <w:t>Links</w:t>
      </w:r>
    </w:p>
    <w:p w:rsidR="00000000" w:rsidRPr="00950D68" w:rsidP="00F41641">
      <w:pPr>
        <w:pStyle w:val="BodyText"/>
      </w:pPr>
      <w:r w:rsidRPr="00950D68">
        <w:t xml:space="preserve">Companion Volume implementation guides </w:t>
      </w:r>
      <w:r w:rsidRPr="00950D68">
        <w:t xml:space="preserve">are found in VETNet - </w:t>
      </w:r>
      <w:r>
        <w:fldChar w:fldCharType="begin"/>
      </w:r>
      <w:r>
        <w:instrText xml:space="preserve"> HYPERLINK "https://vetnet.gov.au/Pages/TrainingDocs.aspx?q=932aacef-7947-4c80-acc6-593719fe4090" </w:instrText>
      </w:r>
      <w:r>
        <w:fldChar w:fldCharType="separate"/>
      </w:r>
      <w:r w:rsidRPr="00422FEA">
        <w:rPr>
          <w:rStyle w:val="Hyperlink"/>
        </w:rPr>
        <w:t>https://vetnet.gov.au/Pages/TrainingDocs.aspx?q=932aacef-7947-4c80-acc6-593719fe4090</w:t>
      </w:r>
      <w:r>
        <w:fldChar w:fldCharType="end"/>
      </w:r>
    </w:p>
    <w:p w:rsidR="00000000" w:rsidRPr="00950D68" w:rsidP="00950D68"/>
    <w:sectPr w:rsidSect="00950D6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0D6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0D68" w:rsidRPr="00F41641" w:rsidP="00F4164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0D6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1641" w:rsidP="00950D6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F41641" w:rsidP="00950D68">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F41641" w:rsidP="00950D6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0D6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164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50D68" w:rsidRPr="00F41641" w:rsidP="00F4164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0D6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1641" w:rsidRPr="002D2AF8" w:rsidP="00950D68">
    <w:pPr>
      <w:pStyle w:val="Header"/>
      <w:framePr w:wrap="around"/>
    </w:pPr>
    <w:r>
      <w:fldChar w:fldCharType="begin"/>
    </w:r>
    <w:r>
      <w:instrText xml:space="preserve"> TITLE   \* MERGEFORMAT </w:instrText>
    </w:r>
    <w:r>
      <w:fldChar w:fldCharType="separate"/>
    </w:r>
    <w:r>
      <w:t>PMB20121 Certificate II in Polymer Processing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March 2022</w:t>
    </w:r>
    <w:r>
      <w:fldChar w:fldCharType="end"/>
    </w:r>
  </w:p>
  <w:p w:rsidR="00F41641" w:rsidP="00950D6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8448D2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962D80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A34DC2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50D6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50D68"/>
    <w:pPr>
      <w:spacing w:before="360" w:after="60"/>
      <w:outlineLvl w:val="0"/>
    </w:pPr>
    <w:rPr>
      <w:sz w:val="32"/>
    </w:rPr>
  </w:style>
  <w:style w:type="paragraph" w:styleId="Heading2">
    <w:name w:val="heading 2"/>
    <w:basedOn w:val="HeadingBase"/>
    <w:next w:val="BodyText"/>
    <w:link w:val="Heading2Char"/>
    <w:qFormat/>
    <w:rsid w:val="00950D68"/>
    <w:pPr>
      <w:keepLines/>
      <w:spacing w:before="240" w:after="120"/>
      <w:outlineLvl w:val="1"/>
    </w:pPr>
    <w:rPr>
      <w:sz w:val="28"/>
      <w:szCs w:val="40"/>
    </w:rPr>
  </w:style>
  <w:style w:type="paragraph" w:styleId="Heading3">
    <w:name w:val="heading 3"/>
    <w:basedOn w:val="HeadingBase"/>
    <w:next w:val="BodyText"/>
    <w:link w:val="Heading3Char"/>
    <w:qFormat/>
    <w:rsid w:val="00950D68"/>
    <w:pPr>
      <w:spacing w:before="180" w:after="120"/>
      <w:outlineLvl w:val="2"/>
    </w:pPr>
    <w:rPr>
      <w:spacing w:val="-10"/>
      <w:kern w:val="32"/>
    </w:rPr>
  </w:style>
  <w:style w:type="paragraph" w:styleId="Heading4">
    <w:name w:val="heading 4"/>
    <w:basedOn w:val="HeadingBase"/>
    <w:next w:val="BodyText"/>
    <w:link w:val="Heading4Char"/>
    <w:qFormat/>
    <w:rsid w:val="00950D68"/>
    <w:pPr>
      <w:spacing w:before="160" w:after="120"/>
      <w:outlineLvl w:val="3"/>
    </w:pPr>
    <w:rPr>
      <w:sz w:val="22"/>
    </w:rPr>
  </w:style>
  <w:style w:type="paragraph" w:styleId="Heading5">
    <w:name w:val="heading 5"/>
    <w:basedOn w:val="HeadingBase"/>
    <w:next w:val="Normal"/>
    <w:link w:val="Heading5Char"/>
    <w:qFormat/>
    <w:rsid w:val="00950D68"/>
    <w:pPr>
      <w:spacing w:before="80"/>
      <w:outlineLvl w:val="4"/>
    </w:pPr>
    <w:rPr>
      <w:color w:val="918585"/>
      <w:sz w:val="20"/>
    </w:rPr>
  </w:style>
  <w:style w:type="paragraph" w:styleId="Heading6">
    <w:name w:val="heading 6"/>
    <w:basedOn w:val="HeadingBase"/>
    <w:next w:val="Normal"/>
    <w:link w:val="Heading6Char"/>
    <w:qFormat/>
    <w:rsid w:val="00950D68"/>
    <w:pPr>
      <w:spacing w:before="60"/>
      <w:outlineLvl w:val="5"/>
    </w:pPr>
    <w:rPr>
      <w:color w:val="918585"/>
      <w:sz w:val="20"/>
    </w:rPr>
  </w:style>
  <w:style w:type="paragraph" w:styleId="Heading7">
    <w:name w:val="heading 7"/>
    <w:basedOn w:val="Normal"/>
    <w:next w:val="Normal"/>
    <w:link w:val="Heading7Char"/>
    <w:qFormat/>
    <w:rsid w:val="00950D68"/>
    <w:pPr>
      <w:ind w:left="720"/>
      <w:outlineLvl w:val="6"/>
    </w:pPr>
    <w:rPr>
      <w:i/>
    </w:rPr>
  </w:style>
  <w:style w:type="paragraph" w:styleId="Heading8">
    <w:name w:val="heading 8"/>
    <w:basedOn w:val="Normal"/>
    <w:next w:val="Normal"/>
    <w:link w:val="Heading8Char"/>
    <w:qFormat/>
    <w:rsid w:val="00950D68"/>
    <w:pPr>
      <w:ind w:left="720"/>
      <w:outlineLvl w:val="7"/>
    </w:pPr>
    <w:rPr>
      <w:i/>
    </w:rPr>
  </w:style>
  <w:style w:type="paragraph" w:styleId="Heading9">
    <w:name w:val="heading 9"/>
    <w:basedOn w:val="Normal"/>
    <w:next w:val="Normal"/>
    <w:link w:val="Heading9Char"/>
    <w:qFormat/>
    <w:rsid w:val="00950D68"/>
    <w:pPr>
      <w:ind w:left="720"/>
      <w:outlineLvl w:val="8"/>
    </w:pPr>
    <w:rPr>
      <w:i/>
    </w:rPr>
  </w:style>
  <w:style w:type="character" w:default="1" w:styleId="DefaultParagraphFont">
    <w:name w:val="Default Paragraph Font"/>
    <w:uiPriority w:val="1"/>
    <w:unhideWhenUsed/>
    <w:rsid w:val="00950D6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50D68"/>
  </w:style>
  <w:style w:type="character" w:customStyle="1" w:styleId="Heading1Char">
    <w:name w:val="Heading 1 Char"/>
    <w:basedOn w:val="DefaultParagraphFont"/>
    <w:link w:val="Heading1"/>
    <w:rsid w:val="00950D68"/>
    <w:rPr>
      <w:rFonts w:ascii="Times New Roman" w:eastAsia="Times New Roman" w:hAnsi="Times New Roman" w:cs="Times New Roman"/>
      <w:b/>
      <w:sz w:val="32"/>
      <w:szCs w:val="20"/>
      <w:lang w:eastAsia="en-US"/>
    </w:rPr>
  </w:style>
  <w:style w:type="paragraph" w:styleId="BodyText">
    <w:name w:val="Body Text"/>
    <w:basedOn w:val="Normal"/>
    <w:link w:val="BodyTextChar"/>
    <w:rsid w:val="00950D6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50D68"/>
    <w:rPr>
      <w:rFonts w:ascii="Times New Roman" w:eastAsia="Times New Roman" w:hAnsi="Times New Roman" w:cs="Times New Roman"/>
      <w:sz w:val="24"/>
      <w:lang w:eastAsia="en-US"/>
    </w:rPr>
  </w:style>
  <w:style w:type="paragraph" w:styleId="ListBullet">
    <w:name w:val="List Bullet"/>
    <w:basedOn w:val="List"/>
    <w:rsid w:val="00950D68"/>
    <w:pPr>
      <w:numPr>
        <w:numId w:val="12"/>
      </w:numPr>
      <w:tabs>
        <w:tab w:val="clear" w:pos="340"/>
      </w:tabs>
      <w:spacing w:before="40" w:after="40"/>
    </w:pPr>
  </w:style>
  <w:style w:type="character" w:customStyle="1" w:styleId="SpecialBold">
    <w:name w:val="Special Bold"/>
    <w:basedOn w:val="DefaultParagraphFont"/>
    <w:rsid w:val="00950D68"/>
    <w:rPr>
      <w:b/>
      <w:spacing w:val="0"/>
    </w:rPr>
  </w:style>
  <w:style w:type="paragraph" w:styleId="ListBullet2">
    <w:name w:val="List Bullet 2"/>
    <w:basedOn w:val="List2"/>
    <w:rsid w:val="00950D68"/>
    <w:pPr>
      <w:numPr>
        <w:numId w:val="13"/>
      </w:numPr>
      <w:tabs>
        <w:tab w:val="clear" w:pos="680"/>
      </w:tabs>
    </w:pPr>
  </w:style>
  <w:style w:type="paragraph" w:customStyle="1" w:styleId="SuperHeading">
    <w:name w:val="SuperHeading"/>
    <w:basedOn w:val="Normal"/>
    <w:rsid w:val="00950D68"/>
    <w:pPr>
      <w:spacing w:before="240" w:after="120"/>
      <w:outlineLvl w:val="0"/>
    </w:pPr>
    <w:rPr>
      <w:rFonts w:ascii="Times New Roman" w:hAnsi="Times New Roman"/>
      <w:b/>
      <w:sz w:val="32"/>
    </w:rPr>
  </w:style>
  <w:style w:type="paragraph" w:customStyle="1" w:styleId="AllowPageBreak">
    <w:name w:val="AllowPageBreak"/>
    <w:rsid w:val="00950D6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50D6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50D6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50D6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50D6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50D6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50D6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50D6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50D68"/>
    <w:rPr>
      <w:rFonts w:ascii="Courier New" w:eastAsia="Times New Roman" w:hAnsi="Courier New" w:cs="Times New Roman"/>
      <w:i/>
      <w:szCs w:val="20"/>
      <w:lang w:eastAsia="en-US"/>
    </w:rPr>
  </w:style>
  <w:style w:type="paragraph" w:customStyle="1" w:styleId="HeadingBase">
    <w:name w:val="Heading Base"/>
    <w:rsid w:val="00950D6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50D68"/>
    <w:pPr>
      <w:tabs>
        <w:tab w:val="right" w:leader="dot" w:pos="9072"/>
      </w:tabs>
      <w:ind w:left="567"/>
    </w:pPr>
    <w:rPr>
      <w:szCs w:val="22"/>
    </w:rPr>
  </w:style>
  <w:style w:type="paragraph" w:customStyle="1" w:styleId="TOCBase">
    <w:name w:val="TOC Base"/>
    <w:rsid w:val="00950D6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50D68"/>
    <w:pPr>
      <w:tabs>
        <w:tab w:val="right" w:leader="dot" w:pos="9072"/>
      </w:tabs>
      <w:spacing w:before="40" w:after="40"/>
      <w:ind w:left="284"/>
    </w:pPr>
    <w:rPr>
      <w:rFonts w:ascii="Times New Roman" w:hAnsi="Times New Roman"/>
    </w:rPr>
  </w:style>
  <w:style w:type="paragraph" w:styleId="TOC1">
    <w:name w:val="toc 1"/>
    <w:basedOn w:val="TOCBase"/>
    <w:next w:val="Normal"/>
    <w:rsid w:val="00950D6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50D6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50D68"/>
    <w:rPr>
      <w:rFonts w:ascii="Times New Roman" w:eastAsia="Times New Roman" w:hAnsi="Times New Roman" w:cs="Times New Roman"/>
      <w:sz w:val="16"/>
      <w:lang w:eastAsia="en-US"/>
    </w:rPr>
  </w:style>
  <w:style w:type="paragraph" w:styleId="Title">
    <w:name w:val="Title"/>
    <w:basedOn w:val="HeadingBase"/>
    <w:link w:val="TitleChar"/>
    <w:qFormat/>
    <w:rsid w:val="00950D68"/>
    <w:pPr>
      <w:spacing w:before="5040"/>
      <w:jc w:val="center"/>
    </w:pPr>
    <w:rPr>
      <w:sz w:val="48"/>
      <w:szCs w:val="72"/>
      <w:lang w:val="en-US"/>
    </w:rPr>
  </w:style>
  <w:style w:type="character" w:customStyle="1" w:styleId="TitleChar">
    <w:name w:val="Title Char"/>
    <w:basedOn w:val="DefaultParagraphFont"/>
    <w:link w:val="Title"/>
    <w:rsid w:val="00950D6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50D68"/>
    <w:pPr>
      <w:tabs>
        <w:tab w:val="left" w:pos="3600"/>
        <w:tab w:val="left" w:pos="3958"/>
      </w:tabs>
    </w:pPr>
  </w:style>
  <w:style w:type="paragraph" w:styleId="List">
    <w:name w:val="List"/>
    <w:basedOn w:val="BodyText"/>
    <w:next w:val="BodyText"/>
    <w:rsid w:val="00950D68"/>
    <w:pPr>
      <w:tabs>
        <w:tab w:val="left" w:pos="340"/>
      </w:tabs>
      <w:spacing w:before="60" w:after="60"/>
      <w:ind w:left="340" w:hanging="340"/>
    </w:pPr>
  </w:style>
  <w:style w:type="paragraph" w:customStyle="1" w:styleId="Note">
    <w:name w:val="Note"/>
    <w:basedOn w:val="BodyText"/>
    <w:rsid w:val="00950D6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50D68"/>
    <w:pPr>
      <w:framePr w:wrap="auto" w:hAnchor="text" w:y="6049"/>
    </w:pPr>
    <w:rPr>
      <w:color w:val="000000"/>
      <w:sz w:val="40"/>
    </w:rPr>
  </w:style>
  <w:style w:type="paragraph" w:customStyle="1" w:styleId="TOCTitle">
    <w:name w:val="TOCTitle"/>
    <w:basedOn w:val="Heading1"/>
    <w:rsid w:val="00950D68"/>
    <w:pPr>
      <w:spacing w:after="240"/>
      <w:jc w:val="center"/>
      <w:outlineLvl w:val="9"/>
    </w:pPr>
    <w:rPr>
      <w:caps/>
    </w:rPr>
  </w:style>
  <w:style w:type="paragraph" w:customStyle="1" w:styleId="Version">
    <w:name w:val="Version"/>
    <w:rsid w:val="00950D6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50D68"/>
    <w:pPr>
      <w:keepNext w:val="0"/>
      <w:tabs>
        <w:tab w:val="right" w:pos="4176"/>
      </w:tabs>
      <w:ind w:left="198" w:hanging="198"/>
    </w:pPr>
    <w:rPr>
      <w:rFonts w:ascii="Garamond" w:hAnsi="Garamond"/>
    </w:rPr>
  </w:style>
  <w:style w:type="paragraph" w:styleId="IndexHeading">
    <w:name w:val="index heading"/>
    <w:basedOn w:val="Normal"/>
    <w:next w:val="Index1"/>
    <w:semiHidden/>
    <w:rsid w:val="00950D68"/>
    <w:pPr>
      <w:spacing w:before="120" w:after="120"/>
    </w:pPr>
    <w:rPr>
      <w:rFonts w:ascii="Arial" w:hAnsi="Arial"/>
      <w:b/>
      <w:color w:val="918585"/>
      <w:sz w:val="24"/>
    </w:rPr>
  </w:style>
  <w:style w:type="paragraph" w:styleId="Header">
    <w:name w:val="header"/>
    <w:basedOn w:val="Normal"/>
    <w:link w:val="HeaderChar"/>
    <w:rsid w:val="00950D6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50D68"/>
    <w:rPr>
      <w:rFonts w:ascii="Times New Roman" w:eastAsia="Times New Roman" w:hAnsi="Times New Roman" w:cs="Times New Roman"/>
      <w:sz w:val="16"/>
      <w:szCs w:val="20"/>
      <w:lang w:val="en-GB" w:eastAsia="en-US"/>
    </w:rPr>
  </w:style>
  <w:style w:type="paragraph" w:customStyle="1" w:styleId="Chapter">
    <w:name w:val="Chapter"/>
    <w:basedOn w:val="Normal"/>
    <w:rsid w:val="00950D68"/>
    <w:pPr>
      <w:spacing w:before="240"/>
    </w:pPr>
    <w:rPr>
      <w:rFonts w:ascii="Times New Roman" w:hAnsi="Times New Roman"/>
      <w:smallCaps/>
      <w:spacing w:val="80"/>
      <w:sz w:val="28"/>
    </w:rPr>
  </w:style>
  <w:style w:type="paragraph" w:customStyle="1" w:styleId="InChapter">
    <w:name w:val="InChapter"/>
    <w:basedOn w:val="Heading3"/>
    <w:rsid w:val="00950D68"/>
    <w:pPr>
      <w:spacing w:after="240"/>
      <w:outlineLvl w:val="9"/>
    </w:pPr>
    <w:rPr>
      <w:noProof/>
    </w:rPr>
  </w:style>
  <w:style w:type="paragraph" w:styleId="Index2">
    <w:name w:val="index 2"/>
    <w:basedOn w:val="Normal"/>
    <w:next w:val="Normal"/>
    <w:semiHidden/>
    <w:rsid w:val="00950D68"/>
    <w:pPr>
      <w:tabs>
        <w:tab w:val="right" w:pos="4176"/>
      </w:tabs>
      <w:ind w:left="568" w:hanging="284"/>
    </w:pPr>
    <w:rPr>
      <w:rFonts w:ascii="Garamond" w:hAnsi="Garamond"/>
    </w:rPr>
  </w:style>
  <w:style w:type="paragraph" w:customStyle="1" w:styleId="Byline">
    <w:name w:val="Byline"/>
    <w:rsid w:val="00950D6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50D68"/>
    <w:pPr>
      <w:tabs>
        <w:tab w:val="clear" w:pos="3600"/>
        <w:tab w:val="clear" w:pos="3958"/>
      </w:tabs>
      <w:jc w:val="right"/>
    </w:pPr>
  </w:style>
  <w:style w:type="character" w:styleId="Emphasis">
    <w:name w:val="Emphasis"/>
    <w:basedOn w:val="DefaultParagraphFont"/>
    <w:qFormat/>
    <w:rsid w:val="00950D68"/>
    <w:rPr>
      <w:i/>
    </w:rPr>
  </w:style>
  <w:style w:type="paragraph" w:styleId="Caption">
    <w:name w:val="caption"/>
    <w:basedOn w:val="BodyText"/>
    <w:next w:val="Normal"/>
    <w:qFormat/>
    <w:rsid w:val="00950D68"/>
    <w:pPr>
      <w:framePr w:w="2268" w:hSpace="181" w:vSpace="181" w:wrap="around" w:vAnchor="text" w:hAnchor="page" w:x="1135" w:y="285" w:anchorLock="1"/>
    </w:pPr>
    <w:rPr>
      <w:i/>
    </w:rPr>
  </w:style>
  <w:style w:type="paragraph" w:customStyle="1" w:styleId="MiniTOCTitle">
    <w:name w:val="MiniTOCTitle"/>
    <w:basedOn w:val="Heading4"/>
    <w:rsid w:val="00950D68"/>
    <w:pPr>
      <w:spacing w:before="240"/>
      <w:outlineLvl w:val="9"/>
    </w:pPr>
    <w:rPr>
      <w:noProof/>
      <w:sz w:val="24"/>
    </w:rPr>
  </w:style>
  <w:style w:type="paragraph" w:customStyle="1" w:styleId="MiniTOCItem">
    <w:name w:val="MiniTOCItem"/>
    <w:basedOn w:val="ListBullet"/>
    <w:rsid w:val="00950D68"/>
    <w:pPr>
      <w:numPr>
        <w:numId w:val="0"/>
      </w:numPr>
      <w:tabs>
        <w:tab w:val="right" w:leader="dot" w:pos="6521"/>
      </w:tabs>
      <w:spacing w:before="0" w:after="0"/>
    </w:pPr>
  </w:style>
  <w:style w:type="paragraph" w:customStyle="1" w:styleId="TOFTitle">
    <w:name w:val="TOFTitle"/>
    <w:basedOn w:val="TOCTitle"/>
    <w:rsid w:val="00950D68"/>
  </w:style>
  <w:style w:type="paragraph" w:styleId="TableofFigures">
    <w:name w:val="table of figures"/>
    <w:basedOn w:val="Normal"/>
    <w:next w:val="Normal"/>
    <w:semiHidden/>
    <w:rsid w:val="00950D68"/>
    <w:pPr>
      <w:tabs>
        <w:tab w:val="right" w:leader="dot" w:pos="9072"/>
      </w:tabs>
      <w:ind w:left="970" w:hanging="403"/>
    </w:pPr>
    <w:rPr>
      <w:rFonts w:ascii="Times New Roman" w:hAnsi="Times New Roman"/>
      <w:b/>
    </w:rPr>
  </w:style>
  <w:style w:type="paragraph" w:styleId="ListNumber">
    <w:name w:val="List Number"/>
    <w:basedOn w:val="List"/>
    <w:rsid w:val="00950D68"/>
    <w:pPr>
      <w:numPr>
        <w:numId w:val="15"/>
      </w:numPr>
      <w:tabs>
        <w:tab w:val="clear" w:pos="340"/>
      </w:tabs>
    </w:pPr>
  </w:style>
  <w:style w:type="character" w:customStyle="1" w:styleId="WingdingSymbols">
    <w:name w:val="Wingding Symbols"/>
    <w:rsid w:val="00950D68"/>
    <w:rPr>
      <w:rFonts w:ascii="Wingdings" w:hAnsi="Wingdings"/>
    </w:rPr>
  </w:style>
  <w:style w:type="paragraph" w:customStyle="1" w:styleId="TableHeading">
    <w:name w:val="Table Heading"/>
    <w:basedOn w:val="HeadingBase"/>
    <w:rsid w:val="00950D68"/>
    <w:pPr>
      <w:keepLines/>
      <w:pBdr>
        <w:bottom w:val="single" w:sz="6" w:space="1" w:color="918585"/>
      </w:pBdr>
      <w:spacing w:before="240"/>
    </w:pPr>
  </w:style>
  <w:style w:type="character" w:customStyle="1" w:styleId="HotSpot">
    <w:name w:val="HotSpot"/>
    <w:rsid w:val="00950D68"/>
    <w:rPr>
      <w:color w:val="0033CC"/>
      <w:u w:val="none"/>
    </w:rPr>
  </w:style>
  <w:style w:type="paragraph" w:customStyle="1" w:styleId="BodyTextRight">
    <w:name w:val="Body Text Right"/>
    <w:basedOn w:val="BodyText"/>
    <w:rsid w:val="00950D68"/>
    <w:pPr>
      <w:spacing w:before="0" w:after="0"/>
      <w:jc w:val="right"/>
    </w:pPr>
  </w:style>
  <w:style w:type="paragraph" w:styleId="Index3">
    <w:name w:val="index 3"/>
    <w:basedOn w:val="ListNumber2"/>
    <w:next w:val="Normal"/>
    <w:semiHidden/>
    <w:rsid w:val="00950D68"/>
    <w:pPr>
      <w:numPr>
        <w:numId w:val="0"/>
      </w:numPr>
      <w:tabs>
        <w:tab w:val="right" w:leader="dot" w:pos="4176"/>
      </w:tabs>
    </w:pPr>
  </w:style>
  <w:style w:type="paragraph" w:styleId="ListNumber2">
    <w:name w:val="List Number 2"/>
    <w:basedOn w:val="List2"/>
    <w:rsid w:val="00950D68"/>
    <w:pPr>
      <w:numPr>
        <w:numId w:val="10"/>
      </w:numPr>
      <w:tabs>
        <w:tab w:val="clear" w:pos="1060"/>
      </w:tabs>
    </w:pPr>
  </w:style>
  <w:style w:type="paragraph" w:customStyle="1" w:styleId="MarginNote">
    <w:name w:val="Margin Note"/>
    <w:basedOn w:val="BodyText"/>
    <w:rsid w:val="00950D6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50D6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50D6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50D68"/>
    <w:rPr>
      <w:sz w:val="32"/>
    </w:rPr>
  </w:style>
  <w:style w:type="paragraph" w:customStyle="1" w:styleId="HeadingProcedure">
    <w:name w:val="Heading Procedure"/>
    <w:basedOn w:val="HeadingBase"/>
    <w:next w:val="Normal"/>
    <w:rsid w:val="00950D68"/>
    <w:pPr>
      <w:tabs>
        <w:tab w:val="left" w:pos="0"/>
      </w:tabs>
      <w:spacing w:before="120" w:after="60"/>
    </w:pPr>
    <w:rPr>
      <w:i/>
      <w:color w:val="918585"/>
      <w:sz w:val="22"/>
    </w:rPr>
  </w:style>
  <w:style w:type="paragraph" w:customStyle="1" w:styleId="TableBodyText">
    <w:name w:val="Table Body Text"/>
    <w:basedOn w:val="BodyText"/>
    <w:rsid w:val="00950D68"/>
    <w:pPr>
      <w:spacing w:before="60" w:after="60"/>
    </w:pPr>
  </w:style>
  <w:style w:type="paragraph" w:styleId="ListContinue">
    <w:name w:val="List Continue"/>
    <w:basedOn w:val="List"/>
    <w:rsid w:val="00950D68"/>
    <w:pPr>
      <w:ind w:firstLine="0"/>
    </w:pPr>
  </w:style>
  <w:style w:type="paragraph" w:customStyle="1" w:styleId="ListNote">
    <w:name w:val="List Note"/>
    <w:basedOn w:val="List"/>
    <w:rsid w:val="00950D68"/>
    <w:pPr>
      <w:pBdr>
        <w:top w:val="single" w:sz="6" w:space="2" w:color="918585"/>
        <w:bottom w:val="single" w:sz="6" w:space="2" w:color="918585"/>
      </w:pBdr>
      <w:tabs>
        <w:tab w:val="left" w:pos="1021"/>
      </w:tabs>
      <w:ind w:firstLine="0"/>
    </w:pPr>
  </w:style>
  <w:style w:type="paragraph" w:customStyle="1" w:styleId="Warning">
    <w:name w:val="Warning"/>
    <w:basedOn w:val="BodyText"/>
    <w:rsid w:val="00950D68"/>
    <w:pPr>
      <w:shd w:val="clear" w:color="auto" w:fill="D9D9D9"/>
      <w:tabs>
        <w:tab w:val="left" w:pos="992"/>
      </w:tabs>
      <w:ind w:left="119" w:right="119"/>
    </w:pPr>
    <w:rPr>
      <w:sz w:val="20"/>
    </w:rPr>
  </w:style>
  <w:style w:type="paragraph" w:customStyle="1" w:styleId="MarginIcons">
    <w:name w:val="Margin Icons"/>
    <w:basedOn w:val="BodyText"/>
    <w:rsid w:val="00950D6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50D68"/>
    <w:rPr>
      <w:rFonts w:ascii="Courier New" w:hAnsi="Courier New"/>
    </w:rPr>
  </w:style>
  <w:style w:type="paragraph" w:customStyle="1" w:styleId="NoteBullet">
    <w:name w:val="Note Bullet"/>
    <w:basedOn w:val="Note"/>
    <w:rsid w:val="00950D68"/>
    <w:pPr>
      <w:tabs>
        <w:tab w:val="clear" w:pos="680"/>
      </w:tabs>
      <w:spacing w:before="60" w:after="60"/>
    </w:pPr>
  </w:style>
  <w:style w:type="paragraph" w:customStyle="1" w:styleId="SubHeading2">
    <w:name w:val="SubHeading2"/>
    <w:basedOn w:val="HeadingBase"/>
    <w:rsid w:val="00950D68"/>
    <w:pPr>
      <w:spacing w:before="240" w:after="60"/>
    </w:pPr>
    <w:rPr>
      <w:sz w:val="20"/>
    </w:rPr>
  </w:style>
  <w:style w:type="paragraph" w:customStyle="1" w:styleId="SubHeading1">
    <w:name w:val="SubHeading1"/>
    <w:basedOn w:val="HeadingBase"/>
    <w:rsid w:val="00950D68"/>
    <w:pPr>
      <w:spacing w:before="240" w:after="60"/>
    </w:pPr>
    <w:rPr>
      <w:color w:val="918585"/>
      <w:sz w:val="22"/>
    </w:rPr>
  </w:style>
  <w:style w:type="paragraph" w:customStyle="1" w:styleId="SideHeading">
    <w:name w:val="Side Heading"/>
    <w:basedOn w:val="HeadingBase"/>
    <w:rsid w:val="00950D6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50D68"/>
    <w:pPr>
      <w:tabs>
        <w:tab w:val="num" w:pos="360"/>
      </w:tabs>
    </w:pPr>
  </w:style>
  <w:style w:type="paragraph" w:styleId="PlainText">
    <w:name w:val="Plain Text"/>
    <w:basedOn w:val="Normal"/>
    <w:link w:val="PlainTextChar"/>
    <w:rsid w:val="00950D68"/>
    <w:rPr>
      <w:sz w:val="20"/>
    </w:rPr>
  </w:style>
  <w:style w:type="character" w:customStyle="1" w:styleId="PlainTextChar">
    <w:name w:val="Plain Text Char"/>
    <w:basedOn w:val="DefaultParagraphFont"/>
    <w:link w:val="PlainText"/>
    <w:rsid w:val="00950D68"/>
    <w:rPr>
      <w:rFonts w:ascii="Courier New" w:eastAsia="Times New Roman" w:hAnsi="Courier New" w:cs="Times New Roman"/>
      <w:sz w:val="20"/>
      <w:szCs w:val="20"/>
      <w:lang w:eastAsia="en-US"/>
    </w:rPr>
  </w:style>
  <w:style w:type="character" w:customStyle="1" w:styleId="MenuOption">
    <w:name w:val="Menu Option"/>
    <w:basedOn w:val="DefaultParagraphFont"/>
    <w:rsid w:val="00950D68"/>
    <w:rPr>
      <w:b/>
      <w:smallCaps/>
    </w:rPr>
  </w:style>
  <w:style w:type="paragraph" w:customStyle="1" w:styleId="TableListNumber">
    <w:name w:val="Table List Number"/>
    <w:basedOn w:val="ListNumber"/>
    <w:rsid w:val="00950D68"/>
    <w:pPr>
      <w:numPr>
        <w:numId w:val="0"/>
      </w:numPr>
    </w:pPr>
  </w:style>
  <w:style w:type="paragraph" w:styleId="TOC4">
    <w:name w:val="toc 4"/>
    <w:basedOn w:val="TOCBase"/>
    <w:next w:val="Normal"/>
    <w:semiHidden/>
    <w:rsid w:val="00950D68"/>
    <w:pPr>
      <w:tabs>
        <w:tab w:val="right" w:leader="dot" w:pos="9071"/>
      </w:tabs>
      <w:ind w:left="1701"/>
    </w:pPr>
  </w:style>
  <w:style w:type="paragraph" w:customStyle="1" w:styleId="ListAlpha">
    <w:name w:val="List Alpha"/>
    <w:basedOn w:val="List"/>
    <w:rsid w:val="00950D68"/>
    <w:pPr>
      <w:numPr>
        <w:numId w:val="9"/>
      </w:numPr>
    </w:pPr>
  </w:style>
  <w:style w:type="paragraph" w:customStyle="1" w:styleId="ListAlpha2">
    <w:name w:val="List Alpha 2"/>
    <w:basedOn w:val="List2"/>
    <w:rsid w:val="00950D68"/>
    <w:pPr>
      <w:numPr>
        <w:numId w:val="8"/>
      </w:numPr>
    </w:pPr>
  </w:style>
  <w:style w:type="paragraph" w:styleId="List2">
    <w:name w:val="List 2"/>
    <w:basedOn w:val="BodyText"/>
    <w:rsid w:val="00950D68"/>
    <w:pPr>
      <w:tabs>
        <w:tab w:val="left" w:pos="680"/>
      </w:tabs>
      <w:spacing w:before="60" w:after="60"/>
      <w:ind w:left="680" w:hanging="340"/>
    </w:pPr>
  </w:style>
  <w:style w:type="paragraph" w:styleId="List3">
    <w:name w:val="List 3"/>
    <w:basedOn w:val="BodyText"/>
    <w:rsid w:val="00950D68"/>
    <w:pPr>
      <w:tabs>
        <w:tab w:val="left" w:pos="1021"/>
      </w:tabs>
      <w:spacing w:before="60" w:after="60"/>
      <w:ind w:left="1020" w:hanging="340"/>
    </w:pPr>
  </w:style>
  <w:style w:type="paragraph" w:styleId="List4">
    <w:name w:val="List 4"/>
    <w:basedOn w:val="BodyText"/>
    <w:rsid w:val="00950D68"/>
    <w:pPr>
      <w:tabs>
        <w:tab w:val="left" w:pos="1361"/>
      </w:tabs>
      <w:spacing w:before="60" w:after="60"/>
      <w:ind w:left="1361" w:hanging="340"/>
    </w:pPr>
  </w:style>
  <w:style w:type="paragraph" w:styleId="List5">
    <w:name w:val="List 5"/>
    <w:basedOn w:val="BodyText"/>
    <w:rsid w:val="00950D68"/>
    <w:pPr>
      <w:tabs>
        <w:tab w:val="left" w:pos="1701"/>
      </w:tabs>
      <w:spacing w:before="60" w:after="60"/>
      <w:ind w:left="1701" w:hanging="340"/>
    </w:pPr>
  </w:style>
  <w:style w:type="paragraph" w:styleId="ListBullet3">
    <w:name w:val="List Bullet 3"/>
    <w:basedOn w:val="List3"/>
    <w:rsid w:val="00950D68"/>
    <w:pPr>
      <w:numPr>
        <w:numId w:val="14"/>
      </w:numPr>
      <w:tabs>
        <w:tab w:val="clear" w:pos="1021"/>
      </w:tabs>
      <w:ind w:left="1037" w:hanging="357"/>
    </w:pPr>
  </w:style>
  <w:style w:type="paragraph" w:styleId="ListBullet4">
    <w:name w:val="List Bullet 4"/>
    <w:basedOn w:val="List4"/>
    <w:rsid w:val="00950D68"/>
    <w:pPr>
      <w:numPr>
        <w:numId w:val="3"/>
      </w:numPr>
      <w:tabs>
        <w:tab w:val="clear" w:pos="1361"/>
      </w:tabs>
    </w:pPr>
  </w:style>
  <w:style w:type="paragraph" w:styleId="ListBullet5">
    <w:name w:val="List Bullet 5"/>
    <w:basedOn w:val="List5"/>
    <w:rsid w:val="00950D68"/>
    <w:pPr>
      <w:numPr>
        <w:numId w:val="4"/>
      </w:numPr>
    </w:pPr>
  </w:style>
  <w:style w:type="paragraph" w:styleId="ListContinue2">
    <w:name w:val="List Continue 2"/>
    <w:basedOn w:val="List2"/>
    <w:rsid w:val="00950D68"/>
    <w:pPr>
      <w:ind w:firstLine="0"/>
    </w:pPr>
  </w:style>
  <w:style w:type="paragraph" w:styleId="ListContinue3">
    <w:name w:val="List Continue 3"/>
    <w:basedOn w:val="List3"/>
    <w:rsid w:val="00950D68"/>
    <w:pPr>
      <w:ind w:left="1021" w:firstLine="0"/>
    </w:pPr>
  </w:style>
  <w:style w:type="paragraph" w:styleId="ListContinue4">
    <w:name w:val="List Continue 4"/>
    <w:basedOn w:val="List4"/>
    <w:rsid w:val="00950D68"/>
    <w:pPr>
      <w:ind w:firstLine="0"/>
    </w:pPr>
  </w:style>
  <w:style w:type="paragraph" w:styleId="ListContinue5">
    <w:name w:val="List Continue 5"/>
    <w:basedOn w:val="List5"/>
    <w:rsid w:val="00950D68"/>
    <w:pPr>
      <w:ind w:firstLine="0"/>
    </w:pPr>
  </w:style>
  <w:style w:type="paragraph" w:styleId="ListNumber3">
    <w:name w:val="List Number 3"/>
    <w:basedOn w:val="List3"/>
    <w:rsid w:val="00950D68"/>
    <w:pPr>
      <w:numPr>
        <w:numId w:val="5"/>
      </w:numPr>
    </w:pPr>
  </w:style>
  <w:style w:type="paragraph" w:styleId="ListNumber4">
    <w:name w:val="List Number 4"/>
    <w:basedOn w:val="List4"/>
    <w:rsid w:val="00950D68"/>
    <w:pPr>
      <w:numPr>
        <w:numId w:val="6"/>
      </w:numPr>
    </w:pPr>
  </w:style>
  <w:style w:type="paragraph" w:styleId="ListNumber5">
    <w:name w:val="List Number 5"/>
    <w:basedOn w:val="List5"/>
    <w:rsid w:val="00950D68"/>
    <w:pPr>
      <w:numPr>
        <w:numId w:val="7"/>
      </w:numPr>
    </w:pPr>
  </w:style>
  <w:style w:type="paragraph" w:styleId="BlockText">
    <w:name w:val="Block Text"/>
    <w:basedOn w:val="Normal"/>
    <w:rsid w:val="00950D68"/>
    <w:pPr>
      <w:spacing w:after="120"/>
      <w:ind w:left="1440" w:right="1440"/>
    </w:pPr>
  </w:style>
  <w:style w:type="character" w:customStyle="1" w:styleId="Subscript">
    <w:name w:val="Subscript"/>
    <w:basedOn w:val="DefaultParagraphFont"/>
    <w:rsid w:val="00950D68"/>
    <w:rPr>
      <w:sz w:val="16"/>
      <w:vertAlign w:val="subscript"/>
    </w:rPr>
  </w:style>
  <w:style w:type="character" w:customStyle="1" w:styleId="Superscript">
    <w:name w:val="Superscript"/>
    <w:basedOn w:val="DefaultParagraphFont"/>
    <w:rsid w:val="00950D68"/>
    <w:rPr>
      <w:sz w:val="16"/>
      <w:vertAlign w:val="superscript"/>
    </w:rPr>
  </w:style>
  <w:style w:type="character" w:customStyle="1" w:styleId="Symbols">
    <w:name w:val="Symbols"/>
    <w:basedOn w:val="DefaultParagraphFont"/>
    <w:rsid w:val="00950D68"/>
    <w:rPr>
      <w:rFonts w:ascii="Symbol" w:hAnsi="Symbol"/>
    </w:rPr>
  </w:style>
  <w:style w:type="character" w:customStyle="1" w:styleId="MenuOptions">
    <w:name w:val="Menu Options"/>
    <w:basedOn w:val="DefaultParagraphFont"/>
    <w:rsid w:val="00950D68"/>
    <w:rPr>
      <w:rFonts w:ascii="Arial Narrow" w:hAnsi="Arial Narrow"/>
      <w:smallCaps/>
    </w:rPr>
  </w:style>
  <w:style w:type="character" w:customStyle="1" w:styleId="Buttons">
    <w:name w:val="Buttons"/>
    <w:basedOn w:val="DefaultParagraphFont"/>
    <w:rsid w:val="00950D68"/>
    <w:rPr>
      <w:b/>
    </w:rPr>
  </w:style>
  <w:style w:type="character" w:customStyle="1" w:styleId="Underlined">
    <w:name w:val="Underlined"/>
    <w:basedOn w:val="DefaultParagraphFont"/>
    <w:rsid w:val="00950D68"/>
    <w:rPr>
      <w:u w:val="single"/>
    </w:rPr>
  </w:style>
  <w:style w:type="paragraph" w:customStyle="1" w:styleId="TableBodyTextRight">
    <w:name w:val="Table Body Text Right"/>
    <w:basedOn w:val="TableBodyText"/>
    <w:rsid w:val="00950D68"/>
    <w:pPr>
      <w:widowControl w:val="0"/>
      <w:autoSpaceDE w:val="0"/>
      <w:autoSpaceDN w:val="0"/>
      <w:adjustRightInd w:val="0"/>
      <w:jc w:val="right"/>
    </w:pPr>
    <w:rPr>
      <w:rFonts w:cs="Arial"/>
      <w:szCs w:val="18"/>
    </w:rPr>
  </w:style>
  <w:style w:type="paragraph" w:customStyle="1" w:styleId="CopyrightText">
    <w:name w:val="Copyright Text"/>
    <w:basedOn w:val="BodyText"/>
    <w:rsid w:val="00950D68"/>
    <w:rPr>
      <w:sz w:val="18"/>
    </w:rPr>
  </w:style>
  <w:style w:type="paragraph" w:customStyle="1" w:styleId="BodySmallRight">
    <w:name w:val="Body Small Right"/>
    <w:basedOn w:val="BodyTextRight"/>
    <w:rsid w:val="00950D68"/>
    <w:rPr>
      <w:sz w:val="18"/>
      <w:szCs w:val="18"/>
    </w:rPr>
  </w:style>
  <w:style w:type="paragraph" w:customStyle="1" w:styleId="MarginEdition">
    <w:name w:val="Margin Edition"/>
    <w:basedOn w:val="MarginNote"/>
    <w:rsid w:val="00950D68"/>
    <w:pPr>
      <w:spacing w:before="0" w:after="0"/>
    </w:pPr>
    <w:rPr>
      <w:rFonts w:ascii="Times New Roman" w:hAnsi="Times New Roman"/>
      <w:color w:val="999999"/>
    </w:rPr>
  </w:style>
  <w:style w:type="paragraph" w:customStyle="1" w:styleId="Spacer">
    <w:name w:val="Spacer"/>
    <w:basedOn w:val="Normal"/>
    <w:rsid w:val="00950D68"/>
    <w:rPr>
      <w:sz w:val="2"/>
      <w:szCs w:val="2"/>
    </w:rPr>
  </w:style>
  <w:style w:type="character" w:customStyle="1" w:styleId="Small">
    <w:name w:val="Small"/>
    <w:basedOn w:val="DefaultParagraphFont"/>
    <w:rsid w:val="00950D68"/>
    <w:rPr>
      <w:sz w:val="16"/>
    </w:rPr>
  </w:style>
  <w:style w:type="paragraph" w:customStyle="1" w:styleId="WideTable">
    <w:name w:val="Wide Table"/>
    <w:basedOn w:val="Normal"/>
    <w:rsid w:val="00950D68"/>
    <w:pPr>
      <w:ind w:left="-1418"/>
    </w:pPr>
    <w:rPr>
      <w:sz w:val="2"/>
      <w:szCs w:val="2"/>
    </w:rPr>
  </w:style>
  <w:style w:type="character" w:styleId="PageNumber">
    <w:name w:val="page number"/>
    <w:basedOn w:val="DefaultParagraphFont"/>
    <w:rsid w:val="00950D68"/>
  </w:style>
  <w:style w:type="paragraph" w:styleId="Quote">
    <w:name w:val="Quote"/>
    <w:basedOn w:val="Heading1"/>
    <w:link w:val="QuoteChar"/>
    <w:qFormat/>
    <w:rsid w:val="00950D68"/>
    <w:rPr>
      <w:b w:val="0"/>
      <w:sz w:val="72"/>
      <w:szCs w:val="72"/>
      <w:lang w:val="en-NZ"/>
    </w:rPr>
  </w:style>
  <w:style w:type="character" w:customStyle="1" w:styleId="QuoteChar">
    <w:name w:val="Quote Char"/>
    <w:basedOn w:val="DefaultParagraphFont"/>
    <w:link w:val="Quote"/>
    <w:rsid w:val="00950D6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50D68"/>
    <w:pPr>
      <w:pageBreakBefore/>
    </w:pPr>
  </w:style>
  <w:style w:type="paragraph" w:customStyle="1" w:styleId="Border">
    <w:name w:val="Border"/>
    <w:basedOn w:val="Normal"/>
    <w:qFormat/>
    <w:rsid w:val="00950D6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50D68"/>
    <w:rPr>
      <w:b/>
      <w:bCs/>
      <w:i/>
      <w:iCs/>
      <w:color w:val="auto"/>
    </w:rPr>
  </w:style>
  <w:style w:type="paragraph" w:styleId="IntenseQuote">
    <w:name w:val="Intense Quote"/>
    <w:basedOn w:val="Normal"/>
    <w:next w:val="Normal"/>
    <w:link w:val="IntenseQuoteChar"/>
    <w:uiPriority w:val="30"/>
    <w:qFormat/>
    <w:rsid w:val="00950D6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50D6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50D68"/>
    <w:rPr>
      <w:smallCaps/>
      <w:color w:val="auto"/>
      <w:u w:val="single"/>
    </w:rPr>
  </w:style>
  <w:style w:type="character" w:styleId="IntenseReference">
    <w:name w:val="Intense Reference"/>
    <w:basedOn w:val="DefaultParagraphFont"/>
    <w:uiPriority w:val="32"/>
    <w:qFormat/>
    <w:rsid w:val="00950D68"/>
    <w:rPr>
      <w:b/>
      <w:bCs/>
      <w:smallCaps/>
      <w:color w:val="auto"/>
      <w:spacing w:val="5"/>
      <w:u w:val="single"/>
    </w:rPr>
  </w:style>
  <w:style w:type="paragraph" w:customStyle="1" w:styleId="2ColumnHeading">
    <w:name w:val="2Column Heading"/>
    <w:basedOn w:val="BodyText"/>
    <w:qFormat/>
    <w:rsid w:val="00950D68"/>
    <w:pPr>
      <w:spacing w:after="60"/>
      <w:ind w:left="-2268"/>
    </w:pPr>
    <w:rPr>
      <w:b/>
    </w:rPr>
  </w:style>
  <w:style w:type="paragraph" w:customStyle="1" w:styleId="Heading1TOC">
    <w:name w:val="Heading1 TOC"/>
    <w:basedOn w:val="Normal"/>
    <w:qFormat/>
    <w:rsid w:val="00950D68"/>
    <w:pPr>
      <w:spacing w:before="240" w:after="120"/>
    </w:pPr>
    <w:rPr>
      <w:rFonts w:ascii="Times New Roman" w:hAnsi="Times New Roman"/>
      <w:b/>
      <w:sz w:val="32"/>
    </w:rPr>
  </w:style>
  <w:style w:type="paragraph" w:customStyle="1" w:styleId="Heading2TOC">
    <w:name w:val="Heading2 TOC"/>
    <w:basedOn w:val="Normal"/>
    <w:qFormat/>
    <w:rsid w:val="00950D68"/>
    <w:pPr>
      <w:spacing w:before="240" w:after="60"/>
    </w:pPr>
    <w:rPr>
      <w:rFonts w:ascii="Times New Roman" w:hAnsi="Times New Roman"/>
      <w:b/>
      <w:sz w:val="28"/>
    </w:rPr>
  </w:style>
  <w:style w:type="character" w:customStyle="1" w:styleId="Underline">
    <w:name w:val="Underline"/>
    <w:basedOn w:val="DefaultParagraphFont"/>
    <w:qFormat/>
    <w:rsid w:val="00950D68"/>
    <w:rPr>
      <w:u w:val="single"/>
    </w:rPr>
  </w:style>
  <w:style w:type="character" w:customStyle="1" w:styleId="BoldandItalics">
    <w:name w:val="Bold and Italics"/>
    <w:qFormat/>
    <w:rsid w:val="00950D68"/>
    <w:rPr>
      <w:b/>
      <w:i/>
      <w:u w:val="none"/>
    </w:rPr>
  </w:style>
  <w:style w:type="paragraph" w:styleId="BalloonText">
    <w:name w:val="Balloon Text"/>
    <w:basedOn w:val="Normal"/>
    <w:link w:val="BalloonTextChar"/>
    <w:rsid w:val="00950D68"/>
    <w:rPr>
      <w:rFonts w:ascii="Tahoma" w:hAnsi="Tahoma" w:cs="Tahoma"/>
      <w:sz w:val="16"/>
      <w:szCs w:val="16"/>
    </w:rPr>
  </w:style>
  <w:style w:type="character" w:customStyle="1" w:styleId="BalloonTextChar">
    <w:name w:val="Balloon Text Char"/>
    <w:basedOn w:val="DefaultParagraphFont"/>
    <w:link w:val="BalloonText"/>
    <w:rsid w:val="00950D6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50D6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50D6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50D68"/>
    <w:rPr>
      <w:b/>
      <w:color w:val="660033"/>
      <w:spacing w:val="0"/>
    </w:rPr>
  </w:style>
  <w:style w:type="paragraph" w:customStyle="1" w:styleId="Nameditemlist">
    <w:name w:val="Named item list"/>
    <w:basedOn w:val="BodyText"/>
    <w:qFormat/>
    <w:rsid w:val="00950D68"/>
    <w:pPr>
      <w:tabs>
        <w:tab w:val="left" w:pos="2835"/>
      </w:tabs>
      <w:ind w:left="2835" w:hanging="2835"/>
    </w:pPr>
  </w:style>
  <w:style w:type="paragraph" w:customStyle="1" w:styleId="BodyTextnopadding">
    <w:name w:val="Body Text no padding"/>
    <w:basedOn w:val="BodyText"/>
    <w:qFormat/>
    <w:rsid w:val="00950D68"/>
    <w:pPr>
      <w:spacing w:before="0" w:after="0"/>
    </w:pPr>
  </w:style>
  <w:style w:type="paragraph" w:customStyle="1" w:styleId="BodyTextBold">
    <w:name w:val="Body Text Bold"/>
    <w:basedOn w:val="BodyText"/>
    <w:qFormat/>
    <w:rsid w:val="00950D68"/>
    <w:rPr>
      <w:b/>
    </w:rPr>
  </w:style>
  <w:style w:type="character" w:styleId="Hyperlink">
    <w:name w:val="Hyperlink"/>
    <w:basedOn w:val="DefaultParagraphFont"/>
    <w:uiPriority w:val="99"/>
    <w:unhideWhenUsed/>
    <w:rsid w:val="00F4164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878</Words>
  <Characters>5975</Characters>
  <Application>Microsoft Office Word</Application>
  <DocSecurity>0</DocSecurity>
  <Lines>398</Lines>
  <Paragraphs>274</Paragraphs>
  <ScaleCrop>false</ScaleCrop>
  <Company>Author-it Software Corporation Ltd.</Company>
  <LinksUpToDate>false</LinksUpToDate>
  <CharactersWithSpaces>6579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PMB20121 Certificate II in Polymer Processing</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2022-03-25T11:42:56Z</dcterms:created>
  <dcterms:modified xsi:type="dcterms:W3CDTF">2022-03-24T03:17:00Z</dcterms:modified>
</cp:coreProperties>
</file>