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863" w:rsidP="00132863">
      <w:pPr>
        <w:pStyle w:val="Title"/>
      </w:pPr>
      <w:r>
        <w:fldChar w:fldCharType="begin"/>
      </w:r>
      <w:r>
        <w:instrText xml:space="preserve"> TITLE   \* MERGEFORMAT </w:instrText>
      </w:r>
      <w:r>
        <w:fldChar w:fldCharType="separate"/>
      </w:r>
      <w:r>
        <w:t>PMASUP445A Participate in HAZOP studies</w:t>
      </w:r>
      <w:r>
        <w:fldChar w:fldCharType="end"/>
      </w:r>
    </w:p>
    <w:p w:rsidR="00132863" w:rsidP="00132863">
      <w:pPr>
        <w:pStyle w:val="Version"/>
        <w:sectPr w:rsidSect="00B321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21F7" w:rsidP="00B321F7">
      <w:pPr>
        <w:pStyle w:val="SuperHeading"/>
      </w:pPr>
      <w:r w:rsidRPr="00B321F7">
        <w:t>PMASUP445A Participate in HAZOP studies</w:t>
      </w:r>
    </w:p>
    <w:p w:rsidR="00000000" w:rsidRPr="00B321F7" w:rsidP="00B321F7">
      <w:pPr>
        <w:pStyle w:val="SuperHeading"/>
      </w:pPr>
    </w:p>
    <w:p w:rsidR="00000000" w:rsidRPr="00B321F7" w:rsidP="00B321F7">
      <w:pPr>
        <w:pStyle w:val="Heading1"/>
      </w:pPr>
      <w:bookmarkStart w:id="1" w:name="O_107787"/>
      <w:bookmarkEnd w:id="1"/>
      <w:r w:rsidRPr="00B321F7">
        <w:t>Modification History</w:t>
      </w:r>
    </w:p>
    <w:p w:rsidR="00000000" w:rsidRPr="00B321F7" w:rsidP="00B321F7">
      <w:pPr>
        <w:pStyle w:val="BodyText"/>
      </w:pPr>
      <w:r w:rsidRPr="00B321F7">
        <w:t>Not applicable.</w:t>
      </w:r>
    </w:p>
    <w:p w:rsidR="00000000" w:rsidRPr="00B321F7" w:rsidP="00B321F7">
      <w:pPr>
        <w:pStyle w:val="AllowPageBreak"/>
      </w:pPr>
    </w:p>
    <w:p w:rsidR="00000000" w:rsidRPr="00B321F7" w:rsidP="00B321F7">
      <w:pPr>
        <w:pStyle w:val="Heading1"/>
      </w:pPr>
      <w:bookmarkStart w:id="2" w:name="O_107788"/>
      <w:bookmarkEnd w:id="2"/>
      <w:r w:rsidRPr="00B321F7">
        <w:t>Unit Descriptor</w:t>
      </w:r>
    </w:p>
    <w:tbl>
      <w:tblPr>
        <w:tblW w:w="0" w:type="auto"/>
        <w:tblCellMar>
          <w:left w:w="62" w:type="dxa"/>
          <w:right w:w="62" w:type="dxa"/>
        </w:tblCellMar>
        <w:tblLook w:val="0000"/>
      </w:tblPr>
      <w:tblGrid>
        <w:gridCol w:w="2360"/>
        <w:gridCol w:w="6836"/>
      </w:tblGrid>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 xml:space="preserve">This unit covers the principles and application for technicians in undertaking hazard and operability studies. </w:t>
            </w:r>
            <w:r w:rsidRPr="00B321F7">
              <w:t xml:space="preserve"> It is a systematic method for examining complex facilities or processes to identify actual or potentially hazardous procedures and operations so that they may be eliminated or mitigated.  HAZOP studies are performed by a multi disciplinary team that ident</w:t>
            </w:r>
            <w:r w:rsidRPr="00B321F7">
              <w:t>ifies the potential hazards and operating issues with the design, construction and commissioning of equipment and plant.  This unit may also apply to other personnel with extensive plant knowledge who are involved in the study as team members.</w:t>
            </w: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3" w:name="O_107789"/>
      <w:bookmarkEnd w:id="3"/>
      <w:r w:rsidRPr="00B321F7">
        <w:t>Application of the Unit</w:t>
      </w:r>
    </w:p>
    <w:tbl>
      <w:tblPr>
        <w:tblW w:w="0" w:type="auto"/>
        <w:tblCellMar>
          <w:left w:w="62" w:type="dxa"/>
          <w:right w:w="62" w:type="dxa"/>
        </w:tblCellMar>
        <w:tblLook w:val="0000"/>
      </w:tblPr>
      <w:tblGrid>
        <w:gridCol w:w="2360"/>
        <w:gridCol w:w="6836"/>
      </w:tblGrid>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In a typical scenario an experienced operations technician would be a participant in a multi disciplinary team consisting of operators, engineers, safety and other personnel to review a change in plan</w:t>
            </w:r>
            <w:r w:rsidRPr="00B321F7">
              <w:t xml:space="preserve">t, process or equipment to see if the change can cause unforeseen hazards or introduce unexpected operability problems and that the change meets the standards. </w:t>
            </w:r>
          </w:p>
          <w:p w:rsidR="00000000" w:rsidRPr="00B321F7" w:rsidP="00B321F7">
            <w:pPr>
              <w:pStyle w:val="BodyText"/>
            </w:pPr>
            <w:r w:rsidRPr="00B321F7">
              <w:t>The operations technician would:</w:t>
            </w:r>
          </w:p>
          <w:p w:rsidR="00000000" w:rsidRPr="00B321F7" w:rsidP="00B321F7">
            <w:pPr>
              <w:pStyle w:val="ListBullet"/>
            </w:pPr>
            <w:r w:rsidRPr="00B321F7">
              <w:t>review pipe and instrumentation diagrams</w:t>
            </w:r>
          </w:p>
          <w:p w:rsidR="00000000" w:rsidRPr="00B321F7" w:rsidP="00B321F7">
            <w:pPr>
              <w:pStyle w:val="ListBullet"/>
            </w:pPr>
            <w:r w:rsidRPr="00B321F7">
              <w:t>identify possible ha</w:t>
            </w:r>
            <w:r w:rsidRPr="00B321F7">
              <w:t>zards or operability issues</w:t>
            </w:r>
          </w:p>
          <w:p w:rsidR="00000000" w:rsidRPr="00B321F7" w:rsidP="00B321F7">
            <w:pPr>
              <w:pStyle w:val="ListBullet"/>
            </w:pPr>
            <w:r w:rsidRPr="00B321F7">
              <w:t>contribute to the safe and productive operation of the plant</w:t>
            </w:r>
          </w:p>
          <w:p w:rsidR="00000000" w:rsidRPr="00B321F7" w:rsidP="00B321F7">
            <w:pPr>
              <w:pStyle w:val="ListBullet"/>
            </w:pPr>
            <w:r w:rsidRPr="00B321F7">
              <w:t>recommend amendments to improve safety and operability of the proposed change</w:t>
            </w:r>
          </w:p>
          <w:p w:rsidR="00000000" w:rsidRPr="00B321F7" w:rsidP="00B321F7">
            <w:pPr>
              <w:pStyle w:val="ListBullet"/>
            </w:pPr>
            <w:r w:rsidRPr="00B321F7">
              <w:t>review and amend procedures in relation to the change</w:t>
            </w:r>
          </w:p>
          <w:p w:rsidR="00000000" w:rsidRPr="00B321F7" w:rsidP="00B321F7">
            <w:pPr>
              <w:pStyle w:val="BodyText"/>
            </w:pPr>
            <w:r w:rsidRPr="00B321F7">
              <w:t xml:space="preserve">The operations technician would be </w:t>
            </w:r>
            <w:r w:rsidRPr="00B321F7">
              <w:t>an experienced operator of the plant under review and part of a HAZOP study team during all phases of the study, including at the initial concept stage, when the pipe and instrumental diagrams (PID) are available, during construction, installation and comm</w:t>
            </w:r>
            <w:r w:rsidRPr="00B321F7">
              <w:t>issioning and during operation reviewing and amending procedures.  He/she would be expected to be capable of demonstrating competence in all parts of this unit.  He/she would be actively participating in all phases of the study, liaising and cooperating wi</w:t>
            </w:r>
            <w:r w:rsidRPr="00B321F7">
              <w:t xml:space="preserve">th other members of the team. </w:t>
            </w: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4" w:name="O_107790"/>
      <w:bookmarkEnd w:id="4"/>
      <w:r w:rsidRPr="00B321F7">
        <w:t>Licensing/Regulatory Information</w:t>
      </w:r>
    </w:p>
    <w:p w:rsidR="00000000" w:rsidRPr="00B321F7" w:rsidP="00B321F7">
      <w:pPr>
        <w:pStyle w:val="BodyText"/>
      </w:pPr>
      <w:r w:rsidRPr="00B321F7">
        <w:t>Not applicable.</w:t>
      </w:r>
    </w:p>
    <w:p w:rsidR="00000000" w:rsidRPr="00B321F7" w:rsidP="00B321F7">
      <w:pPr>
        <w:pStyle w:val="AllowPageBreak"/>
      </w:pPr>
    </w:p>
    <w:p w:rsidR="00000000" w:rsidRPr="00B321F7" w:rsidP="00B321F7">
      <w:pPr>
        <w:pStyle w:val="Heading1"/>
      </w:pPr>
      <w:bookmarkStart w:id="5" w:name="O_107792"/>
      <w:bookmarkEnd w:id="5"/>
      <w:r w:rsidRPr="00B321F7">
        <w:t>Pre-Requisites</w:t>
      </w:r>
    </w:p>
    <w:tbl>
      <w:tblPr>
        <w:tblW w:w="0" w:type="auto"/>
        <w:tblCellMar>
          <w:left w:w="62" w:type="dxa"/>
          <w:right w:w="62" w:type="dxa"/>
        </w:tblCellMar>
        <w:tblLook w:val="0000"/>
      </w:tblPr>
      <w:tblGrid>
        <w:gridCol w:w="2360"/>
        <w:gridCol w:w="2023"/>
        <w:gridCol w:w="4813"/>
      </w:tblGrid>
      <w:tr w:rsidTr="001328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rPr>
                <w:rStyle w:val="Emphasis"/>
              </w:rPr>
              <w:t>PMAOPS280B</w:t>
            </w:r>
            <w:r w:rsidRPr="00B321F7">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rPr>
                <w:rStyle w:val="Emphasis"/>
              </w:rPr>
              <w:t>Interpret process plant schematics</w:t>
            </w: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6" w:name="O_107791"/>
      <w:bookmarkEnd w:id="6"/>
      <w:r w:rsidRPr="00B321F7">
        <w:t>Employability Skills Information</w:t>
      </w:r>
    </w:p>
    <w:tbl>
      <w:tblPr>
        <w:tblW w:w="0" w:type="auto"/>
        <w:tblCellMar>
          <w:left w:w="62" w:type="dxa"/>
          <w:right w:w="62" w:type="dxa"/>
        </w:tblCellMar>
        <w:tblLook w:val="0000"/>
      </w:tblPr>
      <w:tblGrid>
        <w:gridCol w:w="2360"/>
        <w:gridCol w:w="6836"/>
      </w:tblGrid>
      <w:tr w:rsidTr="001328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This unit contains employability skills.</w:t>
            </w: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7" w:name="O_107793"/>
      <w:bookmarkEnd w:id="7"/>
      <w:r w:rsidRPr="00B321F7">
        <w:t>Elements and Performance Criteria Pre-Content</w:t>
      </w:r>
    </w:p>
    <w:tbl>
      <w:tblPr>
        <w:tblW w:w="0" w:type="auto"/>
        <w:tblCellMar>
          <w:left w:w="62" w:type="dxa"/>
          <w:right w:w="62" w:type="dxa"/>
        </w:tblCellMar>
        <w:tblLook w:val="0000"/>
      </w:tblPr>
      <w:tblGrid>
        <w:gridCol w:w="2644"/>
        <w:gridCol w:w="6552"/>
      </w:tblGrid>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Performance crit</w:t>
            </w:r>
            <w:r w:rsidRPr="00B321F7">
              <w:t>eria describe the performance needed to demonstrate achievement of the element.  Where bold italicised text is used, further information is detailed in the required skills and knowledge section and the range statement.  Assessment of performance is to be c</w:t>
            </w:r>
            <w:r w:rsidRPr="00B321F7">
              <w:t>onsistent with the evidence guide.</w:t>
            </w: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8" w:name="O_107794"/>
      <w:bookmarkEnd w:id="8"/>
      <w:r w:rsidRPr="00B321F7">
        <w:t>Elements and Performance Criteria</w:t>
      </w:r>
    </w:p>
    <w:tbl>
      <w:tblPr>
        <w:tblW w:w="0" w:type="auto"/>
        <w:tblCellMar>
          <w:left w:w="62" w:type="dxa"/>
          <w:right w:w="62" w:type="dxa"/>
        </w:tblCellMar>
        <w:tblLook w:val="0000"/>
      </w:tblPr>
      <w:tblGrid>
        <w:gridCol w:w="2644"/>
        <w:gridCol w:w="6552"/>
      </w:tblGrid>
      <w:tr w:rsidTr="001328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PERFORMANCE CRITERIA</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List"/>
              <w:rPr>
                <w:lang w:val="en-NZ"/>
              </w:rPr>
            </w:pPr>
            <w:r w:rsidRPr="00B321F7">
              <w:t>1.</w:t>
            </w:r>
            <w:r w:rsidRPr="00B321F7">
              <w:tab/>
              <w:t>Identify the principles of a HAZOP study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List2"/>
            </w:pPr>
            <w:r w:rsidRPr="00B321F7">
              <w:t>1.1.</w:t>
            </w:r>
            <w:r w:rsidRPr="00B321F7">
              <w:tab/>
              <w:t xml:space="preserve">Explain the purpose of a HAZOP </w:t>
            </w:r>
          </w:p>
          <w:p w:rsidR="00000000" w:rsidRPr="00B321F7" w:rsidP="00B321F7">
            <w:pPr>
              <w:pStyle w:val="List2"/>
            </w:pPr>
            <w:r w:rsidRPr="00B321F7">
              <w:t>1.2.</w:t>
            </w:r>
            <w:r w:rsidRPr="00B321F7">
              <w:tab/>
              <w:t>Describe the key steps in undertaking a HAZOP study</w:t>
            </w:r>
          </w:p>
          <w:p w:rsidR="00000000" w:rsidRPr="00B321F7" w:rsidP="00B321F7">
            <w:pPr>
              <w:pStyle w:val="List2"/>
            </w:pPr>
            <w:r w:rsidRPr="00B321F7">
              <w:t>1.3.</w:t>
            </w:r>
            <w:r w:rsidRPr="00B321F7">
              <w:tab/>
              <w:t>Identify the tools used in a HAZOP study</w:t>
            </w:r>
          </w:p>
          <w:p w:rsidR="00000000" w:rsidRPr="00B321F7" w:rsidP="00B321F7">
            <w:pPr>
              <w:pStyle w:val="List2"/>
            </w:pPr>
            <w:r w:rsidRPr="00B321F7">
              <w:t>1.4.</w:t>
            </w:r>
            <w:r w:rsidRPr="00B321F7">
              <w:tab/>
              <w:t>Describe how key words assist in identifying problems</w:t>
            </w:r>
          </w:p>
          <w:p w:rsidR="00000000" w:rsidP="00B321F7">
            <w:pPr>
              <w:pStyle w:val="List2"/>
              <w:rPr>
                <w:lang w:val="en-NZ"/>
              </w:rPr>
            </w:pPr>
            <w:r w:rsidRPr="00B321F7">
              <w:t>1.5.</w:t>
            </w:r>
            <w:r w:rsidRPr="00B321F7">
              <w:tab/>
              <w:t>Explain how HAZOP studies are applied in the workplace</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List"/>
              <w:rPr>
                <w:lang w:val="en-NZ"/>
              </w:rPr>
            </w:pPr>
            <w:r w:rsidRPr="00B321F7">
              <w:t>2.</w:t>
            </w:r>
            <w:r w:rsidRPr="00B321F7">
              <w:tab/>
              <w:t xml:space="preserve">Participate in a HAZOP study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List2"/>
            </w:pPr>
            <w:r w:rsidRPr="00B321F7">
              <w:t>2.1.</w:t>
            </w:r>
            <w:r w:rsidRPr="00B321F7">
              <w:tab/>
              <w:t>Identify the purpose and operation of the new/modifi</w:t>
            </w:r>
            <w:r w:rsidRPr="00B321F7">
              <w:t>ed equipment/process</w:t>
            </w:r>
          </w:p>
          <w:p w:rsidR="00000000" w:rsidRPr="00B321F7" w:rsidP="00B321F7">
            <w:pPr>
              <w:pStyle w:val="List2"/>
            </w:pPr>
            <w:r w:rsidRPr="00B321F7">
              <w:t>2.2.</w:t>
            </w:r>
            <w:r w:rsidRPr="00B321F7">
              <w:tab/>
              <w:t>Explain the normal operating conditions, method of operation and associated equipment and componentry of proposed change</w:t>
            </w:r>
          </w:p>
          <w:p w:rsidR="00000000" w:rsidRPr="00B321F7" w:rsidP="00B321F7">
            <w:pPr>
              <w:pStyle w:val="List2"/>
            </w:pPr>
            <w:r w:rsidRPr="00B321F7">
              <w:t>2.3.</w:t>
            </w:r>
            <w:r w:rsidRPr="00B321F7">
              <w:tab/>
              <w:t xml:space="preserve">Review relevant information to assist in the identification of possible problems </w:t>
            </w:r>
          </w:p>
          <w:p w:rsidR="00000000" w:rsidRPr="00B321F7" w:rsidP="00B321F7">
            <w:pPr>
              <w:pStyle w:val="List2"/>
            </w:pPr>
            <w:r w:rsidRPr="00B321F7">
              <w:t>2.4.</w:t>
            </w:r>
            <w:r w:rsidRPr="00B321F7">
              <w:tab/>
              <w:t>Process available</w:t>
            </w:r>
            <w:r w:rsidRPr="00B321F7">
              <w:t xml:space="preserve"> information to identify potential hazards or operability issues</w:t>
            </w:r>
          </w:p>
          <w:p w:rsidR="00000000" w:rsidRPr="00B321F7" w:rsidP="00B321F7">
            <w:pPr>
              <w:pStyle w:val="List2"/>
            </w:pPr>
            <w:r w:rsidRPr="00B321F7">
              <w:t>2.5.</w:t>
            </w:r>
            <w:r w:rsidRPr="00B321F7">
              <w:tab/>
              <w:t>Identify potential hazards or operability issues and possible consequences utilising key words</w:t>
            </w:r>
          </w:p>
          <w:p w:rsidR="00000000" w:rsidRPr="00B321F7" w:rsidP="00B321F7">
            <w:pPr>
              <w:pStyle w:val="List2"/>
            </w:pPr>
            <w:r w:rsidRPr="00B321F7">
              <w:t>2.6.</w:t>
            </w:r>
            <w:r w:rsidRPr="00B321F7">
              <w:tab/>
              <w:t>Assess the risks arising from identified potential hazards or operability issues</w:t>
            </w:r>
          </w:p>
          <w:p w:rsidR="00000000" w:rsidRPr="00B321F7" w:rsidP="00B321F7">
            <w:pPr>
              <w:pStyle w:val="List2"/>
            </w:pPr>
            <w:r w:rsidRPr="00B321F7">
              <w:t>2.7.</w:t>
            </w:r>
            <w:r w:rsidRPr="00B321F7">
              <w:tab/>
            </w:r>
            <w:r w:rsidRPr="00B321F7">
              <w:t>Identify items needing further action</w:t>
            </w:r>
          </w:p>
          <w:p w:rsidR="00000000" w:rsidRPr="00B321F7" w:rsidP="00B321F7">
            <w:pPr>
              <w:pStyle w:val="List2"/>
            </w:pPr>
            <w:r w:rsidRPr="00B321F7">
              <w:t>2.8.</w:t>
            </w:r>
            <w:r w:rsidRPr="00B321F7">
              <w:tab/>
              <w:t>Review relevant operating and safety procedures</w:t>
            </w:r>
          </w:p>
          <w:p w:rsidR="00000000" w:rsidP="00B321F7">
            <w:pPr>
              <w:pStyle w:val="List2"/>
              <w:rPr>
                <w:lang w:val="en-NZ"/>
              </w:rPr>
            </w:pPr>
            <w:r w:rsidRPr="00B321F7">
              <w:t>2.9.</w:t>
            </w:r>
            <w:r w:rsidRPr="00B321F7">
              <w:tab/>
              <w:t>Recommend possible solutions to minimise risk of proposed change.</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List"/>
              <w:rPr>
                <w:lang w:val="en-NZ"/>
              </w:rPr>
            </w:pPr>
            <w:r w:rsidRPr="00B321F7">
              <w:t>3.</w:t>
            </w:r>
            <w:r w:rsidRPr="00B321F7">
              <w:tab/>
              <w:t>Complete delegated actions within scope of responsibility.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List2"/>
            </w:pPr>
            <w:r w:rsidRPr="00B321F7">
              <w:t>3.1.</w:t>
            </w:r>
            <w:r w:rsidRPr="00B321F7">
              <w:tab/>
              <w:t xml:space="preserve">Perform delegated actions </w:t>
            </w:r>
            <w:r w:rsidRPr="00B321F7">
              <w:t xml:space="preserve">within area of responsibility </w:t>
            </w:r>
          </w:p>
          <w:p w:rsidR="00000000" w:rsidRPr="00B321F7" w:rsidP="00B321F7">
            <w:pPr>
              <w:pStyle w:val="List2"/>
            </w:pPr>
            <w:r w:rsidRPr="00B321F7">
              <w:t>3.2.</w:t>
            </w:r>
            <w:r w:rsidRPr="00B321F7">
              <w:tab/>
              <w:t>Follow initiated items through until final resolution has occurred</w:t>
            </w:r>
          </w:p>
          <w:p w:rsidR="00000000" w:rsidRPr="00B321F7" w:rsidP="00B321F7">
            <w:pPr>
              <w:pStyle w:val="List2"/>
            </w:pPr>
            <w:r w:rsidRPr="00B321F7">
              <w:t>3.3.</w:t>
            </w:r>
            <w:r w:rsidRPr="00B321F7">
              <w:tab/>
              <w:t>Identify problems needing further action</w:t>
            </w:r>
          </w:p>
          <w:p w:rsidR="00000000" w:rsidRPr="00B321F7" w:rsidP="00B321F7">
            <w:pPr>
              <w:pStyle w:val="List2"/>
            </w:pPr>
            <w:r w:rsidRPr="00B321F7">
              <w:t>3.4.</w:t>
            </w:r>
            <w:r w:rsidRPr="00B321F7">
              <w:tab/>
              <w:t xml:space="preserve">Determine possible fault causes within area of responsibility </w:t>
            </w:r>
          </w:p>
          <w:p w:rsidR="00000000" w:rsidRPr="00B321F7" w:rsidP="00B321F7">
            <w:pPr>
              <w:pStyle w:val="List2"/>
            </w:pPr>
            <w:r w:rsidRPr="00B321F7">
              <w:t>3.5.</w:t>
            </w:r>
            <w:r w:rsidRPr="00B321F7">
              <w:tab/>
              <w:t>Report outcomes to designated pers</w:t>
            </w:r>
            <w:r w:rsidRPr="00B321F7">
              <w:t>on.</w:t>
            </w: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9" w:name="O_107795"/>
      <w:bookmarkEnd w:id="9"/>
      <w:r w:rsidRPr="00B321F7">
        <w:t>Required Skills and Knowledge</w:t>
      </w:r>
    </w:p>
    <w:tbl>
      <w:tblPr>
        <w:tblW w:w="0" w:type="auto"/>
        <w:tblCellMar>
          <w:left w:w="62" w:type="dxa"/>
          <w:right w:w="62" w:type="dxa"/>
        </w:tblCellMar>
        <w:tblLook w:val="0000"/>
      </w:tblPr>
      <w:tblGrid>
        <w:gridCol w:w="9196"/>
      </w:tblGrid>
      <w:tr w:rsidTr="001328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REQUIRED SKILLS AND KNOWLEDGE</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t>This describes the essential skills and knowledge and their level, required for this unit.</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Required skills</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This competency includes the following skills:</w:t>
            </w:r>
          </w:p>
          <w:p w:rsidR="00000000" w:rsidRPr="00B321F7" w:rsidP="00B321F7">
            <w:pPr>
              <w:pStyle w:val="ListBullet"/>
            </w:pPr>
            <w:r w:rsidRPr="00B321F7">
              <w:t>analysis</w:t>
            </w:r>
          </w:p>
          <w:p w:rsidR="00000000" w:rsidRPr="00B321F7" w:rsidP="00B321F7">
            <w:pPr>
              <w:pStyle w:val="ListBullet"/>
            </w:pPr>
            <w:r w:rsidRPr="00B321F7">
              <w:t>communication</w:t>
            </w:r>
          </w:p>
          <w:p w:rsidR="00000000" w:rsidRPr="00B321F7" w:rsidP="00B321F7">
            <w:pPr>
              <w:pStyle w:val="ListBullet"/>
            </w:pPr>
            <w:r w:rsidRPr="00B321F7">
              <w:t>instrument failure/malfunction</w:t>
            </w:r>
          </w:p>
          <w:p w:rsidR="00000000" w:rsidRPr="00B321F7" w:rsidP="00B321F7">
            <w:pPr>
              <w:pStyle w:val="ListBullet"/>
            </w:pPr>
            <w:r w:rsidRPr="00B321F7">
              <w:t>electrical failure/malfunction</w:t>
            </w:r>
          </w:p>
          <w:p w:rsidR="00000000" w:rsidRPr="00B321F7" w:rsidP="00B321F7">
            <w:pPr>
              <w:pStyle w:val="ListBullet"/>
            </w:pPr>
            <w:r w:rsidRPr="00B321F7">
              <w:t>mechanical failure/malfunction</w:t>
            </w:r>
          </w:p>
          <w:p w:rsidR="00000000" w:rsidRPr="00B321F7" w:rsidP="00B321F7">
            <w:pPr>
              <w:pStyle w:val="ListBullet"/>
            </w:pPr>
            <w:r w:rsidRPr="00B321F7">
              <w:t xml:space="preserve">equipment design deficiencies </w:t>
            </w:r>
          </w:p>
          <w:p w:rsidR="00000000" w:rsidRPr="00B321F7" w:rsidP="00B321F7">
            <w:pPr>
              <w:pStyle w:val="ListBullet"/>
            </w:pPr>
            <w:r w:rsidRPr="00B321F7">
              <w:t>product parameters (temperature, flows, pressure and levels)</w:t>
            </w:r>
          </w:p>
          <w:p w:rsidR="00000000" w:rsidRPr="00B321F7" w:rsidP="00B321F7">
            <w:pPr>
              <w:pStyle w:val="ListBullet"/>
            </w:pPr>
            <w:r w:rsidRPr="00B321F7">
              <w:t>process control system malfunction</w:t>
            </w:r>
          </w:p>
          <w:p w:rsidR="00000000" w:rsidRPr="00B321F7" w:rsidP="00B321F7">
            <w:pPr>
              <w:pStyle w:val="ListBullet"/>
            </w:pPr>
            <w:r w:rsidRPr="00B321F7">
              <w:t>power/utility failures.</w:t>
            </w:r>
          </w:p>
          <w:p w:rsidR="00000000" w:rsidP="00B321F7">
            <w:pPr>
              <w:pStyle w:val="ListBullet"/>
              <w:rPr>
                <w:lang w:val="en-NZ"/>
              </w:rPr>
            </w:pPr>
            <w:r w:rsidRPr="00B321F7">
              <w:t>An ability to operate the plant under review is considered to be an essential element of this unit of competency.</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Required knowledge</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The knowledge referred to in the evidence guide for this unit includes:</w:t>
            </w:r>
          </w:p>
          <w:p w:rsidR="00000000" w:rsidRPr="00B321F7" w:rsidP="00B321F7">
            <w:pPr>
              <w:pStyle w:val="ListBullet"/>
            </w:pPr>
            <w:r w:rsidRPr="00B321F7">
              <w:t>the architecture and loc</w:t>
            </w:r>
            <w:r w:rsidRPr="00B321F7">
              <w:t>ation of the process/production equipment</w:t>
            </w:r>
          </w:p>
          <w:p w:rsidR="00000000" w:rsidRPr="00B321F7" w:rsidP="00B321F7">
            <w:pPr>
              <w:pStyle w:val="ListBullet"/>
            </w:pPr>
            <w:r w:rsidRPr="00B321F7">
              <w:t>specific plant process operations</w:t>
            </w:r>
          </w:p>
          <w:p w:rsidR="00000000" w:rsidRPr="00B321F7" w:rsidP="00B321F7">
            <w:pPr>
              <w:pStyle w:val="ListBullet"/>
            </w:pPr>
            <w:r w:rsidRPr="00B321F7">
              <w:t>interactions between plant items/processes</w:t>
            </w:r>
          </w:p>
          <w:p w:rsidR="00000000" w:rsidRPr="00B321F7" w:rsidP="00B321F7">
            <w:pPr>
              <w:pStyle w:val="ListBullet"/>
            </w:pPr>
            <w:r w:rsidRPr="00B321F7">
              <w:t>product specifications and tolerances</w:t>
            </w:r>
          </w:p>
          <w:p w:rsidR="00000000" w:rsidRPr="00B321F7" w:rsidP="00B321F7">
            <w:pPr>
              <w:pStyle w:val="ListBullet"/>
            </w:pPr>
            <w:r w:rsidRPr="00B321F7">
              <w:t>systems operating parameters</w:t>
            </w:r>
          </w:p>
          <w:p w:rsidR="00000000" w:rsidRPr="00B321F7" w:rsidP="00B321F7">
            <w:pPr>
              <w:pStyle w:val="ListBullet"/>
            </w:pPr>
            <w:r w:rsidRPr="00B321F7">
              <w:t>system integrity limits</w:t>
            </w:r>
          </w:p>
          <w:p w:rsidR="00000000" w:rsidRPr="00B321F7" w:rsidP="00B321F7">
            <w:pPr>
              <w:pStyle w:val="ListBullet"/>
            </w:pPr>
            <w:r w:rsidRPr="00B321F7">
              <w:t>process control philosophies and strategies</w:t>
            </w:r>
          </w:p>
          <w:p w:rsidR="00000000" w:rsidRPr="00B321F7" w:rsidP="00B321F7">
            <w:pPr>
              <w:pStyle w:val="ListBullet"/>
            </w:pPr>
            <w:r w:rsidRPr="00B321F7">
              <w:t>emergency shutdown procedures</w:t>
            </w:r>
          </w:p>
          <w:p w:rsidR="00000000" w:rsidRPr="00B321F7" w:rsidP="00B321F7">
            <w:pPr>
              <w:pStyle w:val="ListBullet"/>
            </w:pPr>
            <w:r w:rsidRPr="00B321F7">
              <w:t>process specific physics, chemistry and mathematics</w:t>
            </w:r>
          </w:p>
          <w:p w:rsidR="00000000" w:rsidRPr="00B321F7" w:rsidP="00B321F7">
            <w:pPr>
              <w:pStyle w:val="ListBullet"/>
            </w:pPr>
            <w:r w:rsidRPr="00B321F7">
              <w:t>basic science of upstream and downstream processes</w:t>
            </w:r>
          </w:p>
          <w:p w:rsidR="00000000" w:rsidRPr="00B321F7" w:rsidP="00B321F7">
            <w:pPr>
              <w:pStyle w:val="ListBullet"/>
            </w:pPr>
            <w:r w:rsidRPr="00B321F7">
              <w:t>impact of external factors (eg variations in weather, feed)</w:t>
            </w:r>
          </w:p>
          <w:p w:rsidR="00000000" w:rsidRPr="00B321F7" w:rsidP="00B321F7">
            <w:pPr>
              <w:pStyle w:val="ListBullet"/>
            </w:pPr>
            <w:r w:rsidRPr="00B321F7">
              <w:t>process drawings (eg P&amp;ID, PFD, cause and effect)</w:t>
            </w:r>
          </w:p>
          <w:p w:rsidR="00000000" w:rsidRPr="00B321F7" w:rsidP="00B321F7">
            <w:pPr>
              <w:pStyle w:val="ListBullet"/>
            </w:pPr>
            <w:r w:rsidRPr="00B321F7">
              <w:t>basis of cont</w:t>
            </w:r>
            <w:r w:rsidRPr="00B321F7">
              <w:t>rol for the plant/s</w:t>
            </w:r>
          </w:p>
          <w:p w:rsidR="00000000" w:rsidRPr="00B321F7" w:rsidP="00B321F7">
            <w:pPr>
              <w:pStyle w:val="ListBullet"/>
            </w:pPr>
            <w:r w:rsidRPr="00B321F7">
              <w:t>instrumentation and control systems, components and loops as they relate to the modification under review</w:t>
            </w:r>
          </w:p>
          <w:p w:rsidR="00000000" w:rsidRPr="00B321F7" w:rsidP="00B321F7">
            <w:pPr>
              <w:pStyle w:val="ListBullet"/>
            </w:pPr>
            <w:r w:rsidRPr="00B321F7">
              <w:t>impacts of changing process/production equipment settings and the limits within which changes can be made</w:t>
            </w:r>
          </w:p>
          <w:p w:rsidR="00000000" w:rsidRPr="00B321F7" w:rsidP="00B321F7">
            <w:pPr>
              <w:pStyle w:val="ListBullet"/>
            </w:pPr>
            <w:r w:rsidRPr="00B321F7">
              <w:t>organisation procedures</w:t>
            </w:r>
          </w:p>
          <w:p w:rsidR="00000000" w:rsidRPr="00B321F7" w:rsidP="00B321F7">
            <w:pPr>
              <w:pStyle w:val="ListBullet"/>
            </w:pPr>
            <w:r w:rsidRPr="00B321F7">
              <w:t>OHS, hazardous substances and environmental requirements</w:t>
            </w:r>
          </w:p>
          <w:p w:rsidR="00000000" w:rsidRPr="00B321F7" w:rsidP="00B321F7">
            <w:pPr>
              <w:pStyle w:val="ListBullet"/>
            </w:pPr>
            <w:r w:rsidRPr="00B321F7">
              <w:t>thorough knowledge of enterprise standard operating procedures, plant processes and equipment for area under review</w:t>
            </w: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10" w:name="O_107796"/>
      <w:bookmarkEnd w:id="10"/>
      <w:r w:rsidRPr="00B321F7">
        <w:t>Evidence Guide</w:t>
      </w:r>
    </w:p>
    <w:tbl>
      <w:tblPr>
        <w:tblW w:w="0" w:type="auto"/>
        <w:tblCellMar>
          <w:left w:w="62" w:type="dxa"/>
          <w:right w:w="62" w:type="dxa"/>
        </w:tblCellMar>
        <w:tblLook w:val="0000"/>
      </w:tblPr>
      <w:tblGrid>
        <w:gridCol w:w="2515"/>
        <w:gridCol w:w="6681"/>
      </w:tblGrid>
      <w:tr w:rsidTr="0013286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EVIDENCE GUIDE</w:t>
            </w:r>
          </w:p>
        </w:tc>
      </w:tr>
      <w:tr w:rsidTr="0013286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t>The Evidence Guide provides advice on assessment and must be read in conjunction with the Performance Criteria, Required Skills and Knowledge, the Range Statement and the Assessment Guidelines for the Training Package.</w:t>
            </w:r>
          </w:p>
        </w:tc>
      </w:tr>
      <w:tr w:rsidTr="00132863">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The unit wil</w:t>
            </w:r>
            <w:r w:rsidRPr="00B321F7">
              <w:t>l be assessed in as holistic a manner as is practical and may be integrated with the assessment of other relevant units of competency.  Assessors must be satisfied that the person can consistently perform the unit as a whole, as defined by the Elements, Pe</w:t>
            </w:r>
            <w:r w:rsidRPr="00B321F7">
              <w:t xml:space="preserve">rformance Criteria and skills and knowledge. </w:t>
            </w:r>
          </w:p>
          <w:p w:rsidR="00000000" w:rsidRPr="00B321F7" w:rsidP="00B321F7">
            <w:pPr>
              <w:pStyle w:val="BodyText"/>
            </w:pPr>
            <w:r w:rsidRPr="00B321F7">
              <w:t>Simulation may be required to allow for timely assessment of parts of this unit of competency (eg elements 1-2).  Simulation should be based on an actual HAZOP study relevant to the plant and may include the us</w:t>
            </w:r>
            <w:r w:rsidRPr="00B321F7">
              <w:t xml:space="preserve">e of case studies/scenarios and role plays. </w:t>
            </w:r>
          </w:p>
          <w:p w:rsidR="00000000" w:rsidP="00B321F7">
            <w:pPr>
              <w:pStyle w:val="BodyText"/>
              <w:rPr>
                <w:lang w:val="en-NZ"/>
              </w:rPr>
            </w:pPr>
            <w:r w:rsidRPr="00B321F7">
              <w:t>This unit of competency requires an application of the knowledge contained in the use of the process control system and its integral equipment, to the level needed to maintain control and recognise and resolve p</w:t>
            </w:r>
            <w:r w:rsidRPr="00B321F7">
              <w:t>roblems.  This can be assessed through questioning and the use of what-if scenarios both on the plant (during demonstration of normal operations and walk-throughs of abnormal operations) and off the plant.</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 xml:space="preserve">Competence must be demonstrated in the ability to recognise and analyse potential situations requiring action and then in implementing appropriate responses.  The </w:t>
            </w:r>
            <w:r w:rsidRPr="00B321F7">
              <w:t>emphasis should be on the ability to stay out of trouble rather than on recovery from a disaster.</w:t>
            </w:r>
          </w:p>
          <w:p w:rsidR="00000000" w:rsidRPr="00B321F7" w:rsidP="00B321F7">
            <w:pPr>
              <w:pStyle w:val="BodyText"/>
            </w:pPr>
            <w:r w:rsidRPr="00B321F7">
              <w:t>Consistent performance should be demonstrated.  In particular look to see that:</w:t>
            </w:r>
          </w:p>
          <w:p w:rsidR="00000000" w:rsidRPr="00B321F7" w:rsidP="00B321F7">
            <w:pPr>
              <w:pStyle w:val="ListBullet"/>
            </w:pPr>
            <w:r w:rsidRPr="00B321F7">
              <w:t>potential problems are recognised</w:t>
            </w:r>
          </w:p>
          <w:p w:rsidR="00000000" w:rsidRPr="00B321F7" w:rsidP="00B321F7">
            <w:pPr>
              <w:pStyle w:val="ListBullet"/>
            </w:pPr>
            <w:r w:rsidRPr="00B321F7">
              <w:t>the range of possible causes can be identif</w:t>
            </w:r>
            <w:r w:rsidRPr="00B321F7">
              <w:t>ied and analysed and the most likely cause determined</w:t>
            </w:r>
          </w:p>
          <w:p w:rsidR="00000000" w:rsidRPr="00B321F7" w:rsidP="00B321F7">
            <w:pPr>
              <w:pStyle w:val="ListBullet"/>
            </w:pPr>
            <w:r w:rsidRPr="00B321F7">
              <w:t>key words are utilised in the identification of potential hazards or operability issues</w:t>
            </w:r>
          </w:p>
          <w:p w:rsidR="00000000" w:rsidRPr="00B321F7" w:rsidP="00B321F7">
            <w:pPr>
              <w:pStyle w:val="ListBullet"/>
            </w:pPr>
            <w:r w:rsidRPr="00B321F7">
              <w:t>possible consequences are identified and explained</w:t>
            </w:r>
          </w:p>
          <w:p w:rsidR="00000000" w:rsidRPr="00B321F7" w:rsidP="00B321F7">
            <w:pPr>
              <w:pStyle w:val="ListBullet"/>
            </w:pPr>
            <w:r w:rsidRPr="00B321F7">
              <w:t>risks are assessed from identified potential hazards or operabi</w:t>
            </w:r>
            <w:r w:rsidRPr="00B321F7">
              <w:t>lity issues</w:t>
            </w:r>
          </w:p>
          <w:p w:rsidR="00000000" w:rsidRPr="00B321F7" w:rsidP="00B321F7">
            <w:pPr>
              <w:pStyle w:val="ListBullet"/>
            </w:pPr>
            <w:r w:rsidRPr="00B321F7">
              <w:t>appropriate contribution is made to the identification of potential hazards and operability issues and risk assessment.</w:t>
            </w:r>
          </w:p>
          <w:p w:rsidR="00000000" w:rsidP="00B321F7">
            <w:pPr>
              <w:pStyle w:val="BodyText"/>
              <w:rPr>
                <w:lang w:val="en-NZ"/>
              </w:rPr>
            </w:pPr>
            <w:r w:rsidRPr="00B321F7">
              <w:t>These aspects may be best assessed using a range of scenarios/case studies/what-ifs as the stimulus with a walk-through form</w:t>
            </w:r>
            <w:r w:rsidRPr="00B321F7">
              <w:t>ing part of the response.  These assessment activities should include a range of problems, including new, unusual and improbable situations, which may have been generated from the past incident history of the plant, incidents on similar plants around the w</w:t>
            </w:r>
            <w:r w:rsidRPr="00B321F7">
              <w:t>orld, hazard analysis activities and similar sources.</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t xml:space="preserve">Assessment will require access to HAZOP tools and relevant plant documentation or a suitable method of gathering evidence of operating ability </w:t>
            </w:r>
            <w:r w:rsidRPr="00B321F7">
              <w:t>over a range of situations.  A bank of scenarios/case studies/what-ifs will be required as will a bank of questions which will be used to probe the reasoning behind the observable actions.</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Method of assessment</w:t>
            </w:r>
            <w:r w:rsidRPr="00B321F7">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t>In all plants it may be appropriate to asses</w:t>
            </w:r>
            <w:r w:rsidRPr="00B321F7">
              <w:t xml:space="preserve">s this unit concurrently with relevant teamwork, communication and leadership units. </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Assessment processes and techniques must be culturally appropriate and appropriate to the oracy, language and literacy capacity of th</w:t>
            </w:r>
            <w:r w:rsidRPr="00B321F7">
              <w:t>e assessee and the work being performed.</w:t>
            </w: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11" w:name="O_107797"/>
      <w:bookmarkEnd w:id="11"/>
      <w:r w:rsidRPr="00B321F7">
        <w:t>Range Statement</w:t>
      </w:r>
    </w:p>
    <w:tbl>
      <w:tblPr>
        <w:tblW w:w="0" w:type="auto"/>
        <w:tblCellMar>
          <w:left w:w="62" w:type="dxa"/>
          <w:right w:w="62" w:type="dxa"/>
        </w:tblCellMar>
        <w:tblLook w:val="0000"/>
      </w:tblPr>
      <w:tblGrid>
        <w:gridCol w:w="2510"/>
        <w:gridCol w:w="6686"/>
      </w:tblGrid>
      <w:tr w:rsidTr="00132863">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RANGE STATEMENT</w:t>
            </w:r>
          </w:p>
        </w:tc>
      </w:tr>
      <w:tr w:rsidTr="0013286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t>The Range Statement relates to the unit of competency as a whole. It allows for different work environments and situations that may affect p</w:t>
            </w:r>
            <w:r w:rsidRPr="00B321F7">
              <w:t>erformance. Bold italicized wording, if used in the Performance Criteria, is detailed below. Add any essential operating conditions that may be present with training and assessment depending on the work situation, needs if the candidate, accessibility of t</w:t>
            </w:r>
            <w:r w:rsidRPr="00B321F7">
              <w:t>he item, and local industry and regional contexts.</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Codes of practice</w:t>
            </w:r>
            <w:r w:rsidRPr="00B321F7">
              <w:t xml:space="preserve">/ </w:t>
            </w:r>
            <w:r w:rsidRPr="00B321F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t>Where reference is made to industry codes of practice, and/or Australian/international standards AS61882, the latest version must be used.</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This unit of competency includes all relevant information and plant and equipment that might be required for the HAZOP study.  This may include (select relevant items):</w:t>
            </w:r>
          </w:p>
          <w:p w:rsidR="00000000" w:rsidRPr="00B321F7" w:rsidP="00B321F7">
            <w:pPr>
              <w:pStyle w:val="ListBullet"/>
            </w:pPr>
            <w:r w:rsidRPr="00B321F7">
              <w:t>provisional layouts</w:t>
            </w:r>
          </w:p>
          <w:p w:rsidR="00000000" w:rsidRPr="00B321F7" w:rsidP="00B321F7">
            <w:pPr>
              <w:pStyle w:val="ListBullet"/>
            </w:pPr>
            <w:r w:rsidRPr="00B321F7">
              <w:t>material safety data sheets</w:t>
            </w:r>
          </w:p>
          <w:p w:rsidR="00000000" w:rsidRPr="00B321F7" w:rsidP="00B321F7">
            <w:pPr>
              <w:pStyle w:val="ListBullet"/>
            </w:pPr>
            <w:r w:rsidRPr="00B321F7">
              <w:t>process drawings (eg P&amp;ID, PFD, cause</w:t>
            </w:r>
            <w:r w:rsidRPr="00B321F7">
              <w:t xml:space="preserve"> and effect)</w:t>
            </w:r>
          </w:p>
          <w:p w:rsidR="00000000" w:rsidRPr="00B321F7" w:rsidP="00B321F7">
            <w:pPr>
              <w:pStyle w:val="ListBullet"/>
            </w:pPr>
            <w:r w:rsidRPr="00B321F7">
              <w:t>plant model</w:t>
            </w:r>
          </w:p>
          <w:p w:rsidR="00000000" w:rsidRPr="00B321F7" w:rsidP="00B321F7">
            <w:pPr>
              <w:pStyle w:val="ListBullet"/>
            </w:pPr>
            <w:r w:rsidRPr="00B321F7">
              <w:t>equipment arrangement drawings</w:t>
            </w:r>
          </w:p>
          <w:p w:rsidR="00000000" w:rsidRPr="00B321F7" w:rsidP="00B321F7">
            <w:pPr>
              <w:pStyle w:val="ListBullet"/>
            </w:pPr>
            <w:r w:rsidRPr="00B321F7">
              <w:t>provisional operating instructions/procedures</w:t>
            </w:r>
          </w:p>
          <w:p w:rsidR="00000000" w:rsidRPr="00B321F7" w:rsidP="00B321F7">
            <w:pPr>
              <w:pStyle w:val="ListBullet"/>
            </w:pPr>
            <w:r w:rsidRPr="00B321F7">
              <w:t>plant operating procedures</w:t>
            </w:r>
          </w:p>
          <w:p w:rsidR="00000000" w:rsidRPr="00B321F7" w:rsidP="00B321F7">
            <w:pPr>
              <w:pStyle w:val="ListBullet"/>
            </w:pPr>
            <w:r w:rsidRPr="00B321F7">
              <w:t>logic diagrams</w:t>
            </w:r>
          </w:p>
          <w:p w:rsidR="00000000" w:rsidRPr="00B321F7" w:rsidP="00B321F7">
            <w:pPr>
              <w:pStyle w:val="ListBullet"/>
            </w:pPr>
            <w:r w:rsidRPr="00B321F7">
              <w:t>equipment reference manuals</w:t>
            </w:r>
          </w:p>
          <w:p w:rsidR="00000000" w:rsidRPr="00B321F7" w:rsidP="00B321F7">
            <w:pPr>
              <w:pStyle w:val="ListBullet"/>
            </w:pPr>
            <w:r w:rsidRPr="00B321F7">
              <w:t>hazardous area layouts</w:t>
            </w:r>
          </w:p>
          <w:p w:rsidR="00000000" w:rsidRPr="00B321F7" w:rsidP="00B321F7">
            <w:pPr>
              <w:pStyle w:val="ListBullet"/>
            </w:pPr>
            <w:r w:rsidRPr="00B321F7">
              <w:t>start up and shut down emergency procedures</w:t>
            </w:r>
          </w:p>
          <w:p w:rsidR="00000000" w:rsidRPr="00B321F7" w:rsidP="00B321F7">
            <w:pPr>
              <w:pStyle w:val="ListBullet"/>
            </w:pPr>
            <w:r w:rsidRPr="00B321F7">
              <w:t>access to plant a</w:t>
            </w:r>
            <w:r w:rsidRPr="00B321F7">
              <w:t xml:space="preserve">nd equipment. </w:t>
            </w:r>
          </w:p>
          <w:p w:rsidR="00000000" w:rsidRPr="00B321F7" w:rsidP="00B321F7">
            <w:pPr>
              <w:pStyle w:val="BodyText"/>
            </w:pPr>
            <w:r w:rsidRPr="00B321F7">
              <w:t>Typical HAZOP study for your plant may include:</w:t>
            </w:r>
          </w:p>
          <w:p w:rsidR="00000000" w:rsidRPr="00B321F7" w:rsidP="00B321F7">
            <w:pPr>
              <w:pStyle w:val="ListBullet"/>
            </w:pPr>
            <w:r w:rsidRPr="00B321F7">
              <w:t>purpose of new equipment/plant</w:t>
            </w:r>
          </w:p>
          <w:p w:rsidR="00000000" w:rsidRPr="00B321F7" w:rsidP="00B321F7">
            <w:pPr>
              <w:pStyle w:val="ListBullet"/>
            </w:pPr>
            <w:r w:rsidRPr="00B321F7">
              <w:t>how the design will cope with abnormal conditions</w:t>
            </w:r>
          </w:p>
          <w:p w:rsidR="00000000" w:rsidP="00B321F7">
            <w:pPr>
              <w:pStyle w:val="ListBullet"/>
              <w:rPr>
                <w:lang w:val="en-NZ"/>
              </w:rPr>
            </w:pPr>
            <w:r w:rsidRPr="00B321F7">
              <w:t>identification of potential hazards and operating issues.</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Designated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Designated action may include:</w:t>
            </w:r>
          </w:p>
          <w:p w:rsidR="00000000" w:rsidRPr="00B321F7" w:rsidP="00B321F7">
            <w:pPr>
              <w:pStyle w:val="BodyText"/>
            </w:pPr>
            <w:r w:rsidRPr="00B321F7">
              <w:t>review of plant operating procedures</w:t>
            </w:r>
          </w:p>
          <w:p w:rsidR="00000000" w:rsidRPr="00B321F7" w:rsidP="00B321F7">
            <w:pPr>
              <w:pStyle w:val="BodyText"/>
            </w:pPr>
            <w:r w:rsidRPr="00B321F7">
              <w:t>undertaking additional tasks from action list HAZOP report</w:t>
            </w:r>
          </w:p>
          <w:p w:rsidR="00000000" w:rsidRPr="00B321F7" w:rsidP="00B321F7">
            <w:pPr>
              <w:pStyle w:val="BodyText"/>
            </w:pPr>
            <w:r w:rsidRPr="00B321F7">
              <w:t>attendance at HAZOP review meetings</w:t>
            </w:r>
          </w:p>
          <w:p w:rsidR="00000000" w:rsidP="00B321F7">
            <w:pPr>
              <w:pStyle w:val="BodyText"/>
              <w:rPr>
                <w:lang w:val="en-NZ"/>
              </w:rPr>
            </w:pPr>
            <w:r w:rsidRPr="00B321F7">
              <w:t>recording results from additional tasks.</w:t>
            </w:r>
          </w:p>
        </w:tc>
      </w:tr>
      <w:tr w:rsidTr="00132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Health</w:t>
            </w:r>
            <w:r w:rsidRPr="00B321F7">
              <w:t xml:space="preserve">, </w:t>
            </w:r>
            <w:r w:rsidRPr="00B321F7">
              <w:rPr>
                <w:rStyle w:val="SpecialBold"/>
              </w:rPr>
              <w:t>safety and environment</w:t>
            </w:r>
            <w:r w:rsidRPr="00B321F7">
              <w:t xml:space="preserve"> (</w:t>
            </w:r>
            <w:r w:rsidRPr="00B321F7">
              <w:rPr>
                <w:rStyle w:val="SpecialBold"/>
              </w:rPr>
              <w:t>HSE</w:t>
            </w:r>
            <w:r w:rsidRPr="00B321F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All operations to which this unit applies are</w:t>
            </w:r>
            <w:r w:rsidRPr="00B321F7">
              <w:t xml:space="preserve"> subject to stringent health, safety and environment requirements, which may be imposed through State or Federal legislation, and these must not be compromised at any time.  Where there is an apparent conflict between Performance Criteria and HSE requireme</w:t>
            </w:r>
            <w:r w:rsidRPr="00B321F7">
              <w:t>nts, the HSE requirements take precedence.</w:t>
            </w:r>
          </w:p>
        </w:tc>
      </w:tr>
    </w:tbl>
    <w:p w:rsidR="00132863" w:rsidP="00B321F7">
      <w:pPr>
        <w:pStyle w:val="BodyText"/>
      </w:pPr>
    </w:p>
    <w:p w:rsidR="00132863" w:rsidP="00B321F7">
      <w:pPr>
        <w:pStyle w:val="BodyText"/>
      </w:pPr>
    </w:p>
    <w:p w:rsidR="00000000" w:rsidRPr="00B321F7" w:rsidP="00B321F7">
      <w:pPr>
        <w:pStyle w:val="Heading1"/>
      </w:pPr>
      <w:bookmarkStart w:id="12" w:name="O_107798"/>
      <w:bookmarkEnd w:id="12"/>
      <w:r w:rsidRPr="00B321F7">
        <w:t>Unit Sector(s)</w:t>
      </w:r>
    </w:p>
    <w:tbl>
      <w:tblPr>
        <w:tblW w:w="0" w:type="auto"/>
        <w:tblCellMar>
          <w:left w:w="62" w:type="dxa"/>
          <w:right w:w="62" w:type="dxa"/>
        </w:tblCellMar>
        <w:tblLook w:val="0000"/>
      </w:tblPr>
      <w:tblGrid>
        <w:gridCol w:w="2360"/>
        <w:gridCol w:w="6836"/>
      </w:tblGrid>
      <w:tr w:rsidTr="001328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r w:rsidRPr="00B321F7">
              <w:t>Support/generic</w:t>
            </w: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13" w:name="O_160087"/>
      <w:bookmarkEnd w:id="13"/>
      <w:r w:rsidRPr="00B321F7">
        <w:t>Competency field</w:t>
      </w:r>
    </w:p>
    <w:tbl>
      <w:tblPr>
        <w:tblW w:w="0" w:type="auto"/>
        <w:tblCellMar>
          <w:left w:w="62" w:type="dxa"/>
          <w:right w:w="62" w:type="dxa"/>
        </w:tblCellMar>
        <w:tblLook w:val="0000"/>
      </w:tblPr>
      <w:tblGrid>
        <w:gridCol w:w="2360"/>
        <w:gridCol w:w="6836"/>
      </w:tblGrid>
      <w:tr w:rsidTr="001328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p>
        </w:tc>
      </w:tr>
    </w:tbl>
    <w:p w:rsidR="00000000" w:rsidRPr="00B321F7" w:rsidP="00B321F7">
      <w:pPr>
        <w:pStyle w:val="BodyText"/>
      </w:pPr>
    </w:p>
    <w:p w:rsidR="00000000" w:rsidRPr="00B321F7" w:rsidP="00B321F7">
      <w:pPr>
        <w:pStyle w:val="AllowPageBreak"/>
      </w:pPr>
    </w:p>
    <w:p w:rsidR="00000000" w:rsidRPr="00B321F7" w:rsidP="00B321F7">
      <w:pPr>
        <w:pStyle w:val="Heading1"/>
      </w:pPr>
      <w:bookmarkStart w:id="14" w:name="O_160086"/>
      <w:bookmarkEnd w:id="14"/>
      <w:r w:rsidRPr="00B321F7">
        <w:t>Co-requisite units</w:t>
      </w:r>
    </w:p>
    <w:tbl>
      <w:tblPr>
        <w:tblW w:w="0" w:type="auto"/>
        <w:tblCellMar>
          <w:left w:w="62" w:type="dxa"/>
          <w:right w:w="62" w:type="dxa"/>
        </w:tblCellMar>
        <w:tblLook w:val="0000"/>
      </w:tblPr>
      <w:tblGrid>
        <w:gridCol w:w="2360"/>
        <w:gridCol w:w="2023"/>
        <w:gridCol w:w="4813"/>
      </w:tblGrid>
      <w:tr w:rsidTr="001328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21F7">
            <w:pPr>
              <w:pStyle w:val="BodyText"/>
              <w:rPr>
                <w:lang w:val="en-NZ"/>
              </w:rPr>
            </w:pPr>
            <w:r w:rsidRPr="00B321F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21F7" w:rsidP="00B321F7">
            <w:pPr>
              <w:pStyle w:val="BodyText"/>
            </w:pPr>
          </w:p>
        </w:tc>
      </w:tr>
    </w:tbl>
    <w:p w:rsidR="00000000" w:rsidRPr="00B321F7" w:rsidP="00B321F7">
      <w:pPr>
        <w:pStyle w:val="BodyText"/>
      </w:pPr>
    </w:p>
    <w:p w:rsidR="00000000" w:rsidRPr="00B321F7" w:rsidP="00B321F7"/>
    <w:sectPr w:rsidSect="00B321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863" w:rsidP="00132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63" w:rsidP="00B32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2863" w:rsidP="00B321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2863" w:rsidP="00B321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863" w:rsidP="001328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863" w:rsidP="00B321F7">
    <w:pPr>
      <w:pStyle w:val="Header"/>
      <w:framePr w:wrap="around"/>
    </w:pPr>
    <w:r>
      <w:fldChar w:fldCharType="begin"/>
    </w:r>
    <w:r>
      <w:instrText xml:space="preserve"> TITLE   \* MERGEFORMAT </w:instrText>
    </w:r>
    <w:r>
      <w:fldChar w:fldCharType="separate"/>
    </w:r>
    <w:r>
      <w:t>PMASUP445A Participate in HAZOP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2863" w:rsidP="00B321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88E2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249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1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21F7"/>
    <w:pPr>
      <w:spacing w:before="360" w:after="60"/>
      <w:outlineLvl w:val="0"/>
    </w:pPr>
    <w:rPr>
      <w:sz w:val="32"/>
    </w:rPr>
  </w:style>
  <w:style w:type="paragraph" w:styleId="Heading2">
    <w:name w:val="heading 2"/>
    <w:basedOn w:val="HeadingBase"/>
    <w:next w:val="BodyText"/>
    <w:link w:val="Heading2Char"/>
    <w:qFormat/>
    <w:rsid w:val="00B321F7"/>
    <w:pPr>
      <w:keepLines/>
      <w:spacing w:before="240" w:after="120"/>
      <w:outlineLvl w:val="1"/>
    </w:pPr>
    <w:rPr>
      <w:sz w:val="28"/>
      <w:szCs w:val="40"/>
    </w:rPr>
  </w:style>
  <w:style w:type="paragraph" w:styleId="Heading3">
    <w:name w:val="heading 3"/>
    <w:basedOn w:val="HeadingBase"/>
    <w:next w:val="BodyText"/>
    <w:link w:val="Heading3Char"/>
    <w:qFormat/>
    <w:rsid w:val="00B321F7"/>
    <w:pPr>
      <w:spacing w:before="180" w:after="120"/>
      <w:outlineLvl w:val="2"/>
    </w:pPr>
    <w:rPr>
      <w:spacing w:val="-10"/>
      <w:kern w:val="32"/>
    </w:rPr>
  </w:style>
  <w:style w:type="paragraph" w:styleId="Heading4">
    <w:name w:val="heading 4"/>
    <w:basedOn w:val="HeadingBase"/>
    <w:next w:val="BodyText"/>
    <w:link w:val="Heading4Char"/>
    <w:qFormat/>
    <w:rsid w:val="00B321F7"/>
    <w:pPr>
      <w:spacing w:before="160" w:after="120"/>
      <w:outlineLvl w:val="3"/>
    </w:pPr>
    <w:rPr>
      <w:sz w:val="22"/>
    </w:rPr>
  </w:style>
  <w:style w:type="paragraph" w:styleId="Heading5">
    <w:name w:val="heading 5"/>
    <w:basedOn w:val="HeadingBase"/>
    <w:next w:val="Normal"/>
    <w:link w:val="Heading5Char"/>
    <w:qFormat/>
    <w:rsid w:val="00B321F7"/>
    <w:pPr>
      <w:spacing w:before="80"/>
      <w:outlineLvl w:val="4"/>
    </w:pPr>
    <w:rPr>
      <w:color w:val="918585"/>
      <w:sz w:val="20"/>
    </w:rPr>
  </w:style>
  <w:style w:type="paragraph" w:styleId="Heading6">
    <w:name w:val="heading 6"/>
    <w:basedOn w:val="HeadingBase"/>
    <w:next w:val="Normal"/>
    <w:link w:val="Heading6Char"/>
    <w:qFormat/>
    <w:rsid w:val="00B321F7"/>
    <w:pPr>
      <w:spacing w:before="60"/>
      <w:outlineLvl w:val="5"/>
    </w:pPr>
    <w:rPr>
      <w:color w:val="918585"/>
      <w:sz w:val="20"/>
    </w:rPr>
  </w:style>
  <w:style w:type="paragraph" w:styleId="Heading7">
    <w:name w:val="heading 7"/>
    <w:basedOn w:val="Normal"/>
    <w:next w:val="Normal"/>
    <w:link w:val="Heading7Char"/>
    <w:qFormat/>
    <w:rsid w:val="00B321F7"/>
    <w:pPr>
      <w:ind w:left="720"/>
      <w:outlineLvl w:val="6"/>
    </w:pPr>
    <w:rPr>
      <w:i/>
    </w:rPr>
  </w:style>
  <w:style w:type="paragraph" w:styleId="Heading8">
    <w:name w:val="heading 8"/>
    <w:basedOn w:val="Normal"/>
    <w:next w:val="Normal"/>
    <w:link w:val="Heading8Char"/>
    <w:qFormat/>
    <w:rsid w:val="00B321F7"/>
    <w:pPr>
      <w:ind w:left="720"/>
      <w:outlineLvl w:val="7"/>
    </w:pPr>
    <w:rPr>
      <w:i/>
    </w:rPr>
  </w:style>
  <w:style w:type="paragraph" w:styleId="Heading9">
    <w:name w:val="heading 9"/>
    <w:basedOn w:val="Normal"/>
    <w:next w:val="Normal"/>
    <w:link w:val="Heading9Char"/>
    <w:qFormat/>
    <w:rsid w:val="00B321F7"/>
    <w:pPr>
      <w:ind w:left="720"/>
      <w:outlineLvl w:val="8"/>
    </w:pPr>
    <w:rPr>
      <w:i/>
    </w:rPr>
  </w:style>
  <w:style w:type="character" w:default="1" w:styleId="DefaultParagraphFont">
    <w:name w:val="Default Paragraph Font"/>
    <w:uiPriority w:val="1"/>
    <w:unhideWhenUsed/>
    <w:rsid w:val="00B32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1F7"/>
  </w:style>
  <w:style w:type="character" w:customStyle="1" w:styleId="Heading1Char">
    <w:name w:val="Heading 1 Char"/>
    <w:basedOn w:val="DefaultParagraphFont"/>
    <w:link w:val="Heading1"/>
    <w:rsid w:val="00B321F7"/>
    <w:rPr>
      <w:rFonts w:ascii="Times New Roman" w:eastAsia="Times New Roman" w:hAnsi="Times New Roman" w:cs="Times New Roman"/>
      <w:b/>
      <w:sz w:val="32"/>
      <w:szCs w:val="20"/>
      <w:lang w:eastAsia="en-US"/>
    </w:rPr>
  </w:style>
  <w:style w:type="paragraph" w:styleId="BodyText">
    <w:name w:val="Body Text"/>
    <w:basedOn w:val="Normal"/>
    <w:link w:val="BodyTextChar"/>
    <w:rsid w:val="00B321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21F7"/>
    <w:rPr>
      <w:rFonts w:ascii="Times New Roman" w:eastAsia="Times New Roman" w:hAnsi="Times New Roman" w:cs="Times New Roman"/>
      <w:sz w:val="24"/>
      <w:lang w:val="en-US" w:eastAsia="en-US"/>
    </w:rPr>
  </w:style>
  <w:style w:type="paragraph" w:styleId="Footer">
    <w:name w:val="footer"/>
    <w:basedOn w:val="Normal"/>
    <w:link w:val="FooterChar"/>
    <w:rsid w:val="00B32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1F7"/>
    <w:rPr>
      <w:rFonts w:ascii="Times New Roman" w:eastAsia="Times New Roman" w:hAnsi="Times New Roman" w:cs="Times New Roman"/>
      <w:sz w:val="16"/>
      <w:lang w:val="en-US" w:eastAsia="en-US"/>
    </w:rPr>
  </w:style>
  <w:style w:type="paragraph" w:styleId="List">
    <w:name w:val="List"/>
    <w:basedOn w:val="BodyText"/>
    <w:next w:val="BodyText"/>
    <w:rsid w:val="00B321F7"/>
    <w:pPr>
      <w:tabs>
        <w:tab w:val="left" w:pos="340"/>
      </w:tabs>
      <w:spacing w:before="60" w:after="60"/>
      <w:ind w:left="340" w:hanging="340"/>
    </w:pPr>
  </w:style>
  <w:style w:type="paragraph" w:styleId="ListBullet">
    <w:name w:val="List Bullet"/>
    <w:basedOn w:val="List"/>
    <w:rsid w:val="00B321F7"/>
    <w:pPr>
      <w:numPr>
        <w:numId w:val="12"/>
      </w:numPr>
      <w:tabs>
        <w:tab w:val="clear" w:pos="340"/>
      </w:tabs>
      <w:spacing w:before="40" w:after="40"/>
    </w:pPr>
  </w:style>
  <w:style w:type="character" w:customStyle="1" w:styleId="SpecialBold">
    <w:name w:val="Special Bold"/>
    <w:basedOn w:val="DefaultParagraphFont"/>
    <w:rsid w:val="00B321F7"/>
    <w:rPr>
      <w:b/>
      <w:spacing w:val="0"/>
    </w:rPr>
  </w:style>
  <w:style w:type="paragraph" w:styleId="Header">
    <w:name w:val="header"/>
    <w:basedOn w:val="Normal"/>
    <w:link w:val="HeaderChar"/>
    <w:rsid w:val="00B32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1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321F7"/>
    <w:rPr>
      <w:i/>
    </w:rPr>
  </w:style>
  <w:style w:type="paragraph" w:customStyle="1" w:styleId="SuperHeading">
    <w:name w:val="SuperHeading"/>
    <w:basedOn w:val="Normal"/>
    <w:rsid w:val="00B321F7"/>
    <w:pPr>
      <w:spacing w:before="240" w:after="120"/>
      <w:outlineLvl w:val="0"/>
    </w:pPr>
    <w:rPr>
      <w:rFonts w:ascii="Times New Roman" w:hAnsi="Times New Roman"/>
      <w:b/>
      <w:sz w:val="28"/>
    </w:rPr>
  </w:style>
  <w:style w:type="paragraph" w:customStyle="1" w:styleId="AllowPageBreak">
    <w:name w:val="AllowPageBreak"/>
    <w:rsid w:val="00B321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21F7"/>
    <w:pPr>
      <w:tabs>
        <w:tab w:val="left" w:pos="680"/>
      </w:tabs>
      <w:spacing w:before="60" w:after="60"/>
      <w:ind w:left="680" w:hanging="340"/>
    </w:pPr>
  </w:style>
  <w:style w:type="character" w:customStyle="1" w:styleId="Heading2Char">
    <w:name w:val="Heading 2 Char"/>
    <w:basedOn w:val="DefaultParagraphFont"/>
    <w:link w:val="Heading2"/>
    <w:rsid w:val="00B32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1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21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21F7"/>
    <w:rPr>
      <w:rFonts w:ascii="Courier New" w:eastAsia="Times New Roman" w:hAnsi="Courier New" w:cs="Times New Roman"/>
      <w:i/>
      <w:szCs w:val="20"/>
      <w:lang w:val="en-US" w:eastAsia="en-US"/>
    </w:rPr>
  </w:style>
  <w:style w:type="paragraph" w:customStyle="1" w:styleId="HeadingBase">
    <w:name w:val="Heading Base"/>
    <w:rsid w:val="00B32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1F7"/>
    <w:pPr>
      <w:tabs>
        <w:tab w:val="right" w:leader="dot" w:pos="9072"/>
      </w:tabs>
      <w:ind w:left="567"/>
    </w:pPr>
    <w:rPr>
      <w:szCs w:val="22"/>
    </w:rPr>
  </w:style>
  <w:style w:type="paragraph" w:customStyle="1" w:styleId="TOCBase">
    <w:name w:val="TOC Base"/>
    <w:rsid w:val="00B32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1F7"/>
    <w:pPr>
      <w:tabs>
        <w:tab w:val="right" w:leader="dot" w:pos="9072"/>
      </w:tabs>
      <w:spacing w:before="40" w:after="40"/>
      <w:ind w:left="284"/>
    </w:pPr>
    <w:rPr>
      <w:rFonts w:ascii="Times New Roman" w:hAnsi="Times New Roman"/>
    </w:rPr>
  </w:style>
  <w:style w:type="paragraph" w:styleId="TOC1">
    <w:name w:val="toc 1"/>
    <w:basedOn w:val="TOCBase"/>
    <w:next w:val="Normal"/>
    <w:rsid w:val="00B321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21F7"/>
    <w:pPr>
      <w:spacing w:before="5040"/>
      <w:jc w:val="center"/>
    </w:pPr>
    <w:rPr>
      <w:sz w:val="48"/>
      <w:szCs w:val="72"/>
      <w:lang w:val="en-US"/>
    </w:rPr>
  </w:style>
  <w:style w:type="character" w:customStyle="1" w:styleId="TitleChar">
    <w:name w:val="Title Char"/>
    <w:basedOn w:val="DefaultParagraphFont"/>
    <w:link w:val="Title"/>
    <w:rsid w:val="00B32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1F7"/>
    <w:pPr>
      <w:tabs>
        <w:tab w:val="left" w:pos="3600"/>
        <w:tab w:val="left" w:pos="3958"/>
      </w:tabs>
    </w:pPr>
  </w:style>
  <w:style w:type="paragraph" w:customStyle="1" w:styleId="Note">
    <w:name w:val="Note"/>
    <w:basedOn w:val="BodyText"/>
    <w:rsid w:val="00B32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1F7"/>
    <w:pPr>
      <w:framePr w:wrap="auto" w:hAnchor="text" w:y="6049"/>
    </w:pPr>
    <w:rPr>
      <w:color w:val="000000"/>
      <w:sz w:val="40"/>
    </w:rPr>
  </w:style>
  <w:style w:type="paragraph" w:customStyle="1" w:styleId="TOCTitle">
    <w:name w:val="TOCTitle"/>
    <w:basedOn w:val="Heading1"/>
    <w:rsid w:val="00B321F7"/>
    <w:pPr>
      <w:spacing w:after="240"/>
      <w:jc w:val="center"/>
      <w:outlineLvl w:val="9"/>
    </w:pPr>
    <w:rPr>
      <w:caps/>
    </w:rPr>
  </w:style>
  <w:style w:type="paragraph" w:customStyle="1" w:styleId="Version">
    <w:name w:val="Version"/>
    <w:rsid w:val="00B32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21F7"/>
    <w:pPr>
      <w:numPr>
        <w:numId w:val="13"/>
      </w:numPr>
      <w:tabs>
        <w:tab w:val="clear" w:pos="680"/>
      </w:tabs>
    </w:pPr>
  </w:style>
  <w:style w:type="paragraph" w:styleId="Index1">
    <w:name w:val="index 1"/>
    <w:basedOn w:val="Normal"/>
    <w:next w:val="Normal"/>
    <w:semiHidden/>
    <w:rsid w:val="00B321F7"/>
    <w:pPr>
      <w:keepNext w:val="0"/>
      <w:tabs>
        <w:tab w:val="right" w:pos="4176"/>
      </w:tabs>
      <w:ind w:left="198" w:hanging="198"/>
    </w:pPr>
    <w:rPr>
      <w:rFonts w:ascii="Garamond" w:hAnsi="Garamond"/>
    </w:rPr>
  </w:style>
  <w:style w:type="paragraph" w:styleId="IndexHeading">
    <w:name w:val="index heading"/>
    <w:basedOn w:val="Normal"/>
    <w:next w:val="Index1"/>
    <w:semiHidden/>
    <w:rsid w:val="00B321F7"/>
    <w:pPr>
      <w:spacing w:before="120" w:after="120"/>
    </w:pPr>
    <w:rPr>
      <w:rFonts w:ascii="Arial" w:hAnsi="Arial"/>
      <w:b/>
      <w:color w:val="918585"/>
      <w:sz w:val="24"/>
    </w:rPr>
  </w:style>
  <w:style w:type="paragraph" w:customStyle="1" w:styleId="Chapter">
    <w:name w:val="Chapter"/>
    <w:basedOn w:val="Normal"/>
    <w:rsid w:val="00B321F7"/>
    <w:pPr>
      <w:spacing w:before="240"/>
    </w:pPr>
    <w:rPr>
      <w:rFonts w:ascii="Times New Roman" w:hAnsi="Times New Roman"/>
      <w:smallCaps/>
      <w:spacing w:val="80"/>
      <w:sz w:val="28"/>
    </w:rPr>
  </w:style>
  <w:style w:type="paragraph" w:customStyle="1" w:styleId="InChapter">
    <w:name w:val="InChapter"/>
    <w:basedOn w:val="Heading3"/>
    <w:rsid w:val="00B321F7"/>
    <w:pPr>
      <w:spacing w:after="240"/>
      <w:outlineLvl w:val="9"/>
    </w:pPr>
    <w:rPr>
      <w:noProof/>
    </w:rPr>
  </w:style>
  <w:style w:type="paragraph" w:styleId="Index2">
    <w:name w:val="index 2"/>
    <w:basedOn w:val="Normal"/>
    <w:next w:val="Normal"/>
    <w:semiHidden/>
    <w:rsid w:val="00B321F7"/>
    <w:pPr>
      <w:tabs>
        <w:tab w:val="right" w:pos="4176"/>
      </w:tabs>
      <w:ind w:left="568" w:hanging="284"/>
    </w:pPr>
    <w:rPr>
      <w:rFonts w:ascii="Garamond" w:hAnsi="Garamond"/>
    </w:rPr>
  </w:style>
  <w:style w:type="paragraph" w:customStyle="1" w:styleId="Byline">
    <w:name w:val="Byline"/>
    <w:rsid w:val="00B32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1F7"/>
    <w:pPr>
      <w:tabs>
        <w:tab w:val="clear" w:pos="3600"/>
        <w:tab w:val="clear" w:pos="3958"/>
      </w:tabs>
      <w:jc w:val="right"/>
    </w:pPr>
  </w:style>
  <w:style w:type="paragraph" w:styleId="Caption">
    <w:name w:val="caption"/>
    <w:basedOn w:val="BodyText"/>
    <w:next w:val="Normal"/>
    <w:qFormat/>
    <w:rsid w:val="00B321F7"/>
    <w:pPr>
      <w:framePr w:w="2268" w:hSpace="181" w:vSpace="181" w:wrap="around" w:vAnchor="text" w:hAnchor="page" w:x="1135" w:y="285" w:anchorLock="1"/>
    </w:pPr>
    <w:rPr>
      <w:i/>
    </w:rPr>
  </w:style>
  <w:style w:type="paragraph" w:customStyle="1" w:styleId="MiniTOCTitle">
    <w:name w:val="MiniTOCTitle"/>
    <w:basedOn w:val="Heading4"/>
    <w:rsid w:val="00B321F7"/>
    <w:pPr>
      <w:spacing w:before="240"/>
      <w:outlineLvl w:val="9"/>
    </w:pPr>
    <w:rPr>
      <w:noProof/>
      <w:sz w:val="24"/>
    </w:rPr>
  </w:style>
  <w:style w:type="paragraph" w:customStyle="1" w:styleId="MiniTOCItem">
    <w:name w:val="MiniTOCItem"/>
    <w:basedOn w:val="ListBullet"/>
    <w:rsid w:val="00B321F7"/>
    <w:pPr>
      <w:numPr>
        <w:numId w:val="0"/>
      </w:numPr>
      <w:tabs>
        <w:tab w:val="right" w:leader="dot" w:pos="6521"/>
      </w:tabs>
      <w:spacing w:before="0" w:after="0"/>
    </w:pPr>
  </w:style>
  <w:style w:type="paragraph" w:customStyle="1" w:styleId="TOFTitle">
    <w:name w:val="TOFTitle"/>
    <w:basedOn w:val="TOCTitle"/>
    <w:rsid w:val="00B321F7"/>
  </w:style>
  <w:style w:type="paragraph" w:styleId="TableofFigures">
    <w:name w:val="table of figures"/>
    <w:basedOn w:val="Normal"/>
    <w:next w:val="Normal"/>
    <w:semiHidden/>
    <w:rsid w:val="00B321F7"/>
    <w:pPr>
      <w:tabs>
        <w:tab w:val="right" w:leader="dot" w:pos="9072"/>
      </w:tabs>
      <w:ind w:left="970" w:hanging="403"/>
    </w:pPr>
    <w:rPr>
      <w:rFonts w:ascii="Times New Roman" w:hAnsi="Times New Roman"/>
      <w:b/>
    </w:rPr>
  </w:style>
  <w:style w:type="paragraph" w:styleId="ListNumber">
    <w:name w:val="List Number"/>
    <w:basedOn w:val="List"/>
    <w:rsid w:val="00B321F7"/>
    <w:pPr>
      <w:numPr>
        <w:numId w:val="10"/>
      </w:numPr>
    </w:pPr>
  </w:style>
  <w:style w:type="character" w:customStyle="1" w:styleId="WingdingSymbols">
    <w:name w:val="Wingding Symbols"/>
    <w:rsid w:val="00B321F7"/>
    <w:rPr>
      <w:rFonts w:ascii="Wingdings" w:hAnsi="Wingdings"/>
    </w:rPr>
  </w:style>
  <w:style w:type="paragraph" w:customStyle="1" w:styleId="TableHeading">
    <w:name w:val="Table Heading"/>
    <w:basedOn w:val="HeadingBase"/>
    <w:rsid w:val="00B321F7"/>
    <w:pPr>
      <w:keepLines/>
      <w:pBdr>
        <w:bottom w:val="single" w:sz="6" w:space="1" w:color="918585"/>
      </w:pBdr>
      <w:spacing w:before="240"/>
    </w:pPr>
  </w:style>
  <w:style w:type="character" w:customStyle="1" w:styleId="HotSpot">
    <w:name w:val="HotSpot"/>
    <w:rsid w:val="00B321F7"/>
    <w:rPr>
      <w:color w:val="0033CC"/>
      <w:u w:val="none"/>
    </w:rPr>
  </w:style>
  <w:style w:type="paragraph" w:customStyle="1" w:styleId="BodyTextRight">
    <w:name w:val="Body Text Right"/>
    <w:basedOn w:val="BodyText"/>
    <w:rsid w:val="00B321F7"/>
    <w:pPr>
      <w:spacing w:before="0" w:after="0"/>
      <w:jc w:val="right"/>
    </w:pPr>
  </w:style>
  <w:style w:type="paragraph" w:styleId="Index3">
    <w:name w:val="index 3"/>
    <w:basedOn w:val="ListNumber2"/>
    <w:next w:val="Normal"/>
    <w:semiHidden/>
    <w:rsid w:val="00B321F7"/>
    <w:pPr>
      <w:numPr>
        <w:numId w:val="0"/>
      </w:numPr>
      <w:tabs>
        <w:tab w:val="right" w:leader="dot" w:pos="4176"/>
      </w:tabs>
    </w:pPr>
  </w:style>
  <w:style w:type="paragraph" w:styleId="ListNumber2">
    <w:name w:val="List Number 2"/>
    <w:basedOn w:val="List2"/>
    <w:rsid w:val="00B321F7"/>
    <w:pPr>
      <w:numPr>
        <w:numId w:val="9"/>
      </w:numPr>
      <w:tabs>
        <w:tab w:val="clear" w:pos="1060"/>
      </w:tabs>
    </w:pPr>
  </w:style>
  <w:style w:type="paragraph" w:customStyle="1" w:styleId="MarginNote">
    <w:name w:val="Margin Note"/>
    <w:basedOn w:val="BodyText"/>
    <w:rsid w:val="00B32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1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21F7"/>
    <w:rPr>
      <w:sz w:val="32"/>
    </w:rPr>
  </w:style>
  <w:style w:type="paragraph" w:customStyle="1" w:styleId="HeadingProcedure">
    <w:name w:val="Heading Procedure"/>
    <w:basedOn w:val="HeadingBase"/>
    <w:next w:val="Normal"/>
    <w:rsid w:val="00B321F7"/>
    <w:pPr>
      <w:tabs>
        <w:tab w:val="left" w:pos="0"/>
      </w:tabs>
      <w:spacing w:before="120" w:after="60"/>
    </w:pPr>
    <w:rPr>
      <w:i/>
      <w:color w:val="918585"/>
      <w:sz w:val="22"/>
    </w:rPr>
  </w:style>
  <w:style w:type="paragraph" w:customStyle="1" w:styleId="TableBodyText">
    <w:name w:val="Table Body Text"/>
    <w:basedOn w:val="BodyText"/>
    <w:rsid w:val="00B321F7"/>
    <w:pPr>
      <w:spacing w:before="60" w:after="60"/>
    </w:pPr>
  </w:style>
  <w:style w:type="paragraph" w:styleId="ListContinue">
    <w:name w:val="List Continue"/>
    <w:basedOn w:val="List"/>
    <w:rsid w:val="00B321F7"/>
    <w:pPr>
      <w:ind w:firstLine="0"/>
    </w:pPr>
  </w:style>
  <w:style w:type="paragraph" w:customStyle="1" w:styleId="ListNote">
    <w:name w:val="List Note"/>
    <w:basedOn w:val="List"/>
    <w:rsid w:val="00B321F7"/>
    <w:pPr>
      <w:pBdr>
        <w:top w:val="single" w:sz="6" w:space="2" w:color="918585"/>
        <w:bottom w:val="single" w:sz="6" w:space="2" w:color="918585"/>
      </w:pBdr>
      <w:tabs>
        <w:tab w:val="left" w:pos="1021"/>
      </w:tabs>
      <w:ind w:firstLine="0"/>
    </w:pPr>
  </w:style>
  <w:style w:type="paragraph" w:customStyle="1" w:styleId="Warning">
    <w:name w:val="Warning"/>
    <w:basedOn w:val="BodyText"/>
    <w:rsid w:val="00B321F7"/>
    <w:pPr>
      <w:shd w:val="clear" w:color="auto" w:fill="D9D9D9"/>
      <w:tabs>
        <w:tab w:val="left" w:pos="992"/>
      </w:tabs>
      <w:ind w:left="119" w:right="119"/>
    </w:pPr>
    <w:rPr>
      <w:sz w:val="20"/>
    </w:rPr>
  </w:style>
  <w:style w:type="paragraph" w:customStyle="1" w:styleId="MarginIcons">
    <w:name w:val="Margin Icons"/>
    <w:basedOn w:val="BodyText"/>
    <w:rsid w:val="00B32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1F7"/>
    <w:rPr>
      <w:rFonts w:ascii="Courier New" w:hAnsi="Courier New"/>
    </w:rPr>
  </w:style>
  <w:style w:type="paragraph" w:customStyle="1" w:styleId="NoteBullet">
    <w:name w:val="Note Bullet"/>
    <w:basedOn w:val="Note"/>
    <w:rsid w:val="00B321F7"/>
    <w:pPr>
      <w:tabs>
        <w:tab w:val="clear" w:pos="680"/>
      </w:tabs>
      <w:spacing w:before="60" w:after="60"/>
    </w:pPr>
  </w:style>
  <w:style w:type="paragraph" w:customStyle="1" w:styleId="SubHeading2">
    <w:name w:val="SubHeading2"/>
    <w:basedOn w:val="HeadingBase"/>
    <w:rsid w:val="00B321F7"/>
    <w:pPr>
      <w:spacing w:before="240" w:after="60"/>
    </w:pPr>
    <w:rPr>
      <w:sz w:val="20"/>
    </w:rPr>
  </w:style>
  <w:style w:type="paragraph" w:customStyle="1" w:styleId="SubHeading1">
    <w:name w:val="SubHeading1"/>
    <w:basedOn w:val="HeadingBase"/>
    <w:rsid w:val="00B321F7"/>
    <w:pPr>
      <w:spacing w:before="240" w:after="60"/>
    </w:pPr>
    <w:rPr>
      <w:color w:val="918585"/>
      <w:sz w:val="22"/>
    </w:rPr>
  </w:style>
  <w:style w:type="paragraph" w:customStyle="1" w:styleId="SideHeading">
    <w:name w:val="Side Heading"/>
    <w:basedOn w:val="HeadingBase"/>
    <w:rsid w:val="00B32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1F7"/>
    <w:pPr>
      <w:tabs>
        <w:tab w:val="num" w:pos="360"/>
      </w:tabs>
    </w:pPr>
  </w:style>
  <w:style w:type="paragraph" w:styleId="PlainText">
    <w:name w:val="Plain Text"/>
    <w:basedOn w:val="Normal"/>
    <w:link w:val="PlainTextChar"/>
    <w:rsid w:val="00B321F7"/>
    <w:rPr>
      <w:sz w:val="20"/>
    </w:rPr>
  </w:style>
  <w:style w:type="character" w:customStyle="1" w:styleId="PlainTextChar">
    <w:name w:val="Plain Text Char"/>
    <w:basedOn w:val="DefaultParagraphFont"/>
    <w:link w:val="PlainText"/>
    <w:rsid w:val="00B321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21F7"/>
    <w:rPr>
      <w:b/>
      <w:smallCaps/>
    </w:rPr>
  </w:style>
  <w:style w:type="paragraph" w:customStyle="1" w:styleId="TableListNumber">
    <w:name w:val="Table List Number"/>
    <w:basedOn w:val="ListNumber"/>
    <w:rsid w:val="00B321F7"/>
    <w:pPr>
      <w:numPr>
        <w:numId w:val="0"/>
      </w:numPr>
    </w:pPr>
  </w:style>
  <w:style w:type="paragraph" w:styleId="TOC4">
    <w:name w:val="toc 4"/>
    <w:basedOn w:val="TOCBase"/>
    <w:next w:val="Normal"/>
    <w:semiHidden/>
    <w:rsid w:val="00B321F7"/>
    <w:pPr>
      <w:tabs>
        <w:tab w:val="right" w:leader="dot" w:pos="9071"/>
      </w:tabs>
      <w:ind w:left="1701"/>
    </w:pPr>
  </w:style>
  <w:style w:type="paragraph" w:customStyle="1" w:styleId="ListAlpha">
    <w:name w:val="List Alpha"/>
    <w:basedOn w:val="List"/>
    <w:rsid w:val="00B321F7"/>
    <w:pPr>
      <w:numPr>
        <w:numId w:val="8"/>
      </w:numPr>
    </w:pPr>
  </w:style>
  <w:style w:type="paragraph" w:customStyle="1" w:styleId="ListAlpha2">
    <w:name w:val="List Alpha 2"/>
    <w:basedOn w:val="List2"/>
    <w:rsid w:val="00B321F7"/>
    <w:pPr>
      <w:numPr>
        <w:numId w:val="7"/>
      </w:numPr>
    </w:pPr>
  </w:style>
  <w:style w:type="paragraph" w:styleId="List3">
    <w:name w:val="List 3"/>
    <w:basedOn w:val="BodyText"/>
    <w:rsid w:val="00B321F7"/>
    <w:pPr>
      <w:tabs>
        <w:tab w:val="left" w:pos="1021"/>
      </w:tabs>
      <w:spacing w:before="60" w:after="60"/>
      <w:ind w:left="1020" w:hanging="340"/>
    </w:pPr>
  </w:style>
  <w:style w:type="paragraph" w:styleId="List4">
    <w:name w:val="List 4"/>
    <w:basedOn w:val="BodyText"/>
    <w:rsid w:val="00B321F7"/>
    <w:pPr>
      <w:tabs>
        <w:tab w:val="left" w:pos="1361"/>
      </w:tabs>
      <w:spacing w:before="60" w:after="60"/>
      <w:ind w:left="1361" w:hanging="340"/>
    </w:pPr>
  </w:style>
  <w:style w:type="paragraph" w:styleId="List5">
    <w:name w:val="List 5"/>
    <w:basedOn w:val="BodyText"/>
    <w:rsid w:val="00B321F7"/>
    <w:pPr>
      <w:tabs>
        <w:tab w:val="left" w:pos="1701"/>
      </w:tabs>
      <w:spacing w:before="60" w:after="60"/>
      <w:ind w:left="1701" w:hanging="340"/>
    </w:pPr>
  </w:style>
  <w:style w:type="paragraph" w:styleId="ListBullet3">
    <w:name w:val="List Bullet 3"/>
    <w:basedOn w:val="List3"/>
    <w:rsid w:val="00B321F7"/>
    <w:pPr>
      <w:numPr>
        <w:numId w:val="14"/>
      </w:numPr>
      <w:tabs>
        <w:tab w:val="clear" w:pos="1021"/>
      </w:tabs>
      <w:ind w:left="1037" w:hanging="357"/>
    </w:pPr>
  </w:style>
  <w:style w:type="paragraph" w:styleId="ListBullet4">
    <w:name w:val="List Bullet 4"/>
    <w:basedOn w:val="List4"/>
    <w:rsid w:val="00B321F7"/>
    <w:pPr>
      <w:numPr>
        <w:numId w:val="2"/>
      </w:numPr>
    </w:pPr>
  </w:style>
  <w:style w:type="paragraph" w:styleId="ListBullet5">
    <w:name w:val="List Bullet 5"/>
    <w:basedOn w:val="List5"/>
    <w:rsid w:val="00B321F7"/>
    <w:pPr>
      <w:numPr>
        <w:numId w:val="3"/>
      </w:numPr>
    </w:pPr>
  </w:style>
  <w:style w:type="paragraph" w:styleId="ListContinue2">
    <w:name w:val="List Continue 2"/>
    <w:basedOn w:val="List2"/>
    <w:rsid w:val="00B321F7"/>
    <w:pPr>
      <w:ind w:firstLine="0"/>
    </w:pPr>
  </w:style>
  <w:style w:type="paragraph" w:styleId="ListContinue3">
    <w:name w:val="List Continue 3"/>
    <w:basedOn w:val="List3"/>
    <w:rsid w:val="00B321F7"/>
    <w:pPr>
      <w:ind w:left="1021" w:firstLine="0"/>
    </w:pPr>
  </w:style>
  <w:style w:type="paragraph" w:styleId="ListContinue4">
    <w:name w:val="List Continue 4"/>
    <w:basedOn w:val="List4"/>
    <w:rsid w:val="00B321F7"/>
    <w:pPr>
      <w:ind w:firstLine="0"/>
    </w:pPr>
  </w:style>
  <w:style w:type="paragraph" w:styleId="ListContinue5">
    <w:name w:val="List Continue 5"/>
    <w:basedOn w:val="List5"/>
    <w:rsid w:val="00B321F7"/>
    <w:pPr>
      <w:ind w:firstLine="0"/>
    </w:pPr>
  </w:style>
  <w:style w:type="paragraph" w:styleId="ListNumber3">
    <w:name w:val="List Number 3"/>
    <w:basedOn w:val="List3"/>
    <w:rsid w:val="00B321F7"/>
    <w:pPr>
      <w:numPr>
        <w:numId w:val="4"/>
      </w:numPr>
    </w:pPr>
  </w:style>
  <w:style w:type="paragraph" w:styleId="ListNumber4">
    <w:name w:val="List Number 4"/>
    <w:basedOn w:val="List4"/>
    <w:rsid w:val="00B321F7"/>
    <w:pPr>
      <w:numPr>
        <w:numId w:val="5"/>
      </w:numPr>
    </w:pPr>
  </w:style>
  <w:style w:type="paragraph" w:styleId="ListNumber5">
    <w:name w:val="List Number 5"/>
    <w:basedOn w:val="List5"/>
    <w:rsid w:val="00B321F7"/>
    <w:pPr>
      <w:numPr>
        <w:numId w:val="6"/>
      </w:numPr>
    </w:pPr>
  </w:style>
  <w:style w:type="paragraph" w:styleId="BlockText">
    <w:name w:val="Block Text"/>
    <w:basedOn w:val="Normal"/>
    <w:rsid w:val="00B321F7"/>
    <w:pPr>
      <w:spacing w:after="120"/>
      <w:ind w:left="1440" w:right="1440"/>
    </w:pPr>
  </w:style>
  <w:style w:type="character" w:customStyle="1" w:styleId="Subscript">
    <w:name w:val="Subscript"/>
    <w:basedOn w:val="DefaultParagraphFont"/>
    <w:rsid w:val="00B321F7"/>
    <w:rPr>
      <w:sz w:val="16"/>
      <w:vertAlign w:val="subscript"/>
    </w:rPr>
  </w:style>
  <w:style w:type="character" w:customStyle="1" w:styleId="Superscript">
    <w:name w:val="Superscript"/>
    <w:basedOn w:val="DefaultParagraphFont"/>
    <w:rsid w:val="00B321F7"/>
    <w:rPr>
      <w:sz w:val="16"/>
      <w:vertAlign w:val="superscript"/>
    </w:rPr>
  </w:style>
  <w:style w:type="character" w:customStyle="1" w:styleId="Symbols">
    <w:name w:val="Symbols"/>
    <w:basedOn w:val="DefaultParagraphFont"/>
    <w:rsid w:val="00B321F7"/>
    <w:rPr>
      <w:rFonts w:ascii="Symbol" w:hAnsi="Symbol"/>
    </w:rPr>
  </w:style>
  <w:style w:type="character" w:customStyle="1" w:styleId="MenuOptions">
    <w:name w:val="Menu Options"/>
    <w:basedOn w:val="DefaultParagraphFont"/>
    <w:rsid w:val="00B321F7"/>
    <w:rPr>
      <w:rFonts w:ascii="Arial Narrow" w:hAnsi="Arial Narrow"/>
      <w:smallCaps/>
    </w:rPr>
  </w:style>
  <w:style w:type="character" w:customStyle="1" w:styleId="Buttons">
    <w:name w:val="Buttons"/>
    <w:basedOn w:val="DefaultParagraphFont"/>
    <w:rsid w:val="00B321F7"/>
    <w:rPr>
      <w:b/>
    </w:rPr>
  </w:style>
  <w:style w:type="character" w:customStyle="1" w:styleId="Underlined">
    <w:name w:val="Underlined"/>
    <w:basedOn w:val="DefaultParagraphFont"/>
    <w:rsid w:val="00B321F7"/>
    <w:rPr>
      <w:u w:val="single"/>
    </w:rPr>
  </w:style>
  <w:style w:type="paragraph" w:customStyle="1" w:styleId="TableBodyTextRight">
    <w:name w:val="Table Body Text Right"/>
    <w:basedOn w:val="TableBodyText"/>
    <w:rsid w:val="00B321F7"/>
    <w:pPr>
      <w:widowControl w:val="0"/>
      <w:autoSpaceDE w:val="0"/>
      <w:autoSpaceDN w:val="0"/>
      <w:adjustRightInd w:val="0"/>
      <w:jc w:val="right"/>
    </w:pPr>
    <w:rPr>
      <w:rFonts w:cs="Arial"/>
      <w:szCs w:val="18"/>
    </w:rPr>
  </w:style>
  <w:style w:type="paragraph" w:customStyle="1" w:styleId="CopyrightText">
    <w:name w:val="Copyright Text"/>
    <w:basedOn w:val="BodyText"/>
    <w:rsid w:val="00B321F7"/>
    <w:rPr>
      <w:sz w:val="18"/>
    </w:rPr>
  </w:style>
  <w:style w:type="paragraph" w:customStyle="1" w:styleId="BodySmallRight">
    <w:name w:val="Body Small Right"/>
    <w:basedOn w:val="BodyTextRight"/>
    <w:rsid w:val="00B321F7"/>
    <w:rPr>
      <w:sz w:val="18"/>
      <w:szCs w:val="18"/>
    </w:rPr>
  </w:style>
  <w:style w:type="paragraph" w:customStyle="1" w:styleId="MarginEdition">
    <w:name w:val="Margin Edition"/>
    <w:basedOn w:val="MarginNote"/>
    <w:rsid w:val="00B321F7"/>
    <w:pPr>
      <w:spacing w:before="0" w:after="0"/>
    </w:pPr>
    <w:rPr>
      <w:rFonts w:ascii="Times New Roman" w:hAnsi="Times New Roman"/>
      <w:color w:val="999999"/>
    </w:rPr>
  </w:style>
  <w:style w:type="paragraph" w:customStyle="1" w:styleId="Spacer">
    <w:name w:val="Spacer"/>
    <w:basedOn w:val="Normal"/>
    <w:rsid w:val="00B321F7"/>
    <w:rPr>
      <w:sz w:val="2"/>
      <w:szCs w:val="2"/>
    </w:rPr>
  </w:style>
  <w:style w:type="character" w:customStyle="1" w:styleId="Small">
    <w:name w:val="Small"/>
    <w:basedOn w:val="DefaultParagraphFont"/>
    <w:rsid w:val="00B321F7"/>
    <w:rPr>
      <w:sz w:val="16"/>
    </w:rPr>
  </w:style>
  <w:style w:type="paragraph" w:customStyle="1" w:styleId="WideTable">
    <w:name w:val="Wide Table"/>
    <w:basedOn w:val="Normal"/>
    <w:rsid w:val="00B321F7"/>
    <w:pPr>
      <w:ind w:left="-1418"/>
    </w:pPr>
    <w:rPr>
      <w:sz w:val="2"/>
      <w:szCs w:val="2"/>
    </w:rPr>
  </w:style>
  <w:style w:type="character" w:styleId="PageNumber">
    <w:name w:val="page number"/>
    <w:basedOn w:val="DefaultParagraphFont"/>
    <w:rsid w:val="00B321F7"/>
  </w:style>
  <w:style w:type="paragraph" w:styleId="Quote">
    <w:name w:val="Quote"/>
    <w:basedOn w:val="Heading1"/>
    <w:link w:val="QuoteChar"/>
    <w:qFormat/>
    <w:rsid w:val="00B321F7"/>
    <w:rPr>
      <w:b w:val="0"/>
      <w:sz w:val="72"/>
      <w:szCs w:val="72"/>
      <w:lang w:val="en-NZ"/>
    </w:rPr>
  </w:style>
  <w:style w:type="character" w:customStyle="1" w:styleId="QuoteChar">
    <w:name w:val="Quote Char"/>
    <w:basedOn w:val="DefaultParagraphFont"/>
    <w:link w:val="Quote"/>
    <w:rsid w:val="00B32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1F7"/>
    <w:pPr>
      <w:pageBreakBefore/>
    </w:pPr>
  </w:style>
  <w:style w:type="paragraph" w:customStyle="1" w:styleId="Border">
    <w:name w:val="Border"/>
    <w:basedOn w:val="Normal"/>
    <w:qFormat/>
    <w:rsid w:val="00B32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1F7"/>
    <w:rPr>
      <w:b/>
      <w:bCs/>
      <w:i/>
      <w:iCs/>
      <w:color w:val="auto"/>
    </w:rPr>
  </w:style>
  <w:style w:type="paragraph" w:styleId="IntenseQuote">
    <w:name w:val="Intense Quote"/>
    <w:basedOn w:val="Normal"/>
    <w:next w:val="Normal"/>
    <w:link w:val="IntenseQuoteChar"/>
    <w:uiPriority w:val="30"/>
    <w:qFormat/>
    <w:rsid w:val="00B32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1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21F7"/>
    <w:rPr>
      <w:smallCaps/>
      <w:color w:val="auto"/>
      <w:u w:val="single"/>
    </w:rPr>
  </w:style>
  <w:style w:type="character" w:styleId="IntenseReference">
    <w:name w:val="Intense Reference"/>
    <w:basedOn w:val="DefaultParagraphFont"/>
    <w:uiPriority w:val="32"/>
    <w:qFormat/>
    <w:rsid w:val="00B321F7"/>
    <w:rPr>
      <w:b/>
      <w:bCs/>
      <w:smallCaps/>
      <w:color w:val="auto"/>
      <w:spacing w:val="5"/>
      <w:u w:val="single"/>
    </w:rPr>
  </w:style>
  <w:style w:type="paragraph" w:customStyle="1" w:styleId="2ColumnHeading">
    <w:name w:val="2Column Heading"/>
    <w:basedOn w:val="BodyText"/>
    <w:qFormat/>
    <w:rsid w:val="00B321F7"/>
    <w:pPr>
      <w:spacing w:after="60"/>
      <w:ind w:left="-2268"/>
    </w:pPr>
    <w:rPr>
      <w:b/>
    </w:rPr>
  </w:style>
  <w:style w:type="paragraph" w:customStyle="1" w:styleId="Heading1TOC">
    <w:name w:val="Heading1 TOC"/>
    <w:basedOn w:val="Normal"/>
    <w:qFormat/>
    <w:rsid w:val="00B321F7"/>
    <w:pPr>
      <w:spacing w:before="240" w:after="120"/>
    </w:pPr>
    <w:rPr>
      <w:rFonts w:ascii="Times New Roman" w:hAnsi="Times New Roman"/>
      <w:b/>
      <w:sz w:val="32"/>
    </w:rPr>
  </w:style>
  <w:style w:type="paragraph" w:customStyle="1" w:styleId="Heading2TOC">
    <w:name w:val="Heading2 TOC"/>
    <w:basedOn w:val="Normal"/>
    <w:qFormat/>
    <w:rsid w:val="00B321F7"/>
    <w:pPr>
      <w:spacing w:before="240" w:after="60"/>
    </w:pPr>
    <w:rPr>
      <w:rFonts w:ascii="Times New Roman" w:hAnsi="Times New Roman"/>
      <w:b/>
      <w:sz w:val="28"/>
    </w:rPr>
  </w:style>
  <w:style w:type="character" w:customStyle="1" w:styleId="Underline">
    <w:name w:val="Underline"/>
    <w:basedOn w:val="DefaultParagraphFont"/>
    <w:qFormat/>
    <w:rsid w:val="00B321F7"/>
    <w:rPr>
      <w:u w:val="single"/>
    </w:rPr>
  </w:style>
  <w:style w:type="character" w:customStyle="1" w:styleId="BoldandItalics">
    <w:name w:val="Bold and Italics"/>
    <w:qFormat/>
    <w:rsid w:val="00B321F7"/>
    <w:rPr>
      <w:b/>
      <w:i/>
      <w:u w:val="none"/>
    </w:rPr>
  </w:style>
  <w:style w:type="paragraph" w:styleId="BalloonText">
    <w:name w:val="Balloon Text"/>
    <w:basedOn w:val="Normal"/>
    <w:link w:val="BalloonTextChar"/>
    <w:rsid w:val="00B321F7"/>
    <w:rPr>
      <w:rFonts w:ascii="Tahoma" w:hAnsi="Tahoma" w:cs="Tahoma"/>
      <w:sz w:val="16"/>
      <w:szCs w:val="16"/>
    </w:rPr>
  </w:style>
  <w:style w:type="character" w:customStyle="1" w:styleId="BalloonTextChar">
    <w:name w:val="Balloon Text Char"/>
    <w:basedOn w:val="DefaultParagraphFont"/>
    <w:link w:val="BalloonText"/>
    <w:rsid w:val="00B321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21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21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1606</Words>
  <Characters>9694</Characters>
  <Application>Microsoft Office Word</Application>
  <DocSecurity>0</DocSecurity>
  <Lines>280</Lines>
  <Paragraphs>151</Paragraphs>
  <ScaleCrop>false</ScaleCrop>
  <Company>Author-it Software Corporation Ltd.</Company>
  <LinksUpToDate>false</LinksUpToDate>
  <CharactersWithSpaces>11232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PMASUP445A Participate in HAZOP studies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2012-05-26T19:06:00Z</dcterms:created>
  <dcterms:modified xsi:type="dcterms:W3CDTF">2012-05-26T19:06:00Z</dcterms:modified>
</cp:coreProperties>
</file>