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7D2" w:rsidP="00F657D2">
      <w:pPr>
        <w:pStyle w:val="Title"/>
      </w:pPr>
      <w:bookmarkStart w:id="0" w:name="_GoBack"/>
      <w:bookmarkEnd w:id="0"/>
      <w:r>
        <w:fldChar w:fldCharType="begin"/>
      </w:r>
      <w:r>
        <w:instrText xml:space="preserve"> TITLE   \* MERGEFORMAT </w:instrText>
      </w:r>
      <w:r>
        <w:fldChar w:fldCharType="separate"/>
      </w:r>
      <w:r>
        <w:t>PMASUP347A Undertake corrosion inspection in a petrochemical environment</w:t>
      </w:r>
      <w:r>
        <w:fldChar w:fldCharType="end"/>
      </w:r>
    </w:p>
    <w:p w:rsidR="00F657D2" w:rsidP="00F657D2">
      <w:pPr>
        <w:pStyle w:val="Version"/>
        <w:sectPr w:rsidSect="00D108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1080E" w:rsidP="00D1080E">
      <w:pPr>
        <w:pStyle w:val="SuperHeading"/>
      </w:pPr>
      <w:r w:rsidRPr="00D1080E">
        <w:t>PMASUP347A Undertake corrosion inspection in a petrochemical environment</w:t>
      </w:r>
    </w:p>
    <w:p w:rsidR="00000000" w:rsidRPr="00D1080E" w:rsidP="00D1080E">
      <w:pPr>
        <w:pStyle w:val="SuperHeading"/>
      </w:pPr>
    </w:p>
    <w:p w:rsidR="00000000" w:rsidRPr="00D1080E" w:rsidP="00D1080E">
      <w:pPr>
        <w:pStyle w:val="Heading1"/>
      </w:pPr>
      <w:bookmarkStart w:id="1" w:name="O_107715"/>
      <w:bookmarkEnd w:id="1"/>
      <w:r w:rsidRPr="00D1080E">
        <w:t>Modification History</w:t>
      </w:r>
    </w:p>
    <w:p w:rsidR="00000000" w:rsidRPr="00D1080E" w:rsidP="00D1080E">
      <w:pPr>
        <w:pStyle w:val="BodyText"/>
      </w:pPr>
      <w:r w:rsidRPr="00D1080E">
        <w:t>Not applicable.</w:t>
      </w:r>
    </w:p>
    <w:p w:rsidR="00000000" w:rsidRPr="00D1080E" w:rsidP="00D1080E">
      <w:pPr>
        <w:pStyle w:val="AllowPageBreak"/>
      </w:pPr>
    </w:p>
    <w:p w:rsidR="00000000" w:rsidRPr="00D1080E" w:rsidP="00D1080E">
      <w:pPr>
        <w:pStyle w:val="Heading1"/>
      </w:pPr>
      <w:bookmarkStart w:id="2" w:name="O_107716"/>
      <w:bookmarkEnd w:id="2"/>
      <w:r w:rsidRPr="00D1080E">
        <w:t>Unit Descriptor</w:t>
      </w:r>
    </w:p>
    <w:tbl>
      <w:tblPr>
        <w:tblW w:w="0" w:type="auto"/>
        <w:tblCellMar>
          <w:left w:w="62" w:type="dxa"/>
          <w:right w:w="62" w:type="dxa"/>
        </w:tblCellMar>
        <w:tblLook w:val="0000"/>
      </w:tblPr>
      <w:tblGrid>
        <w:gridCol w:w="2140"/>
        <w:gridCol w:w="7056"/>
      </w:tblGrid>
      <w:tr w:rsidTr="00F657D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Unit d</w:t>
            </w:r>
            <w:r w:rsidRPr="00D1080E">
              <w:rPr>
                <w:rStyle w:val="SpecialBold"/>
              </w:rPr>
              <w:t>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BodyText"/>
            </w:pPr>
            <w:r w:rsidRPr="00D1080E">
              <w:t>This competency concerns the identification of corrosion using corrosion inspection equipment and techniques and recommending appropriate actions to mitigate the problem.</w:t>
            </w:r>
          </w:p>
        </w:tc>
      </w:tr>
    </w:tbl>
    <w:p w:rsidR="00000000" w:rsidRPr="00D1080E" w:rsidP="00D1080E">
      <w:pPr>
        <w:pStyle w:val="BodyText"/>
      </w:pPr>
    </w:p>
    <w:p w:rsidR="00000000" w:rsidRPr="00D1080E" w:rsidP="00D1080E">
      <w:pPr>
        <w:pStyle w:val="AllowPageBreak"/>
      </w:pPr>
    </w:p>
    <w:p w:rsidR="00000000" w:rsidRPr="00D1080E" w:rsidP="00D1080E">
      <w:pPr>
        <w:pStyle w:val="Heading1"/>
      </w:pPr>
      <w:bookmarkStart w:id="3" w:name="O_107717"/>
      <w:bookmarkEnd w:id="3"/>
      <w:r w:rsidRPr="00D1080E">
        <w:t>Application of the Unit</w:t>
      </w:r>
    </w:p>
    <w:tbl>
      <w:tblPr>
        <w:tblW w:w="0" w:type="auto"/>
        <w:tblCellMar>
          <w:left w:w="62" w:type="dxa"/>
          <w:right w:w="62" w:type="dxa"/>
        </w:tblCellMar>
        <w:tblLook w:val="0000"/>
      </w:tblPr>
      <w:tblGrid>
        <w:gridCol w:w="2140"/>
        <w:gridCol w:w="7056"/>
      </w:tblGrid>
      <w:tr w:rsidTr="00F657D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BodyText"/>
            </w:pPr>
            <w:r w:rsidRPr="00D1080E">
              <w:t>In a typical scenario, operators, in a petrochemical environment are able to:</w:t>
            </w:r>
          </w:p>
          <w:p w:rsidR="00000000" w:rsidRPr="00D1080E" w:rsidP="00D1080E">
            <w:pPr>
              <w:pStyle w:val="ListBullet"/>
            </w:pPr>
            <w:r w:rsidRPr="00D1080E">
              <w:t xml:space="preserve">identify corrosion inspection equipment; </w:t>
            </w:r>
          </w:p>
          <w:p w:rsidR="00000000" w:rsidRPr="00D1080E" w:rsidP="00D1080E">
            <w:pPr>
              <w:pStyle w:val="ListBullet"/>
            </w:pPr>
            <w:r w:rsidRPr="00D1080E">
              <w:t xml:space="preserve">use corrosion inspection equipment; and </w:t>
            </w:r>
          </w:p>
          <w:p w:rsidR="00000000" w:rsidRPr="00D1080E" w:rsidP="00D1080E">
            <w:pPr>
              <w:pStyle w:val="ListBullet"/>
            </w:pPr>
            <w:r w:rsidRPr="00D1080E">
              <w:t>use documentation and reporting procedures.</w:t>
            </w:r>
          </w:p>
        </w:tc>
      </w:tr>
    </w:tbl>
    <w:p w:rsidR="00000000" w:rsidRPr="00D1080E" w:rsidP="00D1080E">
      <w:pPr>
        <w:pStyle w:val="BodyText"/>
      </w:pPr>
    </w:p>
    <w:p w:rsidR="00000000" w:rsidRPr="00D1080E" w:rsidP="00D1080E">
      <w:pPr>
        <w:pStyle w:val="AllowPageBreak"/>
      </w:pPr>
    </w:p>
    <w:p w:rsidR="00000000" w:rsidRPr="00D1080E" w:rsidP="00D1080E">
      <w:pPr>
        <w:pStyle w:val="Heading1"/>
      </w:pPr>
      <w:bookmarkStart w:id="4" w:name="O_107718"/>
      <w:bookmarkEnd w:id="4"/>
      <w:r w:rsidRPr="00D1080E">
        <w:t>Licensing/Regulatory Information</w:t>
      </w:r>
    </w:p>
    <w:p w:rsidR="00000000" w:rsidRPr="00D1080E" w:rsidP="00D1080E">
      <w:pPr>
        <w:pStyle w:val="BodyText"/>
      </w:pPr>
      <w:r w:rsidRPr="00D1080E">
        <w:t>Not applicable.</w:t>
      </w:r>
    </w:p>
    <w:p w:rsidR="00000000" w:rsidRPr="00D1080E" w:rsidP="00D1080E">
      <w:pPr>
        <w:pStyle w:val="AllowPageBreak"/>
      </w:pPr>
    </w:p>
    <w:p w:rsidR="00000000" w:rsidRPr="00D1080E" w:rsidP="00D1080E">
      <w:pPr>
        <w:pStyle w:val="Heading1"/>
      </w:pPr>
      <w:bookmarkStart w:id="5" w:name="O_107720"/>
      <w:bookmarkEnd w:id="5"/>
      <w:r w:rsidRPr="00D1080E">
        <w:t>Pre-Requisites</w:t>
      </w:r>
    </w:p>
    <w:tbl>
      <w:tblPr>
        <w:tblW w:w="0" w:type="auto"/>
        <w:tblCellMar>
          <w:left w:w="62" w:type="dxa"/>
          <w:right w:w="62" w:type="dxa"/>
        </w:tblCellMar>
        <w:tblLook w:val="0000"/>
      </w:tblPr>
      <w:tblGrid>
        <w:gridCol w:w="2140"/>
        <w:gridCol w:w="3528"/>
        <w:gridCol w:w="3528"/>
      </w:tblGrid>
      <w:tr w:rsidTr="00F657D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BodyText"/>
            </w:pPr>
          </w:p>
        </w:tc>
      </w:tr>
    </w:tbl>
    <w:p w:rsidR="00000000" w:rsidRPr="00D1080E" w:rsidP="00D1080E">
      <w:pPr>
        <w:pStyle w:val="BodyText"/>
      </w:pPr>
    </w:p>
    <w:p w:rsidR="00000000" w:rsidRPr="00D1080E" w:rsidP="00D1080E">
      <w:pPr>
        <w:pStyle w:val="AllowPageBreak"/>
      </w:pPr>
    </w:p>
    <w:p w:rsidR="00000000" w:rsidRPr="00D1080E" w:rsidP="00D1080E">
      <w:pPr>
        <w:pStyle w:val="Heading1"/>
      </w:pPr>
      <w:bookmarkStart w:id="6" w:name="O_107719"/>
      <w:bookmarkEnd w:id="6"/>
      <w:r w:rsidRPr="00D1080E">
        <w:t>Employability Skills Information</w:t>
      </w:r>
    </w:p>
    <w:tbl>
      <w:tblPr>
        <w:tblW w:w="0" w:type="auto"/>
        <w:tblCellMar>
          <w:left w:w="62" w:type="dxa"/>
          <w:right w:w="62" w:type="dxa"/>
        </w:tblCellMar>
        <w:tblLook w:val="0000"/>
      </w:tblPr>
      <w:tblGrid>
        <w:gridCol w:w="2140"/>
        <w:gridCol w:w="7056"/>
      </w:tblGrid>
      <w:tr w:rsidTr="00F657D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BodyText"/>
            </w:pPr>
            <w:r w:rsidRPr="00D1080E">
              <w:t>This unit contains employability skills.</w:t>
            </w:r>
          </w:p>
        </w:tc>
      </w:tr>
    </w:tbl>
    <w:p w:rsidR="00000000" w:rsidRPr="00D1080E" w:rsidP="00D1080E">
      <w:pPr>
        <w:pStyle w:val="BodyText"/>
      </w:pPr>
    </w:p>
    <w:p w:rsidR="00000000" w:rsidRPr="00D1080E" w:rsidP="00D1080E">
      <w:pPr>
        <w:pStyle w:val="AllowPageBreak"/>
      </w:pPr>
    </w:p>
    <w:p w:rsidR="00000000" w:rsidRPr="00D1080E" w:rsidP="00D1080E">
      <w:pPr>
        <w:pStyle w:val="Heading1"/>
      </w:pPr>
      <w:bookmarkStart w:id="7" w:name="O_107721"/>
      <w:bookmarkEnd w:id="7"/>
      <w:r w:rsidRPr="00D1080E">
        <w:t>Elements and Performance Criteria Pre-Content</w:t>
      </w:r>
    </w:p>
    <w:tbl>
      <w:tblPr>
        <w:tblW w:w="0" w:type="auto"/>
        <w:tblCellMar>
          <w:left w:w="62" w:type="dxa"/>
          <w:right w:w="62" w:type="dxa"/>
        </w:tblCellMar>
        <w:tblLook w:val="0000"/>
      </w:tblPr>
      <w:tblGrid>
        <w:gridCol w:w="2644"/>
        <w:gridCol w:w="6552"/>
      </w:tblGrid>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BodyText"/>
            </w:pPr>
            <w:r w:rsidRPr="00D1080E">
              <w:t>Performance criteria describe the performance needed to demonstrate achievement of the element.  Where bold italicised text is used, further information is detailed in the required skills an</w:t>
            </w:r>
            <w:r w:rsidRPr="00D1080E">
              <w:t>d knowledge section and the range statement.  Assessment of performance is to be consistent with the evidence guide.</w:t>
            </w:r>
          </w:p>
        </w:tc>
      </w:tr>
    </w:tbl>
    <w:p w:rsidR="00000000" w:rsidRPr="00D1080E" w:rsidP="00D1080E">
      <w:pPr>
        <w:pStyle w:val="BodyText"/>
      </w:pPr>
    </w:p>
    <w:p w:rsidR="00000000" w:rsidRPr="00D1080E" w:rsidP="00D1080E">
      <w:pPr>
        <w:pStyle w:val="AllowPageBreak"/>
      </w:pPr>
    </w:p>
    <w:p w:rsidR="00000000" w:rsidRPr="00D1080E" w:rsidP="00D1080E">
      <w:pPr>
        <w:pStyle w:val="Heading1"/>
      </w:pPr>
      <w:bookmarkStart w:id="8" w:name="O_107722"/>
      <w:bookmarkEnd w:id="8"/>
      <w:r w:rsidRPr="00D1080E">
        <w:t>Elements and Performance Criteria</w:t>
      </w:r>
    </w:p>
    <w:tbl>
      <w:tblPr>
        <w:tblW w:w="0" w:type="auto"/>
        <w:tblCellMar>
          <w:left w:w="62" w:type="dxa"/>
          <w:right w:w="62" w:type="dxa"/>
        </w:tblCellMar>
        <w:tblLook w:val="0000"/>
      </w:tblPr>
      <w:tblGrid>
        <w:gridCol w:w="2644"/>
        <w:gridCol w:w="6552"/>
      </w:tblGrid>
      <w:tr w:rsidTr="00F657D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BodyText"/>
            </w:pPr>
            <w:r w:rsidRPr="00D1080E">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PERFORMANCE CRITERIA</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List"/>
              <w:rPr>
                <w:lang w:val="en-NZ"/>
              </w:rPr>
            </w:pPr>
            <w:r w:rsidRPr="00D1080E">
              <w:t>1.</w:t>
            </w:r>
            <w:r w:rsidRPr="00D1080E">
              <w:tab/>
              <w:t>Identify corrosion inspection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List2"/>
            </w:pPr>
            <w:r w:rsidRPr="00D1080E">
              <w:t>1.1.</w:t>
            </w:r>
            <w:r w:rsidRPr="00D1080E">
              <w:tab/>
            </w:r>
            <w:r w:rsidRPr="00D1080E">
              <w:t xml:space="preserve">Identify corrosion inspection equipment that meets site specific requirements </w:t>
            </w:r>
          </w:p>
          <w:p w:rsidR="00000000" w:rsidRPr="00D1080E" w:rsidP="00D1080E">
            <w:pPr>
              <w:pStyle w:val="List2"/>
            </w:pPr>
            <w:r w:rsidRPr="00D1080E">
              <w:t>1.2.</w:t>
            </w:r>
            <w:r w:rsidRPr="00D1080E">
              <w:tab/>
              <w:t>locate corrosion inspection equipment according to site specific applications</w:t>
            </w:r>
          </w:p>
          <w:p w:rsidR="00000000" w:rsidP="00D1080E">
            <w:pPr>
              <w:pStyle w:val="List2"/>
              <w:rPr>
                <w:lang w:val="en-NZ"/>
              </w:rPr>
            </w:pPr>
            <w:r w:rsidRPr="00D1080E">
              <w:t>1.3.</w:t>
            </w:r>
            <w:r w:rsidRPr="00D1080E">
              <w:tab/>
              <w:t xml:space="preserve">Explain the functions of site corrosion inspection equipment </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List"/>
              <w:rPr>
                <w:lang w:val="en-NZ"/>
              </w:rPr>
            </w:pPr>
            <w:r w:rsidRPr="00D1080E">
              <w:t>2.</w:t>
            </w:r>
            <w:r w:rsidRPr="00D1080E">
              <w:tab/>
            </w:r>
            <w:r w:rsidRPr="00D1080E">
              <w:t>Use corrosion inspection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List2"/>
            </w:pPr>
            <w:r w:rsidRPr="00D1080E">
              <w:t>2.1.</w:t>
            </w:r>
            <w:r w:rsidRPr="00D1080E">
              <w:tab/>
              <w:t>Assess conditions to determine the need to use corrosion inspection equipment</w:t>
            </w:r>
          </w:p>
          <w:p w:rsidR="00000000" w:rsidRPr="00D1080E" w:rsidP="00D1080E">
            <w:pPr>
              <w:pStyle w:val="List2"/>
            </w:pPr>
            <w:r w:rsidRPr="00D1080E">
              <w:t>2.2.</w:t>
            </w:r>
            <w:r w:rsidRPr="00D1080E">
              <w:tab/>
              <w:t>Select corrosion inspection equipment related to site specific conditions in accordance with site requirements</w:t>
            </w:r>
          </w:p>
          <w:p w:rsidR="00000000" w:rsidRPr="00D1080E" w:rsidP="00D1080E">
            <w:pPr>
              <w:pStyle w:val="List2"/>
            </w:pPr>
            <w:r w:rsidRPr="00D1080E">
              <w:t>2.3.</w:t>
            </w:r>
            <w:r w:rsidRPr="00D1080E">
              <w:tab/>
              <w:t>Operate corrosio</w:t>
            </w:r>
            <w:r w:rsidRPr="00D1080E">
              <w:t>n inspection equipment in accordance with plant procedures and manufacturer's instructions</w:t>
            </w:r>
          </w:p>
          <w:p w:rsidR="00000000" w:rsidP="00D1080E">
            <w:pPr>
              <w:pStyle w:val="List2"/>
              <w:rPr>
                <w:lang w:val="en-NZ"/>
              </w:rPr>
            </w:pPr>
            <w:r w:rsidRPr="00D1080E">
              <w:t>2.4.</w:t>
            </w:r>
            <w:r w:rsidRPr="00D1080E">
              <w:tab/>
              <w:t>Identify and apply safety procedures relating to corrosion inspection techniques according to site requirements</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List"/>
              <w:rPr>
                <w:lang w:val="en-NZ"/>
              </w:rPr>
            </w:pPr>
            <w:r w:rsidRPr="00D1080E">
              <w:t>3.</w:t>
            </w:r>
            <w:r w:rsidRPr="00D1080E">
              <w:tab/>
              <w:t>Use documentation and reporting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List2"/>
            </w:pPr>
            <w:r w:rsidRPr="00D1080E">
              <w:t>3.1.</w:t>
            </w:r>
            <w:r w:rsidRPr="00D1080E">
              <w:tab/>
              <w:t>Use documentation and standards for corrosion inspection equipment reporting according to regulatory and site requirements</w:t>
            </w:r>
          </w:p>
          <w:p w:rsidR="00000000" w:rsidRPr="00D1080E" w:rsidP="00D1080E">
            <w:pPr>
              <w:pStyle w:val="List2"/>
            </w:pPr>
            <w:r w:rsidRPr="00D1080E">
              <w:t>3.2.</w:t>
            </w:r>
            <w:r w:rsidRPr="00D1080E">
              <w:tab/>
              <w:t>Use general equipment documentation and relevant information to site specific requirements</w:t>
            </w:r>
          </w:p>
          <w:p w:rsidR="00000000" w:rsidP="00D1080E">
            <w:pPr>
              <w:pStyle w:val="List2"/>
              <w:rPr>
                <w:lang w:val="en-NZ"/>
              </w:rPr>
            </w:pPr>
            <w:r w:rsidRPr="00D1080E">
              <w:t>3.3.</w:t>
            </w:r>
            <w:r w:rsidRPr="00D1080E">
              <w:tab/>
              <w:t>Complete records and docume</w:t>
            </w:r>
            <w:r w:rsidRPr="00D1080E">
              <w:t>nts according to site procedures</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List"/>
              <w:rPr>
                <w:lang w:val="en-NZ"/>
              </w:rPr>
            </w:pPr>
            <w:r w:rsidRPr="00D1080E">
              <w:t>4.</w:t>
            </w:r>
            <w:r w:rsidRPr="00D1080E">
              <w:tab/>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List2"/>
            </w:pPr>
            <w:r w:rsidRPr="00D1080E">
              <w:t>4.1.</w:t>
            </w:r>
            <w:r w:rsidRPr="00D1080E">
              <w:tab/>
              <w:t>Identify hazards in the use of the equipment</w:t>
            </w:r>
          </w:p>
          <w:p w:rsidR="00000000" w:rsidRPr="00D1080E" w:rsidP="00D1080E">
            <w:pPr>
              <w:pStyle w:val="List2"/>
            </w:pPr>
            <w:r w:rsidRPr="00D1080E">
              <w:t>4.2.</w:t>
            </w:r>
            <w:r w:rsidRPr="00D1080E">
              <w:tab/>
              <w:t>Assess the risks arising from those hazards</w:t>
            </w:r>
          </w:p>
          <w:p w:rsidR="00000000" w:rsidP="00D1080E">
            <w:pPr>
              <w:pStyle w:val="List2"/>
              <w:rPr>
                <w:lang w:val="en-NZ"/>
              </w:rPr>
            </w:pPr>
            <w:r w:rsidRPr="00D1080E">
              <w:t>4.3.</w:t>
            </w:r>
            <w:r w:rsidRPr="00D1080E">
              <w:tab/>
              <w:t>Implement measures to control those risks in line with procedures and duty of care.</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List"/>
              <w:rPr>
                <w:lang w:val="en-NZ"/>
              </w:rPr>
            </w:pPr>
            <w:r w:rsidRPr="00D1080E">
              <w:t>5.</w:t>
            </w:r>
            <w:r w:rsidRPr="00D1080E">
              <w:tab/>
              <w:t>Resolve pr</w:t>
            </w:r>
            <w:r w:rsidRPr="00D1080E">
              <w:t>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List2"/>
            </w:pPr>
            <w:r w:rsidRPr="00D1080E">
              <w:t>5.1.</w:t>
            </w:r>
            <w:r w:rsidRPr="00D1080E">
              <w:tab/>
              <w:t>Identify possible problems in equipment or process</w:t>
            </w:r>
          </w:p>
          <w:p w:rsidR="00000000" w:rsidRPr="00D1080E" w:rsidP="00D1080E">
            <w:pPr>
              <w:pStyle w:val="List2"/>
            </w:pPr>
            <w:r w:rsidRPr="00D1080E">
              <w:t>5.2.</w:t>
            </w:r>
            <w:r w:rsidRPr="00D1080E">
              <w:tab/>
              <w:t>Determine problems needing action</w:t>
            </w:r>
          </w:p>
          <w:p w:rsidR="00000000" w:rsidRPr="00D1080E" w:rsidP="00D1080E">
            <w:pPr>
              <w:pStyle w:val="List2"/>
            </w:pPr>
            <w:r w:rsidRPr="00D1080E">
              <w:t>5.3.</w:t>
            </w:r>
            <w:r w:rsidRPr="00D1080E">
              <w:tab/>
              <w:t>Determine possible fault causes</w:t>
            </w:r>
          </w:p>
          <w:p w:rsidR="00000000" w:rsidRPr="00D1080E" w:rsidP="00D1080E">
            <w:pPr>
              <w:pStyle w:val="List2"/>
            </w:pPr>
            <w:r w:rsidRPr="00D1080E">
              <w:t>5.4.</w:t>
            </w:r>
            <w:r w:rsidRPr="00D1080E">
              <w:tab/>
              <w:t>Rectify problem using appropriate solution within area of responsibility</w:t>
            </w:r>
          </w:p>
          <w:p w:rsidR="00000000" w:rsidRPr="00D1080E" w:rsidP="00D1080E">
            <w:pPr>
              <w:pStyle w:val="List2"/>
            </w:pPr>
            <w:r w:rsidRPr="00D1080E">
              <w:t>5.5.</w:t>
            </w:r>
            <w:r w:rsidRPr="00D1080E">
              <w:tab/>
            </w:r>
            <w:r w:rsidRPr="00D1080E">
              <w:t>Follow items initiated through until final resolution has occurred</w:t>
            </w:r>
          </w:p>
          <w:p w:rsidR="00000000" w:rsidRPr="00D1080E" w:rsidP="00D1080E">
            <w:pPr>
              <w:pStyle w:val="List2"/>
            </w:pPr>
            <w:r w:rsidRPr="00D1080E">
              <w:t>5.6.</w:t>
            </w:r>
            <w:r w:rsidRPr="00D1080E">
              <w:tab/>
              <w:t>Report problems outside area of responsibility to designated person.</w:t>
            </w:r>
          </w:p>
        </w:tc>
      </w:tr>
    </w:tbl>
    <w:p w:rsidR="00000000" w:rsidRPr="00D1080E" w:rsidP="00D1080E">
      <w:pPr>
        <w:pStyle w:val="BodyText"/>
      </w:pPr>
    </w:p>
    <w:p w:rsidR="00000000" w:rsidRPr="00D1080E" w:rsidP="00D1080E">
      <w:pPr>
        <w:pStyle w:val="AllowPageBreak"/>
      </w:pPr>
    </w:p>
    <w:p w:rsidR="00000000" w:rsidRPr="00D1080E" w:rsidP="00D1080E">
      <w:pPr>
        <w:pStyle w:val="Heading1"/>
      </w:pPr>
      <w:bookmarkStart w:id="9" w:name="O_107723"/>
      <w:bookmarkEnd w:id="9"/>
      <w:r w:rsidRPr="00D1080E">
        <w:t>Required Skills and Knowledge</w:t>
      </w:r>
    </w:p>
    <w:tbl>
      <w:tblPr>
        <w:tblW w:w="0" w:type="auto"/>
        <w:tblCellMar>
          <w:left w:w="62" w:type="dxa"/>
          <w:right w:w="62" w:type="dxa"/>
        </w:tblCellMar>
        <w:tblLook w:val="0000"/>
      </w:tblPr>
      <w:tblGrid>
        <w:gridCol w:w="9196"/>
      </w:tblGrid>
      <w:tr w:rsidTr="00F657D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REQUIRED SKILLS AND KNOWLEDGE</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t>This describes the essential skills</w:t>
            </w:r>
            <w:r w:rsidRPr="00D1080E">
              <w:t xml:space="preserve"> and knowledge and their level, required for this unit.</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Required skills</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BodyText"/>
            </w:pPr>
            <w:r w:rsidRPr="00D1080E">
              <w:t>Competence includes the ability to isolate the causes of corrosion problems and to recommend appropriate actions to mitigate the problem.  The skills to achieve this include:</w:t>
            </w:r>
          </w:p>
          <w:p w:rsidR="00000000" w:rsidRPr="00D1080E" w:rsidP="00D1080E">
            <w:pPr>
              <w:pStyle w:val="ListBullet"/>
            </w:pPr>
            <w:r w:rsidRPr="00D1080E">
              <w:t>inspection and monitoring techniques</w:t>
            </w:r>
          </w:p>
          <w:p w:rsidR="00000000" w:rsidRPr="00D1080E" w:rsidP="00D1080E">
            <w:pPr>
              <w:pStyle w:val="ListBullet"/>
            </w:pPr>
            <w:r w:rsidRPr="00D1080E">
              <w:t>ability to take accurate measurements</w:t>
            </w:r>
          </w:p>
          <w:p w:rsidR="00000000" w:rsidRPr="00D1080E" w:rsidP="00D1080E">
            <w:pPr>
              <w:pStyle w:val="ListBullet"/>
            </w:pPr>
            <w:r w:rsidRPr="00D1080E">
              <w:t>ability to determine the nature and origins of corrosion discovered in monitoring</w:t>
            </w:r>
          </w:p>
          <w:p w:rsidR="00000000" w:rsidRPr="00D1080E" w:rsidP="00D1080E">
            <w:pPr>
              <w:pStyle w:val="ListBullet"/>
            </w:pPr>
            <w:r w:rsidRPr="00D1080E">
              <w:t>safe working methodologies to avoid injury</w:t>
            </w:r>
          </w:p>
          <w:p w:rsidR="00000000" w:rsidRPr="00D1080E" w:rsidP="00D1080E">
            <w:pPr>
              <w:pStyle w:val="ListBullet"/>
            </w:pPr>
            <w:r w:rsidRPr="00D1080E">
              <w:t>ability to undertake complex calculations</w:t>
            </w:r>
          </w:p>
          <w:p w:rsidR="00000000" w:rsidP="00D1080E">
            <w:pPr>
              <w:pStyle w:val="ListBullet"/>
              <w:rPr>
                <w:lang w:val="en-NZ"/>
              </w:rPr>
            </w:pPr>
            <w:r w:rsidRPr="00D1080E">
              <w:t>ability to rec</w:t>
            </w:r>
            <w:r w:rsidRPr="00D1080E">
              <w:t>ognise unsafe situations.</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Required knowledge</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BodyText"/>
            </w:pPr>
            <w:r w:rsidRPr="00D1080E">
              <w:t>The knowledge referred to in the Evidence Guide for this unit includes:</w:t>
            </w:r>
          </w:p>
          <w:p w:rsidR="00000000" w:rsidRPr="00D1080E" w:rsidP="00D1080E">
            <w:pPr>
              <w:pStyle w:val="ListBullet"/>
            </w:pPr>
            <w:r w:rsidRPr="00D1080E">
              <w:t xml:space="preserve">causes of corrosion </w:t>
            </w:r>
          </w:p>
          <w:p w:rsidR="00000000" w:rsidRPr="00D1080E" w:rsidP="00D1080E">
            <w:pPr>
              <w:pStyle w:val="ListBullet"/>
            </w:pPr>
            <w:r w:rsidRPr="00D1080E">
              <w:t>nature and types of corrosion</w:t>
            </w:r>
          </w:p>
          <w:p w:rsidR="00000000" w:rsidRPr="00D1080E" w:rsidP="00D1080E">
            <w:pPr>
              <w:pStyle w:val="ListBullet"/>
            </w:pPr>
            <w:r w:rsidRPr="00D1080E">
              <w:t>areas in which corrosion can occur</w:t>
            </w:r>
          </w:p>
          <w:p w:rsidR="00000000" w:rsidRPr="00D1080E" w:rsidP="00D1080E">
            <w:pPr>
              <w:pStyle w:val="ListBullet"/>
            </w:pPr>
            <w:r w:rsidRPr="00D1080E">
              <w:t>inspection and monitoring techniques</w:t>
            </w:r>
          </w:p>
          <w:p w:rsidR="00000000" w:rsidRPr="00D1080E" w:rsidP="00D1080E">
            <w:pPr>
              <w:pStyle w:val="ListBullet"/>
            </w:pPr>
            <w:r w:rsidRPr="00D1080E">
              <w:t xml:space="preserve">appearance of </w:t>
            </w:r>
            <w:r w:rsidRPr="00D1080E">
              <w:t>corrosion on carbon and alloy steels</w:t>
            </w:r>
          </w:p>
          <w:p w:rsidR="00000000" w:rsidRPr="00D1080E" w:rsidP="00D1080E">
            <w:pPr>
              <w:pStyle w:val="ListBullet"/>
            </w:pPr>
            <w:r w:rsidRPr="00D1080E">
              <w:t>corrosion rate estimations</w:t>
            </w:r>
          </w:p>
          <w:p w:rsidR="00000000" w:rsidRPr="00D1080E" w:rsidP="00D1080E">
            <w:pPr>
              <w:pStyle w:val="ListBullet"/>
            </w:pPr>
            <w:r w:rsidRPr="00D1080E">
              <w:t>effects of variables, eg temperature, climate/environment, humidity</w:t>
            </w:r>
          </w:p>
          <w:p w:rsidR="00000000" w:rsidRPr="00D1080E" w:rsidP="00D1080E">
            <w:pPr>
              <w:pStyle w:val="ListBullet"/>
            </w:pPr>
            <w:r w:rsidRPr="00D1080E">
              <w:t>mitigation methods.</w:t>
            </w:r>
          </w:p>
        </w:tc>
      </w:tr>
    </w:tbl>
    <w:p w:rsidR="00000000" w:rsidRPr="00D1080E" w:rsidP="00D1080E">
      <w:pPr>
        <w:pStyle w:val="BodyText"/>
      </w:pPr>
    </w:p>
    <w:p w:rsidR="00000000" w:rsidRPr="00D1080E" w:rsidP="00D1080E">
      <w:pPr>
        <w:pStyle w:val="AllowPageBreak"/>
      </w:pPr>
    </w:p>
    <w:p w:rsidR="00000000" w:rsidRPr="00D1080E" w:rsidP="00D1080E">
      <w:pPr>
        <w:pStyle w:val="Heading1"/>
      </w:pPr>
      <w:bookmarkStart w:id="10" w:name="O_107724"/>
      <w:bookmarkEnd w:id="10"/>
      <w:r w:rsidRPr="00D1080E">
        <w:t>Evidence Guide</w:t>
      </w:r>
    </w:p>
    <w:tbl>
      <w:tblPr>
        <w:tblW w:w="0" w:type="auto"/>
        <w:tblCellMar>
          <w:left w:w="62" w:type="dxa"/>
          <w:right w:w="62" w:type="dxa"/>
        </w:tblCellMar>
        <w:tblLook w:val="0000"/>
      </w:tblPr>
      <w:tblGrid>
        <w:gridCol w:w="2515"/>
        <w:gridCol w:w="6681"/>
      </w:tblGrid>
      <w:tr w:rsidTr="00F657D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EVIDENCE GUIDE</w:t>
            </w:r>
          </w:p>
        </w:tc>
      </w:tr>
      <w:tr w:rsidTr="00F657D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t>The Evidence Guide provides advice on assessment and must be read in conjunction with the Performance Criteria, Required Skills and Knowledge, the Range Statement and the Assessment Guidelines for the Training Package.</w:t>
            </w:r>
          </w:p>
        </w:tc>
      </w:tr>
      <w:tr w:rsidTr="00F657D2">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BodyText"/>
            </w:pPr>
            <w:r w:rsidRPr="00D1080E">
              <w:t>Assessment for this unit of competency will be on an operating plant.  The unit will be assessed in as holistic a manner as is practical and may be integrated with the assessment of other relevant units of competency.  Assessment will occur over a range of</w:t>
            </w:r>
            <w:r w:rsidRPr="00D1080E">
              <w:t xml:space="preserve"> situations, which will include disruptions to normal, smooth operation. </w:t>
            </w:r>
          </w:p>
          <w:p w:rsidR="00000000" w:rsidRPr="00D1080E" w:rsidP="00D1080E">
            <w:pPr>
              <w:pStyle w:val="BodyText"/>
            </w:pPr>
            <w:r w:rsidRPr="00D1080E">
              <w:t xml:space="preserve">Simulation may be required to allow for timely assessment of parts of this unit of competency (eg Elements 1 and 3).  Simulation should be based on the actual plant and will include </w:t>
            </w:r>
            <w:r w:rsidRPr="00D1080E">
              <w:t xml:space="preserve">walk-throughs of the relevant competency components.  Simulations may also include the use of case studies/scenarios, role plays and 3D virtual reality interactive systems. </w:t>
            </w:r>
          </w:p>
          <w:p w:rsidR="00000000" w:rsidP="00D1080E">
            <w:pPr>
              <w:pStyle w:val="BodyText"/>
              <w:rPr>
                <w:lang w:val="en-NZ"/>
              </w:rPr>
            </w:pPr>
            <w:r w:rsidRPr="00D1080E">
              <w:t xml:space="preserve">This unit of competency requires an application of the knowledge contained in the </w:t>
            </w:r>
            <w:r w:rsidRPr="00D1080E">
              <w:t>operation of the remote facility and its integral equipment, to the level needed to maintain control and recognise and resolve problems.  This can be assessed through questioning and the use of what-if scenarios both on the plant (during demonstration of n</w:t>
            </w:r>
            <w:r w:rsidRPr="00D1080E">
              <w:t>ormal operations and walk-throughs of abnormal operations) and off the plant.</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BodyText"/>
            </w:pPr>
            <w:r w:rsidRPr="00D1080E">
              <w:t>Competence must be demonstrated in the ability to recognise and analyse potential si</w:t>
            </w:r>
            <w:r w:rsidRPr="00D1080E">
              <w:t>tuations requiring action and then in implementing appropriate corrective action.  The emphasis should be on the ability to stay out of trouble rather than on recovery from a disaster.</w:t>
            </w:r>
          </w:p>
          <w:p w:rsidR="00000000" w:rsidRPr="00D1080E" w:rsidP="00D1080E">
            <w:pPr>
              <w:pStyle w:val="BodyText"/>
            </w:pPr>
            <w:r w:rsidRPr="00D1080E">
              <w:t>Consistent performance should be demonstrated.  In particular look to s</w:t>
            </w:r>
            <w:r w:rsidRPr="00D1080E">
              <w:t>ee that:</w:t>
            </w:r>
          </w:p>
          <w:p w:rsidR="00000000" w:rsidRPr="00D1080E" w:rsidP="00D1080E">
            <w:pPr>
              <w:pStyle w:val="ListBullet"/>
            </w:pPr>
            <w:r w:rsidRPr="00D1080E">
              <w:t>early warning signs of equipment/processes needing attention or with potential problems are recognised</w:t>
            </w:r>
          </w:p>
          <w:p w:rsidR="00000000" w:rsidRPr="00D1080E" w:rsidP="00D1080E">
            <w:pPr>
              <w:pStyle w:val="ListBullet"/>
            </w:pPr>
            <w:r w:rsidRPr="00D1080E">
              <w:t>the range of possible causes can be identified and analysed and the most likely cause determined</w:t>
            </w:r>
          </w:p>
          <w:p w:rsidR="00000000" w:rsidRPr="00D1080E" w:rsidP="00D1080E">
            <w:pPr>
              <w:pStyle w:val="ListBullet"/>
            </w:pPr>
            <w:r w:rsidRPr="00D1080E">
              <w:t xml:space="preserve">appropriate action is taken to ensure a timely </w:t>
            </w:r>
            <w:r w:rsidRPr="00D1080E">
              <w:t>return to full performance</w:t>
            </w:r>
          </w:p>
          <w:p w:rsidR="00000000" w:rsidRPr="00D1080E" w:rsidP="00D1080E">
            <w:pPr>
              <w:pStyle w:val="ListBullet"/>
            </w:pPr>
            <w:r w:rsidRPr="00D1080E">
              <w:t>obvious problems in related plant areas are recognised and an appropriate contribution made to their solution.</w:t>
            </w:r>
          </w:p>
          <w:p w:rsidR="00000000" w:rsidP="00D1080E">
            <w:pPr>
              <w:pStyle w:val="BodyText"/>
              <w:rPr>
                <w:lang w:val="en-NZ"/>
              </w:rPr>
            </w:pPr>
            <w:r w:rsidRPr="00D1080E">
              <w:t>These aspects may be best assessed using a range of scenarios/case studies/what-ifs as the stimulus with a walk-throug</w:t>
            </w:r>
            <w:r w:rsidRPr="00D1080E">
              <w:t xml:space="preserve">h forming part of the response.  These assessment activities should include a range of problems, including new, unusual and improbable situations which may have been generated from the past incident history of the plant, incidents on similar plants around </w:t>
            </w:r>
            <w:r w:rsidRPr="00D1080E">
              <w:t>the world, hazard analysis activities and similar sources.</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t xml:space="preserve">Assessment will require access to an operating plant over an extended period of time, or a suitable method of gathering evidence of operating </w:t>
            </w:r>
            <w:r w:rsidRPr="00D1080E">
              <w:t>ability over a range of situations.  A bank of scenarios/case studies/what-ifs will be required as will a bank of questions which will be used to probe the reasoning behind the observable actions.</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Method of assessment</w:t>
            </w:r>
            <w:r w:rsidRPr="00D1080E">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t>Consider co-assessment with other un</w:t>
            </w:r>
            <w:r w:rsidRPr="00D1080E">
              <w:t>its relevant to the job.</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BodyText"/>
            </w:pPr>
            <w:r w:rsidRPr="00D1080E">
              <w:t>Assessment processes and techniques must be culturally appropriate and appropriate to the oracy, language and literacy capacity of the assessee and the work being performed.</w:t>
            </w:r>
          </w:p>
        </w:tc>
      </w:tr>
    </w:tbl>
    <w:p w:rsidR="00000000" w:rsidRPr="00D1080E" w:rsidP="00D1080E">
      <w:pPr>
        <w:pStyle w:val="BodyText"/>
      </w:pPr>
    </w:p>
    <w:p w:rsidR="00000000" w:rsidRPr="00D1080E" w:rsidP="00D1080E">
      <w:pPr>
        <w:pStyle w:val="AllowPageBreak"/>
      </w:pPr>
    </w:p>
    <w:p w:rsidR="00000000" w:rsidRPr="00D1080E" w:rsidP="00D1080E">
      <w:pPr>
        <w:pStyle w:val="Heading1"/>
      </w:pPr>
      <w:bookmarkStart w:id="11" w:name="O_107725"/>
      <w:bookmarkEnd w:id="11"/>
      <w:r w:rsidRPr="00D1080E">
        <w:t>R</w:t>
      </w:r>
      <w:r w:rsidRPr="00D1080E">
        <w:t>ange Statement</w:t>
      </w:r>
    </w:p>
    <w:tbl>
      <w:tblPr>
        <w:tblW w:w="0" w:type="auto"/>
        <w:tblCellMar>
          <w:left w:w="62" w:type="dxa"/>
          <w:right w:w="62" w:type="dxa"/>
        </w:tblCellMar>
        <w:tblLook w:val="0000"/>
      </w:tblPr>
      <w:tblGrid>
        <w:gridCol w:w="2510"/>
        <w:gridCol w:w="6686"/>
      </w:tblGrid>
      <w:tr w:rsidTr="00F657D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RANGE STATEMENT</w:t>
            </w:r>
          </w:p>
        </w:tc>
      </w:tr>
      <w:tr w:rsidTr="00F657D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t xml:space="preserve">The Range Statement relates to the unit of competency as a whole. It allows for different work environments and situations that may affect </w:t>
            </w:r>
            <w:r w:rsidRPr="00D1080E">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D1080E">
              <w:t>the item, and local industry and regional contexts.</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Codes of practice</w:t>
            </w:r>
            <w:r w:rsidRPr="00D1080E">
              <w:t xml:space="preserve">/ </w:t>
            </w:r>
            <w:r w:rsidRPr="00D1080E">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t>Where reference is made to industry codes of practice, and/or Australian/international standards, the latest version must be used.</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BodyText"/>
            </w:pPr>
            <w:r w:rsidRPr="00D1080E">
              <w:t xml:space="preserve">This unit of competency includes </w:t>
            </w:r>
            <w:r w:rsidRPr="00D1080E">
              <w:t>such structural and equipment items which form part of the remote facility.  For your enterprise this may include (select relevant items):</w:t>
            </w:r>
          </w:p>
          <w:p w:rsidR="00000000" w:rsidRPr="00D1080E" w:rsidP="00D1080E">
            <w:pPr>
              <w:pStyle w:val="ListBullet"/>
            </w:pPr>
            <w:r w:rsidRPr="00D1080E">
              <w:t>valves</w:t>
            </w:r>
          </w:p>
          <w:p w:rsidR="00000000" w:rsidRPr="00D1080E" w:rsidP="00D1080E">
            <w:pPr>
              <w:pStyle w:val="ListBullet"/>
            </w:pPr>
            <w:r w:rsidRPr="00D1080E">
              <w:t>pumps</w:t>
            </w:r>
          </w:p>
          <w:p w:rsidR="00000000" w:rsidRPr="00D1080E" w:rsidP="00D1080E">
            <w:pPr>
              <w:pStyle w:val="ListBullet"/>
            </w:pPr>
            <w:r w:rsidRPr="00D1080E">
              <w:t>prime movers</w:t>
            </w:r>
          </w:p>
          <w:p w:rsidR="00000000" w:rsidRPr="00D1080E" w:rsidP="00D1080E">
            <w:pPr>
              <w:pStyle w:val="ListBullet"/>
            </w:pPr>
            <w:r w:rsidRPr="00D1080E">
              <w:t>compressors</w:t>
            </w:r>
          </w:p>
          <w:p w:rsidR="00000000" w:rsidRPr="00D1080E" w:rsidP="00D1080E">
            <w:pPr>
              <w:pStyle w:val="ListBullet"/>
            </w:pPr>
            <w:r w:rsidRPr="00D1080E">
              <w:t>separators</w:t>
            </w:r>
          </w:p>
          <w:p w:rsidR="00000000" w:rsidRPr="00D1080E" w:rsidP="00D1080E">
            <w:pPr>
              <w:pStyle w:val="ListBullet"/>
            </w:pPr>
            <w:r w:rsidRPr="00D1080E">
              <w:t>piping, tubing or ducting</w:t>
            </w:r>
          </w:p>
          <w:p w:rsidR="00000000" w:rsidRPr="00D1080E" w:rsidP="00D1080E">
            <w:pPr>
              <w:pStyle w:val="ListBullet"/>
            </w:pPr>
            <w:r w:rsidRPr="00D1080E">
              <w:t>storage tanks or cylinders</w:t>
            </w:r>
          </w:p>
          <w:p w:rsidR="00000000" w:rsidRPr="00D1080E" w:rsidP="00D1080E">
            <w:pPr>
              <w:pStyle w:val="ListBullet"/>
            </w:pPr>
            <w:r w:rsidRPr="00D1080E">
              <w:t>structural steelwork</w:t>
            </w:r>
          </w:p>
          <w:p w:rsidR="00000000" w:rsidRPr="00D1080E" w:rsidP="00D1080E">
            <w:pPr>
              <w:pStyle w:val="ListBullet"/>
            </w:pPr>
            <w:r w:rsidRPr="00D1080E">
              <w:t>wellheads</w:t>
            </w:r>
          </w:p>
          <w:p w:rsidR="00000000" w:rsidRPr="00D1080E" w:rsidP="00D1080E">
            <w:pPr>
              <w:pStyle w:val="BodyText"/>
            </w:pPr>
            <w:r w:rsidRPr="00D1080E">
              <w:t>Typical problems for your plant may include:</w:t>
            </w:r>
          </w:p>
          <w:p w:rsidR="00000000" w:rsidRPr="00D1080E" w:rsidP="00D1080E">
            <w:pPr>
              <w:pStyle w:val="ListBullet"/>
            </w:pPr>
            <w:r w:rsidRPr="00D1080E">
              <w:t>pitting and scaling</w:t>
            </w:r>
          </w:p>
          <w:p w:rsidR="00000000" w:rsidRPr="00D1080E" w:rsidP="00D1080E">
            <w:pPr>
              <w:pStyle w:val="ListBullet"/>
            </w:pPr>
            <w:r w:rsidRPr="00D1080E">
              <w:t>internal and external wall thinning</w:t>
            </w:r>
          </w:p>
          <w:p w:rsidR="00000000" w:rsidP="00D1080E">
            <w:pPr>
              <w:pStyle w:val="ListBullet"/>
              <w:rPr>
                <w:lang w:val="en-NZ"/>
              </w:rPr>
            </w:pPr>
            <w:r w:rsidRPr="00D1080E">
              <w:t>crack formation</w:t>
            </w:r>
          </w:p>
        </w:tc>
      </w:tr>
      <w:tr w:rsidTr="00F657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Health</w:t>
            </w:r>
            <w:r w:rsidRPr="00D1080E">
              <w:t xml:space="preserve">, </w:t>
            </w:r>
            <w:r w:rsidRPr="00D1080E">
              <w:rPr>
                <w:rStyle w:val="SpecialBold"/>
              </w:rPr>
              <w:t>safety and environment</w:t>
            </w:r>
            <w:r w:rsidRPr="00D1080E">
              <w:t xml:space="preserve"> (</w:t>
            </w:r>
            <w:r w:rsidRPr="00D1080E">
              <w:rPr>
                <w:rStyle w:val="SpecialBold"/>
              </w:rPr>
              <w:t>HSE</w:t>
            </w:r>
            <w:r w:rsidRPr="00D1080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BodyText"/>
            </w:pPr>
            <w:r w:rsidRPr="00D1080E">
              <w:t>All operations to which this unit applies are subject to stringent hea</w:t>
            </w:r>
            <w:r w:rsidRPr="00D1080E">
              <w:t>lth, safety and environment requirements, which may be imposed through State or Federal legislation, and these must not be compromised at any time.  Where there is an apparent conflict between Performance Criteria and HSE requirements, the HSE requirements</w:t>
            </w:r>
            <w:r w:rsidRPr="00D1080E">
              <w:t xml:space="preserve"> take precedence.</w:t>
            </w:r>
          </w:p>
        </w:tc>
      </w:tr>
    </w:tbl>
    <w:p w:rsidR="00F657D2" w:rsidP="00D1080E">
      <w:pPr>
        <w:pStyle w:val="BodyText"/>
      </w:pPr>
    </w:p>
    <w:p w:rsidR="00F657D2" w:rsidP="00D1080E">
      <w:pPr>
        <w:pStyle w:val="BodyText"/>
      </w:pPr>
    </w:p>
    <w:p w:rsidR="00000000" w:rsidRPr="00D1080E" w:rsidP="00D1080E">
      <w:pPr>
        <w:pStyle w:val="Heading1"/>
      </w:pPr>
      <w:bookmarkStart w:id="12" w:name="O_107726"/>
      <w:bookmarkEnd w:id="12"/>
      <w:r w:rsidRPr="00D1080E">
        <w:t>Unit Sector(s)</w:t>
      </w:r>
    </w:p>
    <w:tbl>
      <w:tblPr>
        <w:tblW w:w="0" w:type="auto"/>
        <w:tblCellMar>
          <w:left w:w="62" w:type="dxa"/>
          <w:right w:w="62" w:type="dxa"/>
        </w:tblCellMar>
        <w:tblLook w:val="0000"/>
      </w:tblPr>
      <w:tblGrid>
        <w:gridCol w:w="2140"/>
        <w:gridCol w:w="7056"/>
      </w:tblGrid>
      <w:tr w:rsidTr="00F657D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BodyText"/>
            </w:pPr>
            <w:r w:rsidRPr="00D1080E">
              <w:t>Operational/technical</w:t>
            </w:r>
          </w:p>
        </w:tc>
      </w:tr>
    </w:tbl>
    <w:p w:rsidR="00000000" w:rsidRPr="00D1080E" w:rsidP="00D1080E">
      <w:pPr>
        <w:pStyle w:val="BodyText"/>
      </w:pPr>
    </w:p>
    <w:p w:rsidR="00000000" w:rsidRPr="00D1080E" w:rsidP="00D1080E">
      <w:pPr>
        <w:pStyle w:val="AllowPageBreak"/>
      </w:pPr>
    </w:p>
    <w:p w:rsidR="00000000" w:rsidRPr="00D1080E" w:rsidP="00D1080E">
      <w:pPr>
        <w:pStyle w:val="Heading1"/>
      </w:pPr>
      <w:bookmarkStart w:id="13" w:name="O_160075"/>
      <w:bookmarkEnd w:id="13"/>
      <w:r w:rsidRPr="00D1080E">
        <w:t>Competency field</w:t>
      </w:r>
    </w:p>
    <w:tbl>
      <w:tblPr>
        <w:tblW w:w="0" w:type="auto"/>
        <w:tblCellMar>
          <w:left w:w="62" w:type="dxa"/>
          <w:right w:w="62" w:type="dxa"/>
        </w:tblCellMar>
        <w:tblLook w:val="0000"/>
      </w:tblPr>
      <w:tblGrid>
        <w:gridCol w:w="2140"/>
        <w:gridCol w:w="7056"/>
      </w:tblGrid>
      <w:tr w:rsidTr="00F657D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BodyText"/>
            </w:pPr>
          </w:p>
        </w:tc>
      </w:tr>
    </w:tbl>
    <w:p w:rsidR="00000000" w:rsidRPr="00D1080E" w:rsidP="00D1080E">
      <w:pPr>
        <w:pStyle w:val="BodyText"/>
      </w:pPr>
    </w:p>
    <w:p w:rsidR="00000000" w:rsidRPr="00D1080E" w:rsidP="00D1080E">
      <w:pPr>
        <w:pStyle w:val="AllowPageBreak"/>
      </w:pPr>
    </w:p>
    <w:p w:rsidR="00000000" w:rsidRPr="00D1080E" w:rsidP="00D1080E">
      <w:pPr>
        <w:pStyle w:val="Heading1"/>
      </w:pPr>
      <w:bookmarkStart w:id="14" w:name="O_160074"/>
      <w:bookmarkEnd w:id="14"/>
      <w:r w:rsidRPr="00D1080E">
        <w:t>Co-requisite units</w:t>
      </w:r>
    </w:p>
    <w:tbl>
      <w:tblPr>
        <w:tblW w:w="0" w:type="auto"/>
        <w:tblCellMar>
          <w:left w:w="62" w:type="dxa"/>
          <w:right w:w="62" w:type="dxa"/>
        </w:tblCellMar>
        <w:tblLook w:val="0000"/>
      </w:tblPr>
      <w:tblGrid>
        <w:gridCol w:w="2140"/>
        <w:gridCol w:w="3528"/>
        <w:gridCol w:w="3528"/>
      </w:tblGrid>
      <w:tr w:rsidTr="00F657D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0E">
            <w:pPr>
              <w:pStyle w:val="BodyText"/>
              <w:rPr>
                <w:lang w:val="en-NZ"/>
              </w:rPr>
            </w:pPr>
            <w:r w:rsidRPr="00D1080E">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0E" w:rsidP="00D1080E">
            <w:pPr>
              <w:pStyle w:val="BodyText"/>
            </w:pPr>
          </w:p>
        </w:tc>
      </w:tr>
    </w:tbl>
    <w:p w:rsidR="00000000" w:rsidRPr="00D1080E" w:rsidP="00D1080E">
      <w:pPr>
        <w:pStyle w:val="BodyText"/>
      </w:pPr>
    </w:p>
    <w:p w:rsidR="00000000" w:rsidRPr="00D1080E" w:rsidP="00D1080E"/>
    <w:sectPr w:rsidSect="00D108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8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57D2" w:rsidP="00F657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8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7D2" w:rsidP="00D108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657D2" w:rsidP="00D108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57D2" w:rsidP="00D108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8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80E" w:rsidRPr="00F657D2" w:rsidP="00F657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8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7D2" w:rsidRPr="002D2AF8" w:rsidP="00D1080E">
    <w:pPr>
      <w:pStyle w:val="Header"/>
      <w:framePr w:wrap="around"/>
    </w:pPr>
    <w:r>
      <w:fldChar w:fldCharType="begin"/>
    </w:r>
    <w:r>
      <w:instrText xml:space="preserve"> TITLE   \* MERGEFORMAT </w:instrText>
    </w:r>
    <w:r>
      <w:fldChar w:fldCharType="separate"/>
    </w:r>
    <w:r>
      <w:t>PMASUP347A Undertake corrosion inspection in a petrochemical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657D2" w:rsidP="00D108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DEC3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8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80E"/>
    <w:pPr>
      <w:spacing w:before="360" w:after="60"/>
      <w:outlineLvl w:val="0"/>
    </w:pPr>
    <w:rPr>
      <w:sz w:val="32"/>
    </w:rPr>
  </w:style>
  <w:style w:type="paragraph" w:styleId="Heading2">
    <w:name w:val="heading 2"/>
    <w:basedOn w:val="HeadingBase"/>
    <w:next w:val="BodyText"/>
    <w:link w:val="Heading2Char"/>
    <w:qFormat/>
    <w:rsid w:val="00D1080E"/>
    <w:pPr>
      <w:keepLines/>
      <w:spacing w:before="240" w:after="120"/>
      <w:outlineLvl w:val="1"/>
    </w:pPr>
    <w:rPr>
      <w:sz w:val="28"/>
      <w:szCs w:val="40"/>
    </w:rPr>
  </w:style>
  <w:style w:type="paragraph" w:styleId="Heading3">
    <w:name w:val="heading 3"/>
    <w:basedOn w:val="HeadingBase"/>
    <w:next w:val="BodyText"/>
    <w:link w:val="Heading3Char"/>
    <w:qFormat/>
    <w:rsid w:val="00D1080E"/>
    <w:pPr>
      <w:spacing w:before="180" w:after="120"/>
      <w:outlineLvl w:val="2"/>
    </w:pPr>
    <w:rPr>
      <w:spacing w:val="-10"/>
      <w:kern w:val="32"/>
    </w:rPr>
  </w:style>
  <w:style w:type="paragraph" w:styleId="Heading4">
    <w:name w:val="heading 4"/>
    <w:basedOn w:val="HeadingBase"/>
    <w:next w:val="BodyText"/>
    <w:link w:val="Heading4Char"/>
    <w:qFormat/>
    <w:rsid w:val="00D1080E"/>
    <w:pPr>
      <w:spacing w:before="160" w:after="120"/>
      <w:outlineLvl w:val="3"/>
    </w:pPr>
    <w:rPr>
      <w:sz w:val="22"/>
    </w:rPr>
  </w:style>
  <w:style w:type="paragraph" w:styleId="Heading5">
    <w:name w:val="heading 5"/>
    <w:basedOn w:val="HeadingBase"/>
    <w:next w:val="Normal"/>
    <w:link w:val="Heading5Char"/>
    <w:qFormat/>
    <w:rsid w:val="00D1080E"/>
    <w:pPr>
      <w:spacing w:before="80"/>
      <w:outlineLvl w:val="4"/>
    </w:pPr>
    <w:rPr>
      <w:color w:val="918585"/>
      <w:sz w:val="20"/>
    </w:rPr>
  </w:style>
  <w:style w:type="paragraph" w:styleId="Heading6">
    <w:name w:val="heading 6"/>
    <w:basedOn w:val="HeadingBase"/>
    <w:next w:val="Normal"/>
    <w:link w:val="Heading6Char"/>
    <w:qFormat/>
    <w:rsid w:val="00D1080E"/>
    <w:pPr>
      <w:spacing w:before="60"/>
      <w:outlineLvl w:val="5"/>
    </w:pPr>
    <w:rPr>
      <w:color w:val="918585"/>
      <w:sz w:val="20"/>
    </w:rPr>
  </w:style>
  <w:style w:type="paragraph" w:styleId="Heading7">
    <w:name w:val="heading 7"/>
    <w:basedOn w:val="Normal"/>
    <w:next w:val="Normal"/>
    <w:link w:val="Heading7Char"/>
    <w:qFormat/>
    <w:rsid w:val="00D1080E"/>
    <w:pPr>
      <w:ind w:left="720"/>
      <w:outlineLvl w:val="6"/>
    </w:pPr>
    <w:rPr>
      <w:i/>
    </w:rPr>
  </w:style>
  <w:style w:type="paragraph" w:styleId="Heading8">
    <w:name w:val="heading 8"/>
    <w:basedOn w:val="Normal"/>
    <w:next w:val="Normal"/>
    <w:link w:val="Heading8Char"/>
    <w:qFormat/>
    <w:rsid w:val="00D1080E"/>
    <w:pPr>
      <w:ind w:left="720"/>
      <w:outlineLvl w:val="7"/>
    </w:pPr>
    <w:rPr>
      <w:i/>
    </w:rPr>
  </w:style>
  <w:style w:type="paragraph" w:styleId="Heading9">
    <w:name w:val="heading 9"/>
    <w:basedOn w:val="Normal"/>
    <w:next w:val="Normal"/>
    <w:link w:val="Heading9Char"/>
    <w:qFormat/>
    <w:rsid w:val="00D1080E"/>
    <w:pPr>
      <w:ind w:left="720"/>
      <w:outlineLvl w:val="8"/>
    </w:pPr>
    <w:rPr>
      <w:i/>
    </w:rPr>
  </w:style>
  <w:style w:type="character" w:default="1" w:styleId="DefaultParagraphFont">
    <w:name w:val="Default Paragraph Font"/>
    <w:uiPriority w:val="1"/>
    <w:unhideWhenUsed/>
    <w:rsid w:val="00D108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80E"/>
  </w:style>
  <w:style w:type="character" w:customStyle="1" w:styleId="Heading1Char">
    <w:name w:val="Heading 1 Char"/>
    <w:basedOn w:val="DefaultParagraphFont"/>
    <w:link w:val="Heading1"/>
    <w:rsid w:val="00D1080E"/>
    <w:rPr>
      <w:rFonts w:ascii="Times New Roman" w:eastAsia="Times New Roman" w:hAnsi="Times New Roman" w:cs="Times New Roman"/>
      <w:b/>
      <w:sz w:val="32"/>
      <w:szCs w:val="20"/>
      <w:lang w:eastAsia="en-US"/>
    </w:rPr>
  </w:style>
  <w:style w:type="paragraph" w:styleId="BodyText">
    <w:name w:val="Body Text"/>
    <w:basedOn w:val="Normal"/>
    <w:link w:val="BodyTextChar"/>
    <w:rsid w:val="00D108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080E"/>
    <w:rPr>
      <w:rFonts w:ascii="Times New Roman" w:eastAsia="Times New Roman" w:hAnsi="Times New Roman" w:cs="Times New Roman"/>
      <w:sz w:val="24"/>
      <w:lang w:eastAsia="en-US"/>
    </w:rPr>
  </w:style>
  <w:style w:type="paragraph" w:styleId="Footer">
    <w:name w:val="footer"/>
    <w:basedOn w:val="Normal"/>
    <w:link w:val="FooterChar"/>
    <w:rsid w:val="00D108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80E"/>
    <w:rPr>
      <w:rFonts w:ascii="Times New Roman" w:eastAsia="Times New Roman" w:hAnsi="Times New Roman" w:cs="Times New Roman"/>
      <w:sz w:val="16"/>
      <w:lang w:eastAsia="en-US"/>
    </w:rPr>
  </w:style>
  <w:style w:type="paragraph" w:styleId="List">
    <w:name w:val="List"/>
    <w:basedOn w:val="BodyText"/>
    <w:next w:val="BodyText"/>
    <w:rsid w:val="00D1080E"/>
    <w:pPr>
      <w:tabs>
        <w:tab w:val="left" w:pos="340"/>
      </w:tabs>
      <w:spacing w:before="60" w:after="60"/>
      <w:ind w:left="340" w:hanging="340"/>
    </w:pPr>
  </w:style>
  <w:style w:type="paragraph" w:styleId="ListBullet">
    <w:name w:val="List Bullet"/>
    <w:basedOn w:val="List"/>
    <w:rsid w:val="00D1080E"/>
    <w:pPr>
      <w:numPr>
        <w:numId w:val="12"/>
      </w:numPr>
      <w:tabs>
        <w:tab w:val="clear" w:pos="340"/>
      </w:tabs>
      <w:spacing w:before="40" w:after="40"/>
    </w:pPr>
  </w:style>
  <w:style w:type="character" w:customStyle="1" w:styleId="SpecialBold">
    <w:name w:val="Special Bold"/>
    <w:basedOn w:val="DefaultParagraphFont"/>
    <w:rsid w:val="00D1080E"/>
    <w:rPr>
      <w:b/>
      <w:spacing w:val="0"/>
    </w:rPr>
  </w:style>
  <w:style w:type="paragraph" w:customStyle="1" w:styleId="SuperHeading">
    <w:name w:val="SuperHeading"/>
    <w:basedOn w:val="Normal"/>
    <w:rsid w:val="00D1080E"/>
    <w:pPr>
      <w:spacing w:before="240" w:after="120"/>
      <w:outlineLvl w:val="0"/>
    </w:pPr>
    <w:rPr>
      <w:rFonts w:ascii="Times New Roman" w:hAnsi="Times New Roman"/>
      <w:b/>
      <w:sz w:val="28"/>
    </w:rPr>
  </w:style>
  <w:style w:type="paragraph" w:customStyle="1" w:styleId="AllowPageBreak">
    <w:name w:val="AllowPageBreak"/>
    <w:rsid w:val="00D108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080E"/>
    <w:pPr>
      <w:tabs>
        <w:tab w:val="left" w:pos="680"/>
      </w:tabs>
      <w:spacing w:before="60" w:after="60"/>
      <w:ind w:left="680" w:hanging="340"/>
    </w:pPr>
  </w:style>
  <w:style w:type="character" w:customStyle="1" w:styleId="Heading2Char">
    <w:name w:val="Heading 2 Char"/>
    <w:basedOn w:val="DefaultParagraphFont"/>
    <w:link w:val="Heading2"/>
    <w:rsid w:val="00D108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8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8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8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8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8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8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80E"/>
    <w:rPr>
      <w:rFonts w:ascii="Courier New" w:eastAsia="Times New Roman" w:hAnsi="Courier New" w:cs="Times New Roman"/>
      <w:i/>
      <w:szCs w:val="20"/>
      <w:lang w:eastAsia="en-US"/>
    </w:rPr>
  </w:style>
  <w:style w:type="paragraph" w:customStyle="1" w:styleId="HeadingBase">
    <w:name w:val="Heading Base"/>
    <w:rsid w:val="00D108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80E"/>
    <w:pPr>
      <w:tabs>
        <w:tab w:val="right" w:leader="dot" w:pos="9072"/>
      </w:tabs>
      <w:ind w:left="567"/>
    </w:pPr>
    <w:rPr>
      <w:szCs w:val="22"/>
    </w:rPr>
  </w:style>
  <w:style w:type="paragraph" w:customStyle="1" w:styleId="TOCBase">
    <w:name w:val="TOC Base"/>
    <w:rsid w:val="00D108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80E"/>
    <w:pPr>
      <w:tabs>
        <w:tab w:val="right" w:leader="dot" w:pos="9072"/>
      </w:tabs>
      <w:spacing w:before="40" w:after="40"/>
      <w:ind w:left="284"/>
    </w:pPr>
    <w:rPr>
      <w:rFonts w:ascii="Times New Roman" w:hAnsi="Times New Roman"/>
    </w:rPr>
  </w:style>
  <w:style w:type="paragraph" w:styleId="TOC1">
    <w:name w:val="toc 1"/>
    <w:basedOn w:val="TOCBase"/>
    <w:next w:val="Normal"/>
    <w:rsid w:val="00D108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080E"/>
    <w:pPr>
      <w:spacing w:before="5040"/>
      <w:jc w:val="center"/>
    </w:pPr>
    <w:rPr>
      <w:sz w:val="48"/>
      <w:szCs w:val="72"/>
      <w:lang w:val="en-US"/>
    </w:rPr>
  </w:style>
  <w:style w:type="character" w:customStyle="1" w:styleId="TitleChar">
    <w:name w:val="Title Char"/>
    <w:basedOn w:val="DefaultParagraphFont"/>
    <w:link w:val="Title"/>
    <w:rsid w:val="00D108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80E"/>
    <w:pPr>
      <w:tabs>
        <w:tab w:val="left" w:pos="3600"/>
        <w:tab w:val="left" w:pos="3958"/>
      </w:tabs>
    </w:pPr>
  </w:style>
  <w:style w:type="paragraph" w:customStyle="1" w:styleId="Note">
    <w:name w:val="Note"/>
    <w:basedOn w:val="BodyText"/>
    <w:rsid w:val="00D108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80E"/>
    <w:pPr>
      <w:framePr w:wrap="auto" w:hAnchor="text" w:y="6049"/>
    </w:pPr>
    <w:rPr>
      <w:color w:val="000000"/>
      <w:sz w:val="40"/>
    </w:rPr>
  </w:style>
  <w:style w:type="paragraph" w:customStyle="1" w:styleId="TOCTitle">
    <w:name w:val="TOCTitle"/>
    <w:basedOn w:val="Heading1"/>
    <w:rsid w:val="00D1080E"/>
    <w:pPr>
      <w:spacing w:after="240"/>
      <w:jc w:val="center"/>
      <w:outlineLvl w:val="9"/>
    </w:pPr>
    <w:rPr>
      <w:caps/>
    </w:rPr>
  </w:style>
  <w:style w:type="paragraph" w:customStyle="1" w:styleId="Version">
    <w:name w:val="Version"/>
    <w:rsid w:val="00D108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080E"/>
    <w:pPr>
      <w:numPr>
        <w:numId w:val="13"/>
      </w:numPr>
      <w:tabs>
        <w:tab w:val="clear" w:pos="680"/>
      </w:tabs>
    </w:pPr>
  </w:style>
  <w:style w:type="paragraph" w:styleId="Index1">
    <w:name w:val="index 1"/>
    <w:basedOn w:val="Normal"/>
    <w:next w:val="Normal"/>
    <w:semiHidden/>
    <w:rsid w:val="00D1080E"/>
    <w:pPr>
      <w:keepNext w:val="0"/>
      <w:tabs>
        <w:tab w:val="right" w:pos="4176"/>
      </w:tabs>
      <w:ind w:left="198" w:hanging="198"/>
    </w:pPr>
    <w:rPr>
      <w:rFonts w:ascii="Garamond" w:hAnsi="Garamond"/>
    </w:rPr>
  </w:style>
  <w:style w:type="paragraph" w:styleId="IndexHeading">
    <w:name w:val="index heading"/>
    <w:basedOn w:val="Normal"/>
    <w:next w:val="Index1"/>
    <w:semiHidden/>
    <w:rsid w:val="00D1080E"/>
    <w:pPr>
      <w:spacing w:before="120" w:after="120"/>
    </w:pPr>
    <w:rPr>
      <w:rFonts w:ascii="Arial" w:hAnsi="Arial"/>
      <w:b/>
      <w:color w:val="918585"/>
      <w:sz w:val="24"/>
    </w:rPr>
  </w:style>
  <w:style w:type="paragraph" w:styleId="Header">
    <w:name w:val="header"/>
    <w:basedOn w:val="Normal"/>
    <w:link w:val="HeaderChar"/>
    <w:rsid w:val="00D108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80E"/>
    <w:rPr>
      <w:rFonts w:ascii="Times New Roman" w:eastAsia="Times New Roman" w:hAnsi="Times New Roman" w:cs="Times New Roman"/>
      <w:sz w:val="16"/>
      <w:szCs w:val="20"/>
      <w:lang w:val="en-GB" w:eastAsia="en-US"/>
    </w:rPr>
  </w:style>
  <w:style w:type="paragraph" w:customStyle="1" w:styleId="Chapter">
    <w:name w:val="Chapter"/>
    <w:basedOn w:val="Normal"/>
    <w:rsid w:val="00D1080E"/>
    <w:pPr>
      <w:spacing w:before="240"/>
    </w:pPr>
    <w:rPr>
      <w:rFonts w:ascii="Times New Roman" w:hAnsi="Times New Roman"/>
      <w:smallCaps/>
      <w:spacing w:val="80"/>
      <w:sz w:val="28"/>
    </w:rPr>
  </w:style>
  <w:style w:type="paragraph" w:customStyle="1" w:styleId="InChapter">
    <w:name w:val="InChapter"/>
    <w:basedOn w:val="Heading3"/>
    <w:rsid w:val="00D1080E"/>
    <w:pPr>
      <w:spacing w:after="240"/>
      <w:outlineLvl w:val="9"/>
    </w:pPr>
    <w:rPr>
      <w:noProof/>
    </w:rPr>
  </w:style>
  <w:style w:type="paragraph" w:styleId="Index2">
    <w:name w:val="index 2"/>
    <w:basedOn w:val="Normal"/>
    <w:next w:val="Normal"/>
    <w:semiHidden/>
    <w:rsid w:val="00D1080E"/>
    <w:pPr>
      <w:tabs>
        <w:tab w:val="right" w:pos="4176"/>
      </w:tabs>
      <w:ind w:left="568" w:hanging="284"/>
    </w:pPr>
    <w:rPr>
      <w:rFonts w:ascii="Garamond" w:hAnsi="Garamond"/>
    </w:rPr>
  </w:style>
  <w:style w:type="paragraph" w:customStyle="1" w:styleId="Byline">
    <w:name w:val="Byline"/>
    <w:rsid w:val="00D108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80E"/>
    <w:pPr>
      <w:tabs>
        <w:tab w:val="clear" w:pos="3600"/>
        <w:tab w:val="clear" w:pos="3958"/>
      </w:tabs>
      <w:jc w:val="right"/>
    </w:pPr>
  </w:style>
  <w:style w:type="character" w:styleId="Emphasis">
    <w:name w:val="Emphasis"/>
    <w:basedOn w:val="DefaultParagraphFont"/>
    <w:qFormat/>
    <w:rsid w:val="00D1080E"/>
    <w:rPr>
      <w:i/>
    </w:rPr>
  </w:style>
  <w:style w:type="paragraph" w:styleId="Caption">
    <w:name w:val="caption"/>
    <w:basedOn w:val="BodyText"/>
    <w:next w:val="Normal"/>
    <w:qFormat/>
    <w:rsid w:val="00D1080E"/>
    <w:pPr>
      <w:framePr w:w="2268" w:hSpace="181" w:vSpace="181" w:wrap="around" w:vAnchor="text" w:hAnchor="page" w:x="1135" w:y="285" w:anchorLock="1"/>
    </w:pPr>
    <w:rPr>
      <w:i/>
    </w:rPr>
  </w:style>
  <w:style w:type="paragraph" w:customStyle="1" w:styleId="MiniTOCTitle">
    <w:name w:val="MiniTOCTitle"/>
    <w:basedOn w:val="Heading4"/>
    <w:rsid w:val="00D1080E"/>
    <w:pPr>
      <w:spacing w:before="240"/>
      <w:outlineLvl w:val="9"/>
    </w:pPr>
    <w:rPr>
      <w:noProof/>
      <w:sz w:val="24"/>
    </w:rPr>
  </w:style>
  <w:style w:type="paragraph" w:customStyle="1" w:styleId="MiniTOCItem">
    <w:name w:val="MiniTOCItem"/>
    <w:basedOn w:val="ListBullet"/>
    <w:rsid w:val="00D1080E"/>
    <w:pPr>
      <w:numPr>
        <w:numId w:val="0"/>
      </w:numPr>
      <w:tabs>
        <w:tab w:val="right" w:leader="dot" w:pos="6521"/>
      </w:tabs>
      <w:spacing w:before="0" w:after="0"/>
    </w:pPr>
  </w:style>
  <w:style w:type="paragraph" w:customStyle="1" w:styleId="TOFTitle">
    <w:name w:val="TOFTitle"/>
    <w:basedOn w:val="TOCTitle"/>
    <w:rsid w:val="00D1080E"/>
  </w:style>
  <w:style w:type="paragraph" w:styleId="TableofFigures">
    <w:name w:val="table of figures"/>
    <w:basedOn w:val="Normal"/>
    <w:next w:val="Normal"/>
    <w:semiHidden/>
    <w:rsid w:val="00D1080E"/>
    <w:pPr>
      <w:tabs>
        <w:tab w:val="right" w:leader="dot" w:pos="9072"/>
      </w:tabs>
      <w:ind w:left="970" w:hanging="403"/>
    </w:pPr>
    <w:rPr>
      <w:rFonts w:ascii="Times New Roman" w:hAnsi="Times New Roman"/>
      <w:b/>
    </w:rPr>
  </w:style>
  <w:style w:type="paragraph" w:styleId="ListNumber">
    <w:name w:val="List Number"/>
    <w:basedOn w:val="List"/>
    <w:rsid w:val="00D1080E"/>
    <w:pPr>
      <w:numPr>
        <w:numId w:val="10"/>
      </w:numPr>
    </w:pPr>
  </w:style>
  <w:style w:type="character" w:customStyle="1" w:styleId="WingdingSymbols">
    <w:name w:val="Wingding Symbols"/>
    <w:rsid w:val="00D1080E"/>
    <w:rPr>
      <w:rFonts w:ascii="Wingdings" w:hAnsi="Wingdings"/>
    </w:rPr>
  </w:style>
  <w:style w:type="paragraph" w:customStyle="1" w:styleId="TableHeading">
    <w:name w:val="Table Heading"/>
    <w:basedOn w:val="HeadingBase"/>
    <w:rsid w:val="00D1080E"/>
    <w:pPr>
      <w:keepLines/>
      <w:pBdr>
        <w:bottom w:val="single" w:sz="6" w:space="1" w:color="918585"/>
      </w:pBdr>
      <w:spacing w:before="240"/>
    </w:pPr>
  </w:style>
  <w:style w:type="character" w:customStyle="1" w:styleId="HotSpot">
    <w:name w:val="HotSpot"/>
    <w:rsid w:val="00D1080E"/>
    <w:rPr>
      <w:color w:val="0033CC"/>
      <w:u w:val="none"/>
    </w:rPr>
  </w:style>
  <w:style w:type="paragraph" w:customStyle="1" w:styleId="BodyTextRight">
    <w:name w:val="Body Text Right"/>
    <w:basedOn w:val="BodyText"/>
    <w:rsid w:val="00D1080E"/>
    <w:pPr>
      <w:spacing w:before="0" w:after="0"/>
      <w:jc w:val="right"/>
    </w:pPr>
  </w:style>
  <w:style w:type="paragraph" w:styleId="Index3">
    <w:name w:val="index 3"/>
    <w:basedOn w:val="ListNumber2"/>
    <w:next w:val="Normal"/>
    <w:semiHidden/>
    <w:rsid w:val="00D1080E"/>
    <w:pPr>
      <w:numPr>
        <w:numId w:val="0"/>
      </w:numPr>
      <w:tabs>
        <w:tab w:val="right" w:leader="dot" w:pos="4176"/>
      </w:tabs>
    </w:pPr>
  </w:style>
  <w:style w:type="paragraph" w:styleId="ListNumber2">
    <w:name w:val="List Number 2"/>
    <w:basedOn w:val="List2"/>
    <w:rsid w:val="00D1080E"/>
    <w:pPr>
      <w:numPr>
        <w:numId w:val="9"/>
      </w:numPr>
      <w:tabs>
        <w:tab w:val="clear" w:pos="1060"/>
      </w:tabs>
    </w:pPr>
  </w:style>
  <w:style w:type="paragraph" w:customStyle="1" w:styleId="MarginNote">
    <w:name w:val="Margin Note"/>
    <w:basedOn w:val="BodyText"/>
    <w:rsid w:val="00D108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8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8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80E"/>
    <w:rPr>
      <w:sz w:val="32"/>
    </w:rPr>
  </w:style>
  <w:style w:type="paragraph" w:customStyle="1" w:styleId="HeadingProcedure">
    <w:name w:val="Heading Procedure"/>
    <w:basedOn w:val="HeadingBase"/>
    <w:next w:val="Normal"/>
    <w:rsid w:val="00D1080E"/>
    <w:pPr>
      <w:tabs>
        <w:tab w:val="left" w:pos="0"/>
      </w:tabs>
      <w:spacing w:before="120" w:after="60"/>
    </w:pPr>
    <w:rPr>
      <w:i/>
      <w:color w:val="918585"/>
      <w:sz w:val="22"/>
    </w:rPr>
  </w:style>
  <w:style w:type="paragraph" w:customStyle="1" w:styleId="TableBodyText">
    <w:name w:val="Table Body Text"/>
    <w:basedOn w:val="BodyText"/>
    <w:rsid w:val="00D1080E"/>
    <w:pPr>
      <w:spacing w:before="60" w:after="60"/>
    </w:pPr>
  </w:style>
  <w:style w:type="paragraph" w:styleId="ListContinue">
    <w:name w:val="List Continue"/>
    <w:basedOn w:val="List"/>
    <w:rsid w:val="00D1080E"/>
    <w:pPr>
      <w:ind w:firstLine="0"/>
    </w:pPr>
  </w:style>
  <w:style w:type="paragraph" w:customStyle="1" w:styleId="ListNote">
    <w:name w:val="List Note"/>
    <w:basedOn w:val="List"/>
    <w:rsid w:val="00D1080E"/>
    <w:pPr>
      <w:pBdr>
        <w:top w:val="single" w:sz="6" w:space="2" w:color="918585"/>
        <w:bottom w:val="single" w:sz="6" w:space="2" w:color="918585"/>
      </w:pBdr>
      <w:tabs>
        <w:tab w:val="left" w:pos="1021"/>
      </w:tabs>
      <w:ind w:firstLine="0"/>
    </w:pPr>
  </w:style>
  <w:style w:type="paragraph" w:customStyle="1" w:styleId="Warning">
    <w:name w:val="Warning"/>
    <w:basedOn w:val="BodyText"/>
    <w:rsid w:val="00D1080E"/>
    <w:pPr>
      <w:shd w:val="clear" w:color="auto" w:fill="D9D9D9"/>
      <w:tabs>
        <w:tab w:val="left" w:pos="992"/>
      </w:tabs>
      <w:ind w:left="119" w:right="119"/>
    </w:pPr>
    <w:rPr>
      <w:sz w:val="20"/>
    </w:rPr>
  </w:style>
  <w:style w:type="paragraph" w:customStyle="1" w:styleId="MarginIcons">
    <w:name w:val="Margin Icons"/>
    <w:basedOn w:val="BodyText"/>
    <w:rsid w:val="00D108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80E"/>
    <w:rPr>
      <w:rFonts w:ascii="Courier New" w:hAnsi="Courier New"/>
    </w:rPr>
  </w:style>
  <w:style w:type="paragraph" w:customStyle="1" w:styleId="NoteBullet">
    <w:name w:val="Note Bullet"/>
    <w:basedOn w:val="Note"/>
    <w:rsid w:val="00D1080E"/>
    <w:pPr>
      <w:tabs>
        <w:tab w:val="clear" w:pos="680"/>
      </w:tabs>
      <w:spacing w:before="60" w:after="60"/>
    </w:pPr>
  </w:style>
  <w:style w:type="paragraph" w:customStyle="1" w:styleId="SubHeading2">
    <w:name w:val="SubHeading2"/>
    <w:basedOn w:val="HeadingBase"/>
    <w:rsid w:val="00D1080E"/>
    <w:pPr>
      <w:spacing w:before="240" w:after="60"/>
    </w:pPr>
    <w:rPr>
      <w:sz w:val="20"/>
    </w:rPr>
  </w:style>
  <w:style w:type="paragraph" w:customStyle="1" w:styleId="SubHeading1">
    <w:name w:val="SubHeading1"/>
    <w:basedOn w:val="HeadingBase"/>
    <w:rsid w:val="00D1080E"/>
    <w:pPr>
      <w:spacing w:before="240" w:after="60"/>
    </w:pPr>
    <w:rPr>
      <w:color w:val="918585"/>
      <w:sz w:val="22"/>
    </w:rPr>
  </w:style>
  <w:style w:type="paragraph" w:customStyle="1" w:styleId="SideHeading">
    <w:name w:val="Side Heading"/>
    <w:basedOn w:val="HeadingBase"/>
    <w:rsid w:val="00D108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80E"/>
    <w:pPr>
      <w:tabs>
        <w:tab w:val="num" w:pos="360"/>
      </w:tabs>
    </w:pPr>
  </w:style>
  <w:style w:type="paragraph" w:styleId="PlainText">
    <w:name w:val="Plain Text"/>
    <w:basedOn w:val="Normal"/>
    <w:link w:val="PlainTextChar"/>
    <w:rsid w:val="00D1080E"/>
    <w:rPr>
      <w:sz w:val="20"/>
    </w:rPr>
  </w:style>
  <w:style w:type="character" w:customStyle="1" w:styleId="PlainTextChar">
    <w:name w:val="Plain Text Char"/>
    <w:basedOn w:val="DefaultParagraphFont"/>
    <w:link w:val="PlainText"/>
    <w:rsid w:val="00D1080E"/>
    <w:rPr>
      <w:rFonts w:ascii="Courier New" w:eastAsia="Times New Roman" w:hAnsi="Courier New" w:cs="Times New Roman"/>
      <w:sz w:val="20"/>
      <w:szCs w:val="20"/>
      <w:lang w:eastAsia="en-US"/>
    </w:rPr>
  </w:style>
  <w:style w:type="character" w:customStyle="1" w:styleId="MenuOption">
    <w:name w:val="Menu Option"/>
    <w:basedOn w:val="DefaultParagraphFont"/>
    <w:rsid w:val="00D1080E"/>
    <w:rPr>
      <w:b/>
      <w:smallCaps/>
    </w:rPr>
  </w:style>
  <w:style w:type="paragraph" w:customStyle="1" w:styleId="TableListNumber">
    <w:name w:val="Table List Number"/>
    <w:basedOn w:val="ListNumber"/>
    <w:rsid w:val="00D1080E"/>
    <w:pPr>
      <w:numPr>
        <w:numId w:val="0"/>
      </w:numPr>
    </w:pPr>
  </w:style>
  <w:style w:type="paragraph" w:styleId="TOC4">
    <w:name w:val="toc 4"/>
    <w:basedOn w:val="TOCBase"/>
    <w:next w:val="Normal"/>
    <w:semiHidden/>
    <w:rsid w:val="00D1080E"/>
    <w:pPr>
      <w:tabs>
        <w:tab w:val="right" w:leader="dot" w:pos="9071"/>
      </w:tabs>
      <w:ind w:left="1701"/>
    </w:pPr>
  </w:style>
  <w:style w:type="paragraph" w:customStyle="1" w:styleId="ListAlpha">
    <w:name w:val="List Alpha"/>
    <w:basedOn w:val="List"/>
    <w:rsid w:val="00D1080E"/>
    <w:pPr>
      <w:numPr>
        <w:numId w:val="8"/>
      </w:numPr>
    </w:pPr>
  </w:style>
  <w:style w:type="paragraph" w:customStyle="1" w:styleId="ListAlpha2">
    <w:name w:val="List Alpha 2"/>
    <w:basedOn w:val="List2"/>
    <w:rsid w:val="00D1080E"/>
    <w:pPr>
      <w:numPr>
        <w:numId w:val="7"/>
      </w:numPr>
    </w:pPr>
  </w:style>
  <w:style w:type="paragraph" w:styleId="List3">
    <w:name w:val="List 3"/>
    <w:basedOn w:val="BodyText"/>
    <w:rsid w:val="00D1080E"/>
    <w:pPr>
      <w:tabs>
        <w:tab w:val="left" w:pos="1021"/>
      </w:tabs>
      <w:spacing w:before="60" w:after="60"/>
      <w:ind w:left="1020" w:hanging="340"/>
    </w:pPr>
  </w:style>
  <w:style w:type="paragraph" w:styleId="List4">
    <w:name w:val="List 4"/>
    <w:basedOn w:val="BodyText"/>
    <w:rsid w:val="00D1080E"/>
    <w:pPr>
      <w:tabs>
        <w:tab w:val="left" w:pos="1361"/>
      </w:tabs>
      <w:spacing w:before="60" w:after="60"/>
      <w:ind w:left="1361" w:hanging="340"/>
    </w:pPr>
  </w:style>
  <w:style w:type="paragraph" w:styleId="List5">
    <w:name w:val="List 5"/>
    <w:basedOn w:val="BodyText"/>
    <w:rsid w:val="00D1080E"/>
    <w:pPr>
      <w:tabs>
        <w:tab w:val="left" w:pos="1701"/>
      </w:tabs>
      <w:spacing w:before="60" w:after="60"/>
      <w:ind w:left="1701" w:hanging="340"/>
    </w:pPr>
  </w:style>
  <w:style w:type="paragraph" w:styleId="ListBullet3">
    <w:name w:val="List Bullet 3"/>
    <w:basedOn w:val="List3"/>
    <w:rsid w:val="00D1080E"/>
    <w:pPr>
      <w:numPr>
        <w:numId w:val="14"/>
      </w:numPr>
      <w:tabs>
        <w:tab w:val="clear" w:pos="1021"/>
      </w:tabs>
      <w:ind w:left="1037" w:hanging="357"/>
    </w:pPr>
  </w:style>
  <w:style w:type="paragraph" w:styleId="ListBullet4">
    <w:name w:val="List Bullet 4"/>
    <w:basedOn w:val="List4"/>
    <w:rsid w:val="00D1080E"/>
    <w:pPr>
      <w:numPr>
        <w:numId w:val="2"/>
      </w:numPr>
    </w:pPr>
  </w:style>
  <w:style w:type="paragraph" w:styleId="ListBullet5">
    <w:name w:val="List Bullet 5"/>
    <w:basedOn w:val="List5"/>
    <w:rsid w:val="00D1080E"/>
    <w:pPr>
      <w:numPr>
        <w:numId w:val="3"/>
      </w:numPr>
    </w:pPr>
  </w:style>
  <w:style w:type="paragraph" w:styleId="ListContinue2">
    <w:name w:val="List Continue 2"/>
    <w:basedOn w:val="List2"/>
    <w:rsid w:val="00D1080E"/>
    <w:pPr>
      <w:ind w:firstLine="0"/>
    </w:pPr>
  </w:style>
  <w:style w:type="paragraph" w:styleId="ListContinue3">
    <w:name w:val="List Continue 3"/>
    <w:basedOn w:val="List3"/>
    <w:rsid w:val="00D1080E"/>
    <w:pPr>
      <w:ind w:left="1021" w:firstLine="0"/>
    </w:pPr>
  </w:style>
  <w:style w:type="paragraph" w:styleId="ListContinue4">
    <w:name w:val="List Continue 4"/>
    <w:basedOn w:val="List4"/>
    <w:rsid w:val="00D1080E"/>
    <w:pPr>
      <w:ind w:firstLine="0"/>
    </w:pPr>
  </w:style>
  <w:style w:type="paragraph" w:styleId="ListContinue5">
    <w:name w:val="List Continue 5"/>
    <w:basedOn w:val="List5"/>
    <w:rsid w:val="00D1080E"/>
    <w:pPr>
      <w:ind w:firstLine="0"/>
    </w:pPr>
  </w:style>
  <w:style w:type="paragraph" w:styleId="ListNumber3">
    <w:name w:val="List Number 3"/>
    <w:basedOn w:val="List3"/>
    <w:rsid w:val="00D1080E"/>
    <w:pPr>
      <w:numPr>
        <w:numId w:val="4"/>
      </w:numPr>
    </w:pPr>
  </w:style>
  <w:style w:type="paragraph" w:styleId="ListNumber4">
    <w:name w:val="List Number 4"/>
    <w:basedOn w:val="List4"/>
    <w:rsid w:val="00D1080E"/>
    <w:pPr>
      <w:numPr>
        <w:numId w:val="5"/>
      </w:numPr>
    </w:pPr>
  </w:style>
  <w:style w:type="paragraph" w:styleId="ListNumber5">
    <w:name w:val="List Number 5"/>
    <w:basedOn w:val="List5"/>
    <w:rsid w:val="00D1080E"/>
    <w:pPr>
      <w:numPr>
        <w:numId w:val="6"/>
      </w:numPr>
    </w:pPr>
  </w:style>
  <w:style w:type="paragraph" w:styleId="BlockText">
    <w:name w:val="Block Text"/>
    <w:basedOn w:val="Normal"/>
    <w:rsid w:val="00D1080E"/>
    <w:pPr>
      <w:spacing w:after="120"/>
      <w:ind w:left="1440" w:right="1440"/>
    </w:pPr>
  </w:style>
  <w:style w:type="character" w:customStyle="1" w:styleId="Subscript">
    <w:name w:val="Subscript"/>
    <w:basedOn w:val="DefaultParagraphFont"/>
    <w:rsid w:val="00D1080E"/>
    <w:rPr>
      <w:sz w:val="16"/>
      <w:vertAlign w:val="subscript"/>
    </w:rPr>
  </w:style>
  <w:style w:type="character" w:customStyle="1" w:styleId="Superscript">
    <w:name w:val="Superscript"/>
    <w:basedOn w:val="DefaultParagraphFont"/>
    <w:rsid w:val="00D1080E"/>
    <w:rPr>
      <w:sz w:val="16"/>
      <w:vertAlign w:val="superscript"/>
    </w:rPr>
  </w:style>
  <w:style w:type="character" w:customStyle="1" w:styleId="Symbols">
    <w:name w:val="Symbols"/>
    <w:basedOn w:val="DefaultParagraphFont"/>
    <w:rsid w:val="00D1080E"/>
    <w:rPr>
      <w:rFonts w:ascii="Symbol" w:hAnsi="Symbol"/>
    </w:rPr>
  </w:style>
  <w:style w:type="character" w:customStyle="1" w:styleId="MenuOptions">
    <w:name w:val="Menu Options"/>
    <w:basedOn w:val="DefaultParagraphFont"/>
    <w:rsid w:val="00D1080E"/>
    <w:rPr>
      <w:rFonts w:ascii="Arial Narrow" w:hAnsi="Arial Narrow"/>
      <w:smallCaps/>
    </w:rPr>
  </w:style>
  <w:style w:type="character" w:customStyle="1" w:styleId="Buttons">
    <w:name w:val="Buttons"/>
    <w:basedOn w:val="DefaultParagraphFont"/>
    <w:rsid w:val="00D1080E"/>
    <w:rPr>
      <w:b/>
    </w:rPr>
  </w:style>
  <w:style w:type="character" w:customStyle="1" w:styleId="Underlined">
    <w:name w:val="Underlined"/>
    <w:basedOn w:val="DefaultParagraphFont"/>
    <w:rsid w:val="00D1080E"/>
    <w:rPr>
      <w:u w:val="single"/>
    </w:rPr>
  </w:style>
  <w:style w:type="paragraph" w:customStyle="1" w:styleId="TableBodyTextRight">
    <w:name w:val="Table Body Text Right"/>
    <w:basedOn w:val="TableBodyText"/>
    <w:rsid w:val="00D1080E"/>
    <w:pPr>
      <w:widowControl w:val="0"/>
      <w:autoSpaceDE w:val="0"/>
      <w:autoSpaceDN w:val="0"/>
      <w:adjustRightInd w:val="0"/>
      <w:jc w:val="right"/>
    </w:pPr>
    <w:rPr>
      <w:rFonts w:cs="Arial"/>
      <w:szCs w:val="18"/>
    </w:rPr>
  </w:style>
  <w:style w:type="paragraph" w:customStyle="1" w:styleId="CopyrightText">
    <w:name w:val="Copyright Text"/>
    <w:basedOn w:val="BodyText"/>
    <w:rsid w:val="00D1080E"/>
    <w:rPr>
      <w:sz w:val="18"/>
    </w:rPr>
  </w:style>
  <w:style w:type="paragraph" w:customStyle="1" w:styleId="BodySmallRight">
    <w:name w:val="Body Small Right"/>
    <w:basedOn w:val="BodyTextRight"/>
    <w:rsid w:val="00D1080E"/>
    <w:rPr>
      <w:sz w:val="18"/>
      <w:szCs w:val="18"/>
    </w:rPr>
  </w:style>
  <w:style w:type="paragraph" w:customStyle="1" w:styleId="MarginEdition">
    <w:name w:val="Margin Edition"/>
    <w:basedOn w:val="MarginNote"/>
    <w:rsid w:val="00D1080E"/>
    <w:pPr>
      <w:spacing w:before="0" w:after="0"/>
    </w:pPr>
    <w:rPr>
      <w:rFonts w:ascii="Times New Roman" w:hAnsi="Times New Roman"/>
      <w:color w:val="999999"/>
    </w:rPr>
  </w:style>
  <w:style w:type="paragraph" w:customStyle="1" w:styleId="Spacer">
    <w:name w:val="Spacer"/>
    <w:basedOn w:val="Normal"/>
    <w:rsid w:val="00D1080E"/>
    <w:rPr>
      <w:sz w:val="2"/>
      <w:szCs w:val="2"/>
    </w:rPr>
  </w:style>
  <w:style w:type="character" w:customStyle="1" w:styleId="Small">
    <w:name w:val="Small"/>
    <w:basedOn w:val="DefaultParagraphFont"/>
    <w:rsid w:val="00D1080E"/>
    <w:rPr>
      <w:sz w:val="16"/>
    </w:rPr>
  </w:style>
  <w:style w:type="paragraph" w:customStyle="1" w:styleId="WideTable">
    <w:name w:val="Wide Table"/>
    <w:basedOn w:val="Normal"/>
    <w:rsid w:val="00D1080E"/>
    <w:pPr>
      <w:ind w:left="-1418"/>
    </w:pPr>
    <w:rPr>
      <w:sz w:val="2"/>
      <w:szCs w:val="2"/>
    </w:rPr>
  </w:style>
  <w:style w:type="character" w:styleId="PageNumber">
    <w:name w:val="page number"/>
    <w:basedOn w:val="DefaultParagraphFont"/>
    <w:rsid w:val="00D1080E"/>
  </w:style>
  <w:style w:type="paragraph" w:styleId="Quote">
    <w:name w:val="Quote"/>
    <w:basedOn w:val="Heading1"/>
    <w:link w:val="QuoteChar"/>
    <w:qFormat/>
    <w:rsid w:val="00D1080E"/>
    <w:rPr>
      <w:b w:val="0"/>
      <w:sz w:val="72"/>
      <w:szCs w:val="72"/>
      <w:lang w:val="en-NZ"/>
    </w:rPr>
  </w:style>
  <w:style w:type="character" w:customStyle="1" w:styleId="QuoteChar">
    <w:name w:val="Quote Char"/>
    <w:basedOn w:val="DefaultParagraphFont"/>
    <w:link w:val="Quote"/>
    <w:rsid w:val="00D108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80E"/>
    <w:pPr>
      <w:pageBreakBefore/>
    </w:pPr>
  </w:style>
  <w:style w:type="paragraph" w:customStyle="1" w:styleId="Border">
    <w:name w:val="Border"/>
    <w:basedOn w:val="Normal"/>
    <w:qFormat/>
    <w:rsid w:val="00D108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80E"/>
    <w:rPr>
      <w:b/>
      <w:bCs/>
      <w:i/>
      <w:iCs/>
      <w:color w:val="auto"/>
    </w:rPr>
  </w:style>
  <w:style w:type="paragraph" w:styleId="IntenseQuote">
    <w:name w:val="Intense Quote"/>
    <w:basedOn w:val="Normal"/>
    <w:next w:val="Normal"/>
    <w:link w:val="IntenseQuoteChar"/>
    <w:uiPriority w:val="30"/>
    <w:qFormat/>
    <w:rsid w:val="00D108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8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80E"/>
    <w:rPr>
      <w:smallCaps/>
      <w:color w:val="auto"/>
      <w:u w:val="single"/>
    </w:rPr>
  </w:style>
  <w:style w:type="character" w:styleId="IntenseReference">
    <w:name w:val="Intense Reference"/>
    <w:basedOn w:val="DefaultParagraphFont"/>
    <w:uiPriority w:val="32"/>
    <w:qFormat/>
    <w:rsid w:val="00D1080E"/>
    <w:rPr>
      <w:b/>
      <w:bCs/>
      <w:smallCaps/>
      <w:color w:val="auto"/>
      <w:spacing w:val="5"/>
      <w:u w:val="single"/>
    </w:rPr>
  </w:style>
  <w:style w:type="paragraph" w:customStyle="1" w:styleId="2ColumnHeading">
    <w:name w:val="2Column Heading"/>
    <w:basedOn w:val="BodyText"/>
    <w:qFormat/>
    <w:rsid w:val="00D1080E"/>
    <w:pPr>
      <w:spacing w:after="60"/>
      <w:ind w:left="-2268"/>
    </w:pPr>
    <w:rPr>
      <w:b/>
    </w:rPr>
  </w:style>
  <w:style w:type="paragraph" w:customStyle="1" w:styleId="Heading1TOC">
    <w:name w:val="Heading1 TOC"/>
    <w:basedOn w:val="Normal"/>
    <w:qFormat/>
    <w:rsid w:val="00D1080E"/>
    <w:pPr>
      <w:spacing w:before="240" w:after="120"/>
    </w:pPr>
    <w:rPr>
      <w:rFonts w:ascii="Times New Roman" w:hAnsi="Times New Roman"/>
      <w:b/>
      <w:sz w:val="32"/>
    </w:rPr>
  </w:style>
  <w:style w:type="paragraph" w:customStyle="1" w:styleId="Heading2TOC">
    <w:name w:val="Heading2 TOC"/>
    <w:basedOn w:val="Normal"/>
    <w:qFormat/>
    <w:rsid w:val="00D1080E"/>
    <w:pPr>
      <w:spacing w:before="240" w:after="60"/>
    </w:pPr>
    <w:rPr>
      <w:rFonts w:ascii="Times New Roman" w:hAnsi="Times New Roman"/>
      <w:b/>
      <w:sz w:val="28"/>
    </w:rPr>
  </w:style>
  <w:style w:type="character" w:customStyle="1" w:styleId="Underline">
    <w:name w:val="Underline"/>
    <w:basedOn w:val="DefaultParagraphFont"/>
    <w:qFormat/>
    <w:rsid w:val="00D1080E"/>
    <w:rPr>
      <w:u w:val="single"/>
    </w:rPr>
  </w:style>
  <w:style w:type="character" w:customStyle="1" w:styleId="BoldandItalics">
    <w:name w:val="Bold and Italics"/>
    <w:qFormat/>
    <w:rsid w:val="00D1080E"/>
    <w:rPr>
      <w:b/>
      <w:i/>
      <w:u w:val="none"/>
    </w:rPr>
  </w:style>
  <w:style w:type="paragraph" w:styleId="BalloonText">
    <w:name w:val="Balloon Text"/>
    <w:basedOn w:val="Normal"/>
    <w:link w:val="BalloonTextChar"/>
    <w:rsid w:val="00D1080E"/>
    <w:rPr>
      <w:rFonts w:ascii="Tahoma" w:hAnsi="Tahoma" w:cs="Tahoma"/>
      <w:sz w:val="16"/>
      <w:szCs w:val="16"/>
    </w:rPr>
  </w:style>
  <w:style w:type="character" w:customStyle="1" w:styleId="BalloonTextChar">
    <w:name w:val="Balloon Text Char"/>
    <w:basedOn w:val="DefaultParagraphFont"/>
    <w:link w:val="BalloonText"/>
    <w:rsid w:val="00D108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8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08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80E"/>
    <w:rPr>
      <w:b/>
      <w:color w:val="660033"/>
      <w:spacing w:val="0"/>
    </w:rPr>
  </w:style>
  <w:style w:type="paragraph" w:customStyle="1" w:styleId="Nameditemlist">
    <w:name w:val="Named item list"/>
    <w:basedOn w:val="BodyText"/>
    <w:qFormat/>
    <w:rsid w:val="00D108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1252</Words>
  <Characters>7633</Characters>
  <Application>Microsoft Office Word</Application>
  <DocSecurity>0</DocSecurity>
  <Lines>236</Lines>
  <Paragraphs>122</Paragraphs>
  <ScaleCrop>false</ScaleCrop>
  <Company>Author-it Software Corporation Ltd.</Company>
  <LinksUpToDate>false</LinksUpToDate>
  <CharactersWithSpaces>8817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PMASUP347A Undertake corrosion inspection in a petrochemical environment</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2012-10-11T19:21:00Z</dcterms:created>
  <dcterms:modified xsi:type="dcterms:W3CDTF">2012-10-11T19:21:00Z</dcterms:modified>
</cp:coreProperties>
</file>