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2A88" w:rsidP="00E32A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PMASS00012 Workplace assessor</w:t>
      </w:r>
      <w:r>
        <w:fldChar w:fldCharType="end"/>
      </w:r>
    </w:p>
    <w:p w:rsidR="00E32A88" w:rsidP="00E32A88">
      <w:pPr>
        <w:pStyle w:val="Version"/>
        <w:sectPr w:rsidSect="006812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68125D" w:rsidP="0068125D">
      <w:pPr>
        <w:pStyle w:val="SuperHeading"/>
      </w:pPr>
      <w:r w:rsidRPr="0068125D">
        <w:t>PMASS00012 Workplace assessor</w:t>
      </w:r>
    </w:p>
    <w:p w:rsidR="00000000" w:rsidRPr="0068125D" w:rsidP="0068125D">
      <w:pPr>
        <w:pStyle w:val="Heading1"/>
      </w:pPr>
      <w:bookmarkStart w:id="1" w:name="O_572843"/>
      <w:bookmarkEnd w:id="1"/>
      <w:r w:rsidRPr="0068125D">
        <w:t>Modification History</w:t>
      </w:r>
    </w:p>
    <w:p w:rsidR="00000000" w:rsidRPr="0068125D" w:rsidP="0068125D">
      <w:pPr>
        <w:pStyle w:val="BodyText"/>
      </w:pPr>
      <w:r w:rsidRPr="0068125D">
        <w:t>Release 2 - imported units updated to current versions</w:t>
      </w:r>
    </w:p>
    <w:p w:rsidR="00000000" w:rsidRPr="0068125D" w:rsidP="0068125D">
      <w:pPr>
        <w:pStyle w:val="AllowPageBreak"/>
      </w:pPr>
    </w:p>
    <w:p w:rsidR="00000000" w:rsidRPr="0068125D" w:rsidP="0068125D">
      <w:pPr>
        <w:pStyle w:val="Heading1"/>
      </w:pPr>
      <w:bookmarkStart w:id="2" w:name="O_572842"/>
      <w:bookmarkEnd w:id="2"/>
      <w:r w:rsidRPr="0068125D">
        <w:t>Description</w:t>
      </w:r>
    </w:p>
    <w:p w:rsidR="00000000" w:rsidRPr="0068125D" w:rsidP="0068125D">
      <w:pPr>
        <w:pStyle w:val="BodyText"/>
      </w:pPr>
      <w:r w:rsidRPr="0068125D">
        <w:t>Not applicable.</w:t>
      </w:r>
    </w:p>
    <w:p w:rsidR="00000000" w:rsidRPr="0068125D" w:rsidP="0068125D">
      <w:pPr>
        <w:pStyle w:val="AllowPageBreak"/>
      </w:pPr>
    </w:p>
    <w:p w:rsidR="00000000" w:rsidRPr="0068125D" w:rsidP="0068125D">
      <w:pPr>
        <w:pStyle w:val="Heading1"/>
      </w:pPr>
      <w:bookmarkStart w:id="3" w:name="O_572841"/>
      <w:bookmarkEnd w:id="3"/>
      <w:r w:rsidRPr="0068125D">
        <w:t>Pathways Information</w:t>
      </w:r>
    </w:p>
    <w:p w:rsidR="00000000" w:rsidRPr="0068125D" w:rsidP="0068125D">
      <w:pPr>
        <w:pStyle w:val="BodyText"/>
      </w:pPr>
      <w:r w:rsidRPr="0068125D">
        <w:rPr>
          <w:rStyle w:val="Emphasis"/>
        </w:rPr>
        <w:t>Pathway</w:t>
      </w:r>
    </w:p>
    <w:p w:rsidR="00E32A88" w:rsidP="0068125D">
      <w:pPr>
        <w:pStyle w:val="BodyText"/>
      </w:pPr>
      <w:r w:rsidRPr="0068125D">
        <w:t xml:space="preserve">These imported units of competency can provide credit towards Certificates III and IV in </w:t>
      </w:r>
      <w:r w:rsidRPr="0068125D">
        <w:t>PMA08 Chemical, Hydrocarbons&amp;Refining Training Package.</w:t>
      </w:r>
    </w:p>
    <w:p w:rsidR="00E32A88" w:rsidP="0068125D">
      <w:pPr>
        <w:pStyle w:val="BodyText"/>
      </w:pPr>
    </w:p>
    <w:p w:rsidR="00000000" w:rsidRPr="0068125D" w:rsidP="0068125D">
      <w:pPr>
        <w:pStyle w:val="Heading1"/>
      </w:pPr>
      <w:bookmarkStart w:id="4" w:name="O_572840"/>
      <w:bookmarkEnd w:id="4"/>
      <w:r w:rsidRPr="0068125D">
        <w:t>Licensing/Regulatory Information</w:t>
      </w:r>
    </w:p>
    <w:p w:rsidR="00000000" w:rsidRPr="0068125D" w:rsidP="0068125D">
      <w:pPr>
        <w:pStyle w:val="BodyText"/>
      </w:pPr>
      <w:r w:rsidRPr="0068125D">
        <w:t>Not applicable.</w:t>
      </w:r>
    </w:p>
    <w:p w:rsidR="00000000" w:rsidRPr="0068125D" w:rsidP="0068125D">
      <w:pPr>
        <w:pStyle w:val="AllowPageBreak"/>
      </w:pPr>
    </w:p>
    <w:p w:rsidR="00000000" w:rsidRPr="0068125D" w:rsidP="0068125D">
      <w:pPr>
        <w:pStyle w:val="Heading1"/>
      </w:pPr>
      <w:bookmarkStart w:id="5" w:name="O_572839"/>
      <w:bookmarkEnd w:id="5"/>
      <w:r w:rsidRPr="0068125D">
        <w:t>Skill Set Requirements</w:t>
      </w:r>
    </w:p>
    <w:p w:rsidR="00000000" w:rsidRPr="0068125D" w:rsidP="0068125D">
      <w:pPr>
        <w:pStyle w:val="BodyText"/>
      </w:pPr>
      <w:r w:rsidRPr="0068125D">
        <w:rPr>
          <w:rStyle w:val="Emphasis"/>
        </w:rPr>
        <w:t>Units</w:t>
      </w:r>
    </w:p>
    <w:p w:rsidR="00000000" w:rsidRPr="0068125D" w:rsidP="0068125D">
      <w:pPr>
        <w:pStyle w:val="BodyText"/>
      </w:pPr>
      <w:r w:rsidRPr="0068125D">
        <w:t>TAEASS401B Plan assessment activities and processes</w:t>
      </w:r>
    </w:p>
    <w:p w:rsidR="00000000" w:rsidRPr="0068125D" w:rsidP="0068125D">
      <w:pPr>
        <w:pStyle w:val="BodyText"/>
      </w:pPr>
      <w:r w:rsidRPr="0068125D">
        <w:t>TAEASS402B Assess competence</w:t>
      </w:r>
    </w:p>
    <w:p w:rsidR="00E32A88" w:rsidP="0068125D">
      <w:pPr>
        <w:pStyle w:val="BodyText"/>
      </w:pPr>
      <w:r w:rsidRPr="0068125D">
        <w:t>TAEASS</w:t>
      </w:r>
      <w:r w:rsidRPr="0068125D">
        <w:t xml:space="preserve">403B Participate in assessment validation </w:t>
      </w:r>
    </w:p>
    <w:p w:rsidR="00E32A88" w:rsidP="0068125D">
      <w:pPr>
        <w:pStyle w:val="BodyText"/>
      </w:pPr>
    </w:p>
    <w:p w:rsidR="00000000" w:rsidRPr="0068125D" w:rsidP="0068125D">
      <w:pPr>
        <w:pStyle w:val="Heading1"/>
      </w:pPr>
      <w:bookmarkStart w:id="6" w:name="O_572838"/>
      <w:bookmarkEnd w:id="6"/>
      <w:r w:rsidRPr="0068125D">
        <w:t>Target Group</w:t>
      </w:r>
    </w:p>
    <w:p w:rsidR="00000000" w:rsidRPr="0068125D" w:rsidP="0068125D">
      <w:pPr>
        <w:pStyle w:val="BodyText"/>
      </w:pPr>
      <w:r w:rsidRPr="0068125D">
        <w:rPr>
          <w:rStyle w:val="Emphasis"/>
        </w:rPr>
        <w:t>Target group</w:t>
      </w:r>
    </w:p>
    <w:p w:rsidR="00E32A88" w:rsidP="0068125D">
      <w:pPr>
        <w:pStyle w:val="BodyText"/>
      </w:pPr>
      <w:r w:rsidRPr="0068125D">
        <w:t xml:space="preserve">Many senior operators in the chemical, hydrocarbons and refining industries are required as part of their role to undertake or assist with workplace assessment of PMA08 </w:t>
      </w:r>
      <w:r w:rsidRPr="0068125D">
        <w:t>competencies.</w:t>
      </w:r>
    </w:p>
    <w:p w:rsidR="00E32A88" w:rsidP="0068125D">
      <w:pPr>
        <w:pStyle w:val="BodyText"/>
      </w:pPr>
    </w:p>
    <w:p w:rsidR="00000000" w:rsidRPr="0068125D" w:rsidP="0068125D">
      <w:pPr>
        <w:pStyle w:val="Heading1"/>
      </w:pPr>
      <w:bookmarkStart w:id="7" w:name="O_572837"/>
      <w:bookmarkEnd w:id="7"/>
      <w:r w:rsidRPr="0068125D">
        <w:t>Suggested words for Statement of Attainment</w:t>
      </w:r>
    </w:p>
    <w:p w:rsidR="00000000" w:rsidRPr="0068125D" w:rsidP="0068125D">
      <w:pPr>
        <w:pStyle w:val="BodyText"/>
      </w:pPr>
      <w:r w:rsidRPr="0068125D">
        <w:rPr>
          <w:rStyle w:val="Emphasis"/>
        </w:rPr>
        <w:t>Suggested words for Statement of Attainment</w:t>
      </w:r>
    </w:p>
    <w:p w:rsidR="00E32A88" w:rsidP="0068125D">
      <w:pPr>
        <w:pStyle w:val="BodyText"/>
      </w:pPr>
      <w:r w:rsidRPr="0068125D">
        <w:t>These competencies from PMA08 Chemical, Hydrocarbons&amp;Refining Training Package meet the basic AQTF requirements for a qualified assessor.</w:t>
      </w:r>
    </w:p>
    <w:p w:rsidR="00E32A88" w:rsidP="0068125D">
      <w:pPr>
        <w:pStyle w:val="BodyText"/>
      </w:pPr>
    </w:p>
    <w:p w:rsidR="00000000" w:rsidRPr="0068125D" w:rsidP="0068125D"/>
    <w:sectPr w:rsidSect="006812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A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A88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A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A88" w:rsidP="006812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E32A88" w:rsidP="006812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32A88" w:rsidP="006812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A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25D" w:rsidRPr="00E32A88" w:rsidP="00E32A8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A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A88" w:rsidRPr="002D2AF8" w:rsidP="006812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PMASS00012 Workplace assessor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2013</w:t>
    </w:r>
    <w:r>
      <w:fldChar w:fldCharType="end"/>
    </w:r>
  </w:p>
  <w:p w:rsidR="00E32A88" w:rsidP="006812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2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12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12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12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12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12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12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12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12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12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12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125D"/>
  </w:style>
  <w:style w:type="character" w:customStyle="1" w:styleId="Heading1Char">
    <w:name w:val="Heading 1 Char"/>
    <w:basedOn w:val="DefaultParagraphFont"/>
    <w:link w:val="Heading1"/>
    <w:rsid w:val="006812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125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125D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68125D"/>
    <w:rPr>
      <w:i/>
    </w:rPr>
  </w:style>
  <w:style w:type="paragraph" w:customStyle="1" w:styleId="SuperHeading">
    <w:name w:val="SuperHeading"/>
    <w:basedOn w:val="Normal"/>
    <w:rsid w:val="006812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12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12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12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12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12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12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12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12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12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12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12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12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12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12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12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12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12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12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12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12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125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812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125D"/>
    <w:rPr>
      <w:b/>
      <w:spacing w:val="0"/>
    </w:rPr>
  </w:style>
  <w:style w:type="paragraph" w:customStyle="1" w:styleId="SuperTitle">
    <w:name w:val="SuperTitle"/>
    <w:basedOn w:val="Title"/>
    <w:rsid w:val="006812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12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12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12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12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12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12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12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12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12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12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12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12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12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12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12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125D"/>
  </w:style>
  <w:style w:type="paragraph" w:styleId="TableofFigures">
    <w:name w:val="table of figures"/>
    <w:basedOn w:val="Normal"/>
    <w:next w:val="Normal"/>
    <w:semiHidden/>
    <w:rsid w:val="006812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125D"/>
    <w:pPr>
      <w:numPr>
        <w:numId w:val="9"/>
      </w:numPr>
    </w:pPr>
  </w:style>
  <w:style w:type="character" w:customStyle="1" w:styleId="WingdingSymbols">
    <w:name w:val="Wingding Symbols"/>
    <w:rsid w:val="0068125D"/>
    <w:rPr>
      <w:rFonts w:ascii="Wingdings" w:hAnsi="Wingdings"/>
    </w:rPr>
  </w:style>
  <w:style w:type="paragraph" w:customStyle="1" w:styleId="TableHeading">
    <w:name w:val="Table Heading"/>
    <w:basedOn w:val="HeadingBase"/>
    <w:rsid w:val="006812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125D"/>
    <w:rPr>
      <w:color w:val="0033CC"/>
      <w:u w:val="none"/>
    </w:rPr>
  </w:style>
  <w:style w:type="paragraph" w:customStyle="1" w:styleId="BodyTextRight">
    <w:name w:val="Body Text Right"/>
    <w:basedOn w:val="BodyText"/>
    <w:rsid w:val="006812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12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125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12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12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12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125D"/>
    <w:rPr>
      <w:sz w:val="32"/>
    </w:rPr>
  </w:style>
  <w:style w:type="paragraph" w:customStyle="1" w:styleId="HeadingProcedure">
    <w:name w:val="Heading Procedure"/>
    <w:basedOn w:val="HeadingBase"/>
    <w:next w:val="Normal"/>
    <w:rsid w:val="006812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125D"/>
    <w:pPr>
      <w:spacing w:before="60" w:after="60"/>
    </w:pPr>
  </w:style>
  <w:style w:type="paragraph" w:styleId="ListContinue">
    <w:name w:val="List Continue"/>
    <w:basedOn w:val="List"/>
    <w:rsid w:val="0068125D"/>
    <w:pPr>
      <w:ind w:firstLine="0"/>
    </w:pPr>
  </w:style>
  <w:style w:type="paragraph" w:customStyle="1" w:styleId="ListNote">
    <w:name w:val="List Note"/>
    <w:basedOn w:val="List"/>
    <w:rsid w:val="006812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12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12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125D"/>
    <w:rPr>
      <w:rFonts w:ascii="Courier New" w:hAnsi="Courier New"/>
    </w:rPr>
  </w:style>
  <w:style w:type="paragraph" w:customStyle="1" w:styleId="NoteBullet">
    <w:name w:val="Note Bullet"/>
    <w:basedOn w:val="Note"/>
    <w:rsid w:val="006812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12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12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12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12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12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12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125D"/>
    <w:rPr>
      <w:b/>
      <w:smallCaps/>
    </w:rPr>
  </w:style>
  <w:style w:type="paragraph" w:customStyle="1" w:styleId="TableListNumber">
    <w:name w:val="Table List Number"/>
    <w:basedOn w:val="ListNumber"/>
    <w:rsid w:val="006812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12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125D"/>
    <w:pPr>
      <w:numPr>
        <w:numId w:val="7"/>
      </w:numPr>
    </w:pPr>
  </w:style>
  <w:style w:type="paragraph" w:customStyle="1" w:styleId="ListAlpha2">
    <w:name w:val="List Alpha 2"/>
    <w:basedOn w:val="List2"/>
    <w:rsid w:val="0068125D"/>
    <w:pPr>
      <w:numPr>
        <w:numId w:val="6"/>
      </w:numPr>
    </w:pPr>
  </w:style>
  <w:style w:type="paragraph" w:styleId="List2">
    <w:name w:val="List 2"/>
    <w:basedOn w:val="BodyText"/>
    <w:rsid w:val="006812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12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12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12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12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125D"/>
    <w:pPr>
      <w:numPr>
        <w:numId w:val="1"/>
      </w:numPr>
    </w:pPr>
  </w:style>
  <w:style w:type="paragraph" w:styleId="ListBullet5">
    <w:name w:val="List Bullet 5"/>
    <w:basedOn w:val="List5"/>
    <w:rsid w:val="0068125D"/>
    <w:pPr>
      <w:numPr>
        <w:numId w:val="2"/>
      </w:numPr>
    </w:pPr>
  </w:style>
  <w:style w:type="paragraph" w:styleId="ListContinue2">
    <w:name w:val="List Continue 2"/>
    <w:basedOn w:val="List2"/>
    <w:rsid w:val="0068125D"/>
    <w:pPr>
      <w:ind w:firstLine="0"/>
    </w:pPr>
  </w:style>
  <w:style w:type="paragraph" w:styleId="ListContinue3">
    <w:name w:val="List Continue 3"/>
    <w:basedOn w:val="List3"/>
    <w:rsid w:val="0068125D"/>
    <w:pPr>
      <w:ind w:left="1021" w:firstLine="0"/>
    </w:pPr>
  </w:style>
  <w:style w:type="paragraph" w:styleId="ListContinue4">
    <w:name w:val="List Continue 4"/>
    <w:basedOn w:val="List4"/>
    <w:rsid w:val="0068125D"/>
    <w:pPr>
      <w:ind w:firstLine="0"/>
    </w:pPr>
  </w:style>
  <w:style w:type="paragraph" w:styleId="ListContinue5">
    <w:name w:val="List Continue 5"/>
    <w:basedOn w:val="List5"/>
    <w:rsid w:val="0068125D"/>
    <w:pPr>
      <w:ind w:firstLine="0"/>
    </w:pPr>
  </w:style>
  <w:style w:type="paragraph" w:styleId="ListNumber3">
    <w:name w:val="List Number 3"/>
    <w:basedOn w:val="List3"/>
    <w:rsid w:val="0068125D"/>
    <w:pPr>
      <w:numPr>
        <w:numId w:val="3"/>
      </w:numPr>
    </w:pPr>
  </w:style>
  <w:style w:type="paragraph" w:styleId="ListNumber4">
    <w:name w:val="List Number 4"/>
    <w:basedOn w:val="List4"/>
    <w:rsid w:val="0068125D"/>
    <w:pPr>
      <w:numPr>
        <w:numId w:val="4"/>
      </w:numPr>
    </w:pPr>
  </w:style>
  <w:style w:type="paragraph" w:styleId="ListNumber5">
    <w:name w:val="List Number 5"/>
    <w:basedOn w:val="List5"/>
    <w:rsid w:val="0068125D"/>
    <w:pPr>
      <w:numPr>
        <w:numId w:val="5"/>
      </w:numPr>
    </w:pPr>
  </w:style>
  <w:style w:type="paragraph" w:styleId="BlockText">
    <w:name w:val="Block Text"/>
    <w:basedOn w:val="Normal"/>
    <w:rsid w:val="006812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12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125D"/>
    <w:rPr>
      <w:sz w:val="16"/>
      <w:vertAlign w:val="superscript"/>
    </w:rPr>
  </w:style>
  <w:style w:type="character" w:customStyle="1" w:styleId="Symbols">
    <w:name w:val="Symbols"/>
    <w:basedOn w:val="DefaultParagraphFont"/>
    <w:rsid w:val="0068125D"/>
    <w:rPr>
      <w:rFonts w:ascii="Symbol" w:hAnsi="Symbol"/>
    </w:rPr>
  </w:style>
  <w:style w:type="character" w:customStyle="1" w:styleId="MenuOptions">
    <w:name w:val="Menu Options"/>
    <w:basedOn w:val="DefaultParagraphFont"/>
    <w:rsid w:val="006812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125D"/>
    <w:rPr>
      <w:b/>
    </w:rPr>
  </w:style>
  <w:style w:type="character" w:customStyle="1" w:styleId="Underlined">
    <w:name w:val="Underlined"/>
    <w:basedOn w:val="DefaultParagraphFont"/>
    <w:rsid w:val="0068125D"/>
    <w:rPr>
      <w:u w:val="single"/>
    </w:rPr>
  </w:style>
  <w:style w:type="paragraph" w:customStyle="1" w:styleId="TableBodyTextRight">
    <w:name w:val="Table Body Text Right"/>
    <w:basedOn w:val="TableBodyText"/>
    <w:rsid w:val="006812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125D"/>
    <w:rPr>
      <w:sz w:val="18"/>
    </w:rPr>
  </w:style>
  <w:style w:type="paragraph" w:customStyle="1" w:styleId="BodySmallRight">
    <w:name w:val="Body Small Right"/>
    <w:basedOn w:val="BodyTextRight"/>
    <w:rsid w:val="0068125D"/>
    <w:rPr>
      <w:sz w:val="18"/>
      <w:szCs w:val="18"/>
    </w:rPr>
  </w:style>
  <w:style w:type="paragraph" w:customStyle="1" w:styleId="MarginEdition">
    <w:name w:val="Margin Edition"/>
    <w:basedOn w:val="MarginNote"/>
    <w:rsid w:val="006812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125D"/>
    <w:rPr>
      <w:sz w:val="2"/>
      <w:szCs w:val="2"/>
    </w:rPr>
  </w:style>
  <w:style w:type="character" w:customStyle="1" w:styleId="Small">
    <w:name w:val="Small"/>
    <w:basedOn w:val="DefaultParagraphFont"/>
    <w:rsid w:val="0068125D"/>
    <w:rPr>
      <w:sz w:val="16"/>
    </w:rPr>
  </w:style>
  <w:style w:type="paragraph" w:customStyle="1" w:styleId="WideTable">
    <w:name w:val="Wide Table"/>
    <w:basedOn w:val="Normal"/>
    <w:rsid w:val="006812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125D"/>
  </w:style>
  <w:style w:type="paragraph" w:styleId="Quote">
    <w:name w:val="Quote"/>
    <w:basedOn w:val="Heading1"/>
    <w:link w:val="QuoteChar"/>
    <w:qFormat/>
    <w:rsid w:val="006812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12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125D"/>
    <w:pPr>
      <w:pageBreakBefore/>
    </w:pPr>
  </w:style>
  <w:style w:type="paragraph" w:customStyle="1" w:styleId="Border">
    <w:name w:val="Border"/>
    <w:basedOn w:val="Normal"/>
    <w:qFormat/>
    <w:rsid w:val="006812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12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12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12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12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12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12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12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12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125D"/>
    <w:rPr>
      <w:u w:val="single"/>
    </w:rPr>
  </w:style>
  <w:style w:type="character" w:customStyle="1" w:styleId="BoldandItalics">
    <w:name w:val="Bold and Italics"/>
    <w:qFormat/>
    <w:rsid w:val="0068125D"/>
    <w:rPr>
      <w:b/>
      <w:i/>
      <w:u w:val="none"/>
    </w:rPr>
  </w:style>
  <w:style w:type="paragraph" w:styleId="BalloonText">
    <w:name w:val="Balloon Text"/>
    <w:basedOn w:val="Normal"/>
    <w:link w:val="BalloonTextChar"/>
    <w:rsid w:val="006812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12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125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12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12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125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125</Words>
  <Characters>864</Characters>
  <Application>Microsoft Office Word</Application>
  <DocSecurity>0</DocSecurity>
  <Lines>34</Lines>
  <Paragraphs>23</Paragraphs>
  <ScaleCrop>false</ScaleCrop>
  <Company>Author-it Software Corporation Ltd.</Company>
  <LinksUpToDate>false</LinksUpToDate>
  <CharactersWithSpaces>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PMASS00012 Workplace assessor</dc:title>
  <dc:subject>Approved</dc:subject>
  <dc:creator>Manufacturing Skills Australia</dc:creator>
  <cp:keywords>Release 2</cp:keywords>
  <dc:description>Review Date: 12 April 2008</dc:description>
  <cp:lastModifiedBy>HSD_TPCMSd.prod</cp:lastModifiedBy>
  <cp:revision>3</cp:revision>
  <dcterms:created xsi:type="dcterms:W3CDTF">2013-06-23T08:58:00Z</dcterms:created>
  <dcterms:modified xsi:type="dcterms:W3CDTF">2013-06-23T08:58:00Z</dcterms:modified>
</cp:coreProperties>
</file>