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4B34" w:rsidP="00514B34">
      <w:pPr>
        <w:pStyle w:val="Title"/>
      </w:pPr>
      <w:r>
        <w:fldChar w:fldCharType="begin"/>
      </w:r>
      <w:r>
        <w:instrText xml:space="preserve"> TITLE   \* MERGEFORMAT </w:instrText>
      </w:r>
      <w:r>
        <w:fldChar w:fldCharType="separate"/>
      </w:r>
      <w:r>
        <w:t>PMAOPS560A Plan and design tailings management facilities</w:t>
      </w:r>
      <w:r>
        <w:fldChar w:fldCharType="end"/>
      </w:r>
    </w:p>
    <w:p w:rsidR="00514B34" w:rsidP="00514B34">
      <w:pPr>
        <w:pStyle w:val="Version"/>
        <w:sectPr w:rsidSect="004124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24F0" w:rsidP="004124F0">
      <w:pPr>
        <w:pStyle w:val="SuperHeading"/>
      </w:pPr>
      <w:r w:rsidRPr="004124F0">
        <w:t>PMAOPS560A Plan and design tailings management facilities</w:t>
      </w:r>
    </w:p>
    <w:p w:rsidR="00000000" w:rsidRPr="004124F0" w:rsidP="004124F0">
      <w:pPr>
        <w:pStyle w:val="Heading1"/>
      </w:pPr>
      <w:bookmarkStart w:id="1" w:name="O_569475"/>
      <w:bookmarkEnd w:id="1"/>
      <w:r w:rsidRPr="004124F0">
        <w:t>Modification History</w:t>
      </w:r>
    </w:p>
    <w:p w:rsidR="00514B34" w:rsidP="004124F0">
      <w:pPr>
        <w:pStyle w:val="BodyText"/>
      </w:pPr>
      <w:r w:rsidRPr="004124F0">
        <w:t>Release 1 – New unit</w:t>
      </w:r>
    </w:p>
    <w:p w:rsidR="00514B34" w:rsidP="004124F0">
      <w:pPr>
        <w:pStyle w:val="BodyText"/>
      </w:pPr>
    </w:p>
    <w:p w:rsidR="00000000" w:rsidRPr="004124F0" w:rsidP="004124F0">
      <w:pPr>
        <w:pStyle w:val="Heading1"/>
      </w:pPr>
      <w:bookmarkStart w:id="2" w:name="O_569487"/>
      <w:bookmarkEnd w:id="2"/>
      <w:r w:rsidRPr="004124F0">
        <w:t>Unit Descriptor</w:t>
      </w:r>
    </w:p>
    <w:p w:rsidR="00514B34" w:rsidP="004124F0">
      <w:pPr>
        <w:pStyle w:val="BodyText"/>
      </w:pPr>
      <w:r w:rsidRPr="004124F0">
        <w:t>This unit of competency covers the skills and knowledge needed to plan and design the management of tailings disposals and disposal sites; risk identification and m</w:t>
      </w:r>
      <w:r w:rsidRPr="004124F0">
        <w:t>anagement strategies (business and environmental); and responses to threats to tailings site integrity.</w:t>
      </w:r>
    </w:p>
    <w:p w:rsidR="00514B34" w:rsidP="004124F0">
      <w:pPr>
        <w:pStyle w:val="BodyText"/>
      </w:pPr>
    </w:p>
    <w:p w:rsidR="00000000" w:rsidRPr="004124F0" w:rsidP="004124F0">
      <w:pPr>
        <w:pStyle w:val="Heading1"/>
      </w:pPr>
      <w:bookmarkStart w:id="3" w:name="O_569486"/>
      <w:bookmarkEnd w:id="3"/>
      <w:r w:rsidRPr="004124F0">
        <w:t>Application of the Unit</w:t>
      </w:r>
    </w:p>
    <w:p w:rsidR="00000000" w:rsidRPr="004124F0" w:rsidP="004124F0">
      <w:pPr>
        <w:pStyle w:val="BodyText"/>
      </w:pPr>
      <w:r w:rsidRPr="004124F0">
        <w:t>This unit applies to a person who has the responsibility for the planning and design of a company’s tailings w</w:t>
      </w:r>
      <w:r w:rsidRPr="004124F0">
        <w:t>aste management system or the planning and design of tailings specific disposal sites from the early stage metalliferous processes. This would include the planning and design of an environmental management system focused on continual improvement to review,</w:t>
      </w:r>
      <w:r w:rsidRPr="004124F0">
        <w:t xml:space="preserve"> prevent, mitigate or ameliorate adverse environmental impacts and which will provide for the safe storage and disposal of residual wastes and process residues. The type of people to whom this unit may apply include (but are not limited to):</w:t>
      </w:r>
    </w:p>
    <w:p w:rsidR="00000000" w:rsidRPr="004124F0" w:rsidP="004124F0">
      <w:pPr>
        <w:pStyle w:val="ListBullet"/>
      </w:pPr>
      <w:r w:rsidRPr="004124F0">
        <w:t>environmental</w:t>
      </w:r>
      <w:r w:rsidRPr="004124F0">
        <w:t xml:space="preserve"> department manager/officer</w:t>
      </w:r>
    </w:p>
    <w:p w:rsidR="00000000" w:rsidRPr="004124F0" w:rsidP="004124F0">
      <w:pPr>
        <w:pStyle w:val="ListBullet"/>
      </w:pPr>
      <w:r w:rsidRPr="004124F0">
        <w:t>occupational health and safety manager/officer</w:t>
      </w:r>
    </w:p>
    <w:p w:rsidR="00000000" w:rsidRPr="004124F0" w:rsidP="004124F0">
      <w:pPr>
        <w:pStyle w:val="ListBullet"/>
      </w:pPr>
      <w:r w:rsidRPr="004124F0">
        <w:t>operations manager/officer</w:t>
      </w:r>
    </w:p>
    <w:p w:rsidR="00000000" w:rsidRPr="004124F0" w:rsidP="004124F0">
      <w:pPr>
        <w:pStyle w:val="ListBullet"/>
      </w:pPr>
      <w:r w:rsidRPr="004124F0">
        <w:t>site maintenance manager/officer</w:t>
      </w:r>
    </w:p>
    <w:p w:rsidR="00000000" w:rsidRPr="004124F0" w:rsidP="004124F0">
      <w:pPr>
        <w:pStyle w:val="ListBullet"/>
      </w:pPr>
      <w:r w:rsidRPr="004124F0">
        <w:t>inspection and monitoring manager/officer</w:t>
      </w:r>
    </w:p>
    <w:p w:rsidR="00000000" w:rsidRPr="004124F0" w:rsidP="004124F0">
      <w:pPr>
        <w:pStyle w:val="ListBullet"/>
      </w:pPr>
      <w:r w:rsidRPr="004124F0">
        <w:t>frontline manager.</w:t>
      </w:r>
    </w:p>
    <w:p w:rsidR="00000000" w:rsidRPr="004124F0" w:rsidP="004124F0">
      <w:pPr>
        <w:pStyle w:val="BodyText"/>
      </w:pPr>
    </w:p>
    <w:p w:rsidR="00000000" w:rsidRPr="004124F0" w:rsidP="004124F0">
      <w:pPr>
        <w:pStyle w:val="BodyText"/>
      </w:pPr>
      <w:r w:rsidRPr="004124F0">
        <w:t>This unit applies to an individual working alone or as part</w:t>
      </w:r>
      <w:r w:rsidRPr="004124F0">
        <w:t xml:space="preserve"> of a team or group and working in liaison with other shift team members and the control room operator, as appropriate.</w:t>
      </w:r>
    </w:p>
    <w:p w:rsidR="00000000" w:rsidRPr="004124F0" w:rsidP="004124F0">
      <w:pPr>
        <w:pStyle w:val="BodyText"/>
      </w:pPr>
    </w:p>
    <w:p w:rsidR="00000000" w:rsidRPr="004124F0" w:rsidP="004124F0">
      <w:pPr>
        <w:pStyle w:val="BodyText"/>
      </w:pPr>
      <w:r w:rsidRPr="004124F0">
        <w:t>This unit applies where the activities of a metals or minerals processing plant produces waste in the form of tailings (e.g. slag and s</w:t>
      </w:r>
      <w:r w:rsidRPr="004124F0">
        <w:t xml:space="preserve">lurry) or wastewater.  </w:t>
      </w:r>
    </w:p>
    <w:p w:rsidR="00000000" w:rsidRPr="004124F0" w:rsidP="004124F0">
      <w:pPr>
        <w:pStyle w:val="BodyText"/>
      </w:pPr>
    </w:p>
    <w:p w:rsidR="00000000" w:rsidRPr="004124F0" w:rsidP="004124F0">
      <w:pPr>
        <w:pStyle w:val="BodyText"/>
      </w:pPr>
      <w:r w:rsidRPr="004124F0">
        <w:t>This unit requires a detailed knowledge about the characteristics of tailings (particularly as they will occur in regard to the facility for which the tailings waste management system is being planned and designed), the design of the tailings management fa</w:t>
      </w:r>
      <w:r w:rsidRPr="004124F0">
        <w:t xml:space="preserve">cility, methods of tailings disposal and deposition and associated equipment, water balance issues and environmental risks. Understanding of related processes and plant procedures which produce tailings would be beneficial.    </w:t>
      </w:r>
    </w:p>
    <w:p w:rsidR="00000000" w:rsidRPr="004124F0" w:rsidP="004124F0">
      <w:pPr>
        <w:pStyle w:val="BodyText"/>
      </w:pPr>
    </w:p>
    <w:p w:rsidR="00514B34" w:rsidP="004124F0">
      <w:pPr>
        <w:pStyle w:val="BodyText"/>
      </w:pPr>
      <w:r w:rsidRPr="004124F0">
        <w:t xml:space="preserve">This unit has been written </w:t>
      </w:r>
      <w:r w:rsidRPr="004124F0">
        <w:t>with a focus on early stage metal beneficiation processes in mind, particularly in regard to processes associated with aluminium, iron, gold, copper, tin, sliver, lead and zinc. Tailings management facilities may have deposited material suspended in varyin</w:t>
      </w:r>
      <w:r w:rsidRPr="004124F0">
        <w:t>g levels of water ranging from slurry (e.g. ‘red mud’), through high slump pastes (e.g. filter cake) to low slump pastes, but the focus has been on sub-aerial deposition (not subaqueous or sea deposition). While not specifically considered, the unit should</w:t>
      </w:r>
      <w:r w:rsidRPr="004124F0">
        <w:t xml:space="preserve"> also be applicable to other types of waste that might be deposited in a tailings management facility, including overburden and possibly slag or other solid waste products from later metalliferous processes with appropriate contextualisation.</w:t>
      </w:r>
    </w:p>
    <w:p w:rsidR="00514B34" w:rsidP="004124F0">
      <w:pPr>
        <w:pStyle w:val="BodyText"/>
      </w:pPr>
    </w:p>
    <w:p w:rsidR="00000000" w:rsidRPr="004124F0" w:rsidP="004124F0">
      <w:pPr>
        <w:pStyle w:val="Heading1"/>
      </w:pPr>
      <w:bookmarkStart w:id="4" w:name="O_569485"/>
      <w:bookmarkEnd w:id="4"/>
      <w:r w:rsidRPr="004124F0">
        <w:t>Licensing/Regulatory Information</w:t>
      </w:r>
    </w:p>
    <w:p w:rsidR="00514B34" w:rsidP="004124F0">
      <w:pPr>
        <w:pStyle w:val="BodyText"/>
      </w:pPr>
      <w:r w:rsidRPr="004124F0">
        <w:t xml:space="preserve">State regulation of tailings storage facility design, construction and ongoing management may be covered by specific legislation (e.g. New South Wales the Dams Safety Committee oversees tailings containment regulation </w:t>
      </w:r>
      <w:r w:rsidRPr="004124F0">
        <w:t>under the Dams Safety Act, 1978.) Different jurisdictions may also issue their own tailings management guidelines and where these exist they must be adhered to.</w:t>
      </w:r>
    </w:p>
    <w:p w:rsidR="00514B34" w:rsidP="004124F0">
      <w:pPr>
        <w:pStyle w:val="BodyText"/>
      </w:pPr>
    </w:p>
    <w:p w:rsidR="00000000" w:rsidRPr="004124F0" w:rsidP="004124F0">
      <w:pPr>
        <w:pStyle w:val="Heading1"/>
      </w:pPr>
      <w:bookmarkStart w:id="5" w:name="O_569484"/>
      <w:bookmarkEnd w:id="5"/>
      <w:r w:rsidRPr="004124F0">
        <w:t>Pre-Requisites</w:t>
      </w:r>
    </w:p>
    <w:p w:rsidR="00000000" w:rsidRPr="004124F0" w:rsidP="004124F0">
      <w:pPr>
        <w:pStyle w:val="BodyText"/>
      </w:pPr>
      <w:r w:rsidRPr="004124F0">
        <w:t>Not applicable.</w:t>
      </w:r>
    </w:p>
    <w:p w:rsidR="00000000" w:rsidRPr="004124F0" w:rsidP="004124F0">
      <w:pPr>
        <w:pStyle w:val="AllowPageBreak"/>
      </w:pPr>
    </w:p>
    <w:p w:rsidR="00000000" w:rsidRPr="004124F0" w:rsidP="004124F0">
      <w:pPr>
        <w:pStyle w:val="Heading1"/>
      </w:pPr>
      <w:bookmarkStart w:id="6" w:name="O_569483"/>
      <w:bookmarkEnd w:id="6"/>
      <w:r w:rsidRPr="004124F0">
        <w:t>Employability Skills Informat</w:t>
      </w:r>
      <w:r w:rsidRPr="004124F0">
        <w:t>ion</w:t>
      </w:r>
    </w:p>
    <w:p w:rsidR="00514B34" w:rsidP="004124F0">
      <w:pPr>
        <w:pStyle w:val="BodyText"/>
      </w:pPr>
      <w:r w:rsidRPr="004124F0">
        <w:t>This unit contains employability skills.</w:t>
      </w:r>
    </w:p>
    <w:p w:rsidR="00514B34" w:rsidP="004124F0">
      <w:pPr>
        <w:pStyle w:val="BodyText"/>
      </w:pPr>
    </w:p>
    <w:p w:rsidR="00000000" w:rsidRPr="004124F0" w:rsidP="004124F0">
      <w:pPr>
        <w:pStyle w:val="Heading1"/>
      </w:pPr>
      <w:bookmarkStart w:id="7" w:name="O_569482"/>
      <w:bookmarkEnd w:id="7"/>
      <w:r w:rsidRPr="004124F0">
        <w:t>Elements and Performance Criteria Pre-Content</w:t>
      </w:r>
    </w:p>
    <w:tbl>
      <w:tblPr>
        <w:tblW w:w="0" w:type="auto"/>
        <w:tblCellMar>
          <w:left w:w="62" w:type="dxa"/>
          <w:right w:w="62" w:type="dxa"/>
        </w:tblCellMar>
        <w:tblLook w:val="0000"/>
      </w:tblPr>
      <w:tblGrid>
        <w:gridCol w:w="2576"/>
        <w:gridCol w:w="6620"/>
      </w:tblGrid>
      <w:tr w:rsidTr="00514B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24F0">
            <w:pPr>
              <w:pStyle w:val="BodyText"/>
              <w:rPr>
                <w:lang w:val="en-NZ"/>
              </w:rPr>
            </w:pPr>
            <w:r w:rsidRPr="004124F0">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4124F0" w:rsidP="004124F0">
            <w:pPr>
              <w:pStyle w:val="BodyText"/>
            </w:pPr>
            <w:r w:rsidRPr="004124F0">
              <w:t>Performance criteria describe the performance needed to demonstrate achievement o</w:t>
            </w:r>
            <w:r w:rsidRPr="004124F0">
              <w:t>f the element. Where bold italicised text is used, further information is detailed in the required skills and knowledge section and the range statement. Assessment of performance is to be consistent with the evidence guide.</w:t>
            </w:r>
          </w:p>
        </w:tc>
      </w:tr>
    </w:tbl>
    <w:p w:rsidR="00514B34" w:rsidP="004124F0">
      <w:pPr>
        <w:pStyle w:val="BodyText"/>
      </w:pPr>
    </w:p>
    <w:p w:rsidR="00514B34" w:rsidP="004124F0">
      <w:pPr>
        <w:pStyle w:val="BodyText"/>
      </w:pPr>
    </w:p>
    <w:p w:rsidR="00000000" w:rsidRPr="004124F0" w:rsidP="004124F0">
      <w:pPr>
        <w:pStyle w:val="Heading1"/>
      </w:pPr>
      <w:bookmarkStart w:id="8" w:name="O_569481"/>
      <w:bookmarkEnd w:id="8"/>
      <w:r w:rsidRPr="004124F0">
        <w:t>Elements and Performance Criteria</w:t>
      </w:r>
    </w:p>
    <w:p w:rsidR="00000000" w:rsidRPr="004124F0" w:rsidP="004124F0">
      <w:pPr>
        <w:pStyle w:val="BodyText"/>
      </w:pPr>
    </w:p>
    <w:tbl>
      <w:tblPr>
        <w:tblW w:w="0" w:type="auto"/>
        <w:tblLayout w:type="fixed"/>
        <w:tblCellMar>
          <w:left w:w="62" w:type="dxa"/>
          <w:right w:w="62" w:type="dxa"/>
        </w:tblCellMar>
        <w:tblLook w:val="0000"/>
      </w:tblPr>
      <w:tblGrid>
        <w:gridCol w:w="678"/>
        <w:gridCol w:w="1962"/>
        <w:gridCol w:w="770"/>
        <w:gridCol w:w="5610"/>
      </w:tblGrid>
      <w:tr w:rsidTr="004124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124F0">
            <w:pPr>
              <w:pStyle w:val="BodyText"/>
              <w:rPr>
                <w:lang w:val="en-NZ"/>
              </w:rPr>
            </w:pPr>
            <w:r w:rsidRPr="004124F0">
              <w:t>1</w:t>
            </w:r>
          </w:p>
        </w:tc>
        <w:tc>
          <w:tcPr>
            <w:tcW w:w="1962" w:type="dxa"/>
            <w:vMerge w:val="restart"/>
            <w:tcBorders>
              <w:top w:val="nil"/>
              <w:left w:val="nil"/>
              <w:bottom w:val="nil"/>
              <w:right w:val="nil"/>
            </w:tcBorders>
            <w:tcMar>
              <w:top w:w="0" w:type="dxa"/>
              <w:left w:w="62" w:type="dxa"/>
              <w:bottom w:w="0" w:type="dxa"/>
              <w:right w:w="62" w:type="dxa"/>
            </w:tcMar>
          </w:tcPr>
          <w:p w:rsidR="00000000" w:rsidP="004124F0">
            <w:pPr>
              <w:pStyle w:val="BodyText"/>
              <w:rPr>
                <w:lang w:val="en-NZ"/>
              </w:rPr>
            </w:pPr>
            <w:r w:rsidRPr="004124F0">
              <w:t>Prepare for work</w:t>
            </w:r>
          </w:p>
        </w:tc>
        <w:tc>
          <w:tcPr>
            <w:tcW w:w="770" w:type="dxa"/>
            <w:tcBorders>
              <w:top w:val="nil"/>
              <w:left w:val="nil"/>
              <w:bottom w:val="nil"/>
              <w:right w:val="nil"/>
            </w:tcBorders>
            <w:tcMar>
              <w:top w:w="0" w:type="dxa"/>
              <w:left w:w="62" w:type="dxa"/>
              <w:bottom w:w="0" w:type="dxa"/>
              <w:right w:w="62" w:type="dxa"/>
            </w:tcMar>
          </w:tcPr>
          <w:p w:rsidR="00000000" w:rsidP="004124F0">
            <w:pPr>
              <w:pStyle w:val="BodyText"/>
              <w:rPr>
                <w:lang w:val="en-NZ"/>
              </w:rPr>
            </w:pPr>
            <w:r w:rsidRPr="004124F0">
              <w:t>1.1</w:t>
            </w:r>
          </w:p>
        </w:tc>
        <w:tc>
          <w:tcPr>
            <w:tcW w:w="5610" w:type="dxa"/>
            <w:tcBorders>
              <w:top w:val="nil"/>
              <w:left w:val="nil"/>
              <w:bottom w:val="nil"/>
              <w:right w:val="nil"/>
            </w:tcBorders>
            <w:tcMar>
              <w:top w:w="0" w:type="dxa"/>
              <w:left w:w="62" w:type="dxa"/>
              <w:bottom w:w="0" w:type="dxa"/>
              <w:right w:w="62" w:type="dxa"/>
            </w:tcMar>
          </w:tcPr>
          <w:p w:rsidR="00000000" w:rsidP="004124F0">
            <w:pPr>
              <w:pStyle w:val="BodyText"/>
              <w:rPr>
                <w:lang w:val="en-NZ"/>
              </w:rPr>
            </w:pPr>
            <w:r w:rsidRPr="004124F0">
              <w:t>Identify work requirements</w:t>
            </w:r>
          </w:p>
        </w:tc>
      </w:tr>
      <w:tr w:rsidTr="004124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24F0">
            <w:pPr>
              <w:pStyle w:val="BodyText"/>
              <w:rPr>
                <w:lang w:val="en-NZ"/>
              </w:rPr>
            </w:pPr>
            <w:r w:rsidRPr="004124F0">
              <w:t>1.2</w:t>
            </w:r>
          </w:p>
        </w:tc>
        <w:tc>
          <w:tcPr>
            <w:tcW w:w="5610" w:type="dxa"/>
            <w:tcBorders>
              <w:top w:val="nil"/>
              <w:left w:val="nil"/>
              <w:bottom w:val="nil"/>
              <w:right w:val="nil"/>
            </w:tcBorders>
            <w:tcMar>
              <w:top w:w="0" w:type="dxa"/>
              <w:left w:w="62" w:type="dxa"/>
              <w:bottom w:w="0" w:type="dxa"/>
              <w:right w:w="62" w:type="dxa"/>
            </w:tcMar>
          </w:tcPr>
          <w:p w:rsidR="00000000" w:rsidP="004124F0">
            <w:pPr>
              <w:pStyle w:val="BodyText"/>
              <w:rPr>
                <w:lang w:val="en-NZ"/>
              </w:rPr>
            </w:pPr>
            <w:r w:rsidRPr="004124F0">
              <w:t xml:space="preserve">Identify and control work health and safety (WHS) </w:t>
            </w:r>
            <w:r w:rsidRPr="004124F0">
              <w:t>hazards and identify risks to the environment</w:t>
            </w:r>
          </w:p>
        </w:tc>
      </w:tr>
      <w:tr w:rsidTr="004124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24F0">
            <w:pPr>
              <w:pStyle w:val="BodyText"/>
              <w:rPr>
                <w:lang w:val="en-NZ"/>
              </w:rPr>
            </w:pPr>
            <w:r w:rsidRPr="004124F0">
              <w:t>1.3</w:t>
            </w:r>
          </w:p>
        </w:tc>
        <w:tc>
          <w:tcPr>
            <w:tcW w:w="5610" w:type="dxa"/>
            <w:tcBorders>
              <w:top w:val="nil"/>
              <w:left w:val="nil"/>
              <w:bottom w:val="nil"/>
              <w:right w:val="nil"/>
            </w:tcBorders>
            <w:tcMar>
              <w:top w:w="0" w:type="dxa"/>
              <w:left w:w="62" w:type="dxa"/>
              <w:bottom w:w="0" w:type="dxa"/>
              <w:right w:w="62" w:type="dxa"/>
            </w:tcMar>
          </w:tcPr>
          <w:p w:rsidR="00000000" w:rsidRPr="004124F0" w:rsidP="004124F0">
            <w:pPr>
              <w:pStyle w:val="BodyText"/>
            </w:pPr>
            <w:r w:rsidRPr="004124F0">
              <w:t xml:space="preserve">Coordinate with appropriate personnel, including facility </w:t>
            </w:r>
            <w:r w:rsidRPr="004124F0">
              <w:t>managers and team members</w:t>
            </w:r>
          </w:p>
        </w:tc>
      </w:tr>
    </w:tbl>
    <w:p w:rsidR="00000000" w:rsidRPr="004124F0" w:rsidP="004124F0">
      <w:pPr>
        <w:pStyle w:val="BodyText"/>
      </w:pPr>
    </w:p>
    <w:tbl>
      <w:tblPr>
        <w:tblW w:w="0" w:type="auto"/>
        <w:tblLayout w:type="fixed"/>
        <w:tblCellMar>
          <w:left w:w="62" w:type="dxa"/>
          <w:right w:w="62" w:type="dxa"/>
        </w:tblCellMar>
        <w:tblLook w:val="0000"/>
      </w:tblPr>
      <w:tblGrid>
        <w:gridCol w:w="678"/>
        <w:gridCol w:w="1962"/>
        <w:gridCol w:w="770"/>
        <w:gridCol w:w="5610"/>
      </w:tblGrid>
      <w:tr w:rsidTr="004124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124F0">
            <w:pPr>
              <w:pStyle w:val="BodyText"/>
              <w:rPr>
                <w:lang w:val="en-NZ"/>
              </w:rPr>
            </w:pPr>
            <w:r w:rsidRPr="004124F0">
              <w:t>2</w:t>
            </w:r>
          </w:p>
        </w:tc>
        <w:tc>
          <w:tcPr>
            <w:tcW w:w="1962" w:type="dxa"/>
            <w:vMerge w:val="restart"/>
            <w:tcBorders>
              <w:top w:val="nil"/>
              <w:left w:val="nil"/>
              <w:bottom w:val="nil"/>
              <w:right w:val="nil"/>
            </w:tcBorders>
            <w:tcMar>
              <w:top w:w="0" w:type="dxa"/>
              <w:left w:w="62" w:type="dxa"/>
              <w:bottom w:w="0" w:type="dxa"/>
              <w:right w:w="62" w:type="dxa"/>
            </w:tcMar>
          </w:tcPr>
          <w:p w:rsidR="00000000" w:rsidRPr="004124F0" w:rsidP="004124F0">
            <w:pPr>
              <w:pStyle w:val="BodyText"/>
            </w:pPr>
            <w:r w:rsidRPr="004124F0">
              <w:t>Research waste/tailings management requirements</w:t>
            </w:r>
          </w:p>
          <w:p w:rsidR="00000000">
            <w:pPr>
              <w:pStyle w:val="BodyText"/>
              <w:keepNext w:val="0"/>
              <w:keepLines w:val="0"/>
              <w:contextualSpacing w:val="0"/>
              <w:rPr>
                <w:rFonts w:ascii="Tahoma" w:hAnsi="Tahoma"/>
                <w:color w:val="000000"/>
                <w:sz w:val="20"/>
                <w:lang w:val="en-NZ"/>
              </w:rPr>
            </w:pPr>
          </w:p>
        </w:tc>
        <w:tc>
          <w:tcPr>
            <w:tcW w:w="770" w:type="dxa"/>
            <w:vMerge w:val="restart"/>
            <w:tcBorders>
              <w:top w:val="nil"/>
              <w:left w:val="nil"/>
              <w:bottom w:val="nil"/>
              <w:right w:val="nil"/>
            </w:tcBorders>
            <w:tcMar>
              <w:top w:w="0" w:type="dxa"/>
              <w:left w:w="62" w:type="dxa"/>
              <w:bottom w:w="0" w:type="dxa"/>
              <w:right w:w="62" w:type="dxa"/>
            </w:tcMar>
          </w:tcPr>
          <w:p w:rsidR="00000000" w:rsidP="004124F0">
            <w:pPr>
              <w:pStyle w:val="BodyText"/>
              <w:rPr>
                <w:lang w:val="en-NZ"/>
              </w:rPr>
            </w:pPr>
            <w:r w:rsidRPr="004124F0">
              <w:t>2.1</w:t>
            </w:r>
          </w:p>
        </w:tc>
        <w:tc>
          <w:tcPr>
            <w:tcW w:w="5610" w:type="dxa"/>
            <w:vMerge w:val="restart"/>
            <w:tcBorders>
              <w:top w:val="nil"/>
              <w:left w:val="nil"/>
              <w:bottom w:val="nil"/>
              <w:right w:val="nil"/>
            </w:tcBorders>
            <w:tcMar>
              <w:top w:w="0" w:type="dxa"/>
              <w:left w:w="62" w:type="dxa"/>
              <w:bottom w:w="0" w:type="dxa"/>
              <w:right w:w="62" w:type="dxa"/>
            </w:tcMar>
          </w:tcPr>
          <w:p w:rsidR="00000000" w:rsidP="004124F0">
            <w:pPr>
              <w:pStyle w:val="BodyText"/>
              <w:rPr>
                <w:lang w:val="en-NZ"/>
              </w:rPr>
            </w:pPr>
            <w:r w:rsidRPr="004124F0">
              <w:t xml:space="preserve">Research and identify the type and volume of waste generated from process operations </w:t>
            </w:r>
          </w:p>
        </w:tc>
      </w:tr>
      <w:tr w:rsidTr="004124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10" w:type="dxa"/>
            <w:vMerge/>
            <w:tcBorders>
              <w:top w:val="nil"/>
              <w:left w:val="nil"/>
              <w:bottom w:val="nil"/>
              <w:right w:val="nil"/>
            </w:tcBorders>
            <w:tcMar>
              <w:top w:w="0" w:type="dxa"/>
              <w:left w:w="62" w:type="dxa"/>
              <w:bottom w:w="0" w:type="dxa"/>
              <w:right w:w="62" w:type="dxa"/>
            </w:tcMar>
          </w:tcPr>
          <w:p w:rsidR="00000000" w:rsidP="004124F0">
            <w:pPr>
              <w:pStyle w:val="BodyText"/>
              <w:rPr>
                <w:lang w:val="en-NZ"/>
              </w:rPr>
            </w:pPr>
          </w:p>
        </w:tc>
      </w:tr>
      <w:tr w:rsidTr="004124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vMerge w:val="restart"/>
            <w:tcBorders>
              <w:top w:val="nil"/>
              <w:left w:val="nil"/>
              <w:bottom w:val="nil"/>
              <w:right w:val="nil"/>
            </w:tcBorders>
            <w:tcMar>
              <w:top w:w="0" w:type="dxa"/>
              <w:left w:w="62" w:type="dxa"/>
              <w:bottom w:w="0" w:type="dxa"/>
              <w:right w:w="62" w:type="dxa"/>
            </w:tcMar>
          </w:tcPr>
          <w:p w:rsidR="00000000" w:rsidP="004124F0">
            <w:pPr>
              <w:pStyle w:val="BodyText"/>
              <w:rPr>
                <w:lang w:val="en-NZ"/>
              </w:rPr>
            </w:pPr>
            <w:r w:rsidRPr="004124F0">
              <w:t>2.2</w:t>
            </w:r>
          </w:p>
        </w:tc>
        <w:tc>
          <w:tcPr>
            <w:tcW w:w="5610" w:type="dxa"/>
            <w:vMerge w:val="restart"/>
            <w:tcBorders>
              <w:top w:val="nil"/>
              <w:left w:val="nil"/>
              <w:bottom w:val="nil"/>
              <w:right w:val="nil"/>
            </w:tcBorders>
            <w:tcMar>
              <w:top w:w="0" w:type="dxa"/>
              <w:left w:w="62" w:type="dxa"/>
              <w:bottom w:w="0" w:type="dxa"/>
              <w:right w:w="62" w:type="dxa"/>
            </w:tcMar>
          </w:tcPr>
          <w:p w:rsidR="00000000" w:rsidP="004124F0">
            <w:pPr>
              <w:pStyle w:val="BodyText"/>
              <w:rPr>
                <w:lang w:val="en-NZ"/>
              </w:rPr>
            </w:pPr>
            <w:r w:rsidRPr="004124F0">
              <w:t>Research and identify the type and amount of waste management equipment required</w:t>
            </w:r>
          </w:p>
        </w:tc>
      </w:tr>
      <w:tr w:rsidTr="004124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10" w:type="dxa"/>
            <w:vMerge/>
            <w:tcBorders>
              <w:top w:val="nil"/>
              <w:left w:val="nil"/>
              <w:bottom w:val="nil"/>
              <w:right w:val="nil"/>
            </w:tcBorders>
            <w:tcMar>
              <w:top w:w="0" w:type="dxa"/>
              <w:left w:w="62" w:type="dxa"/>
              <w:bottom w:w="0" w:type="dxa"/>
              <w:right w:w="62" w:type="dxa"/>
            </w:tcMar>
          </w:tcPr>
          <w:p w:rsidR="00000000" w:rsidP="004124F0">
            <w:pPr>
              <w:pStyle w:val="BodyText"/>
              <w:rPr>
                <w:lang w:val="en-NZ"/>
              </w:rPr>
            </w:pPr>
          </w:p>
        </w:tc>
      </w:tr>
      <w:tr w:rsidTr="004124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24F0">
            <w:pPr>
              <w:pStyle w:val="BodyText"/>
              <w:rPr>
                <w:lang w:val="en-NZ"/>
              </w:rPr>
            </w:pPr>
            <w:r w:rsidRPr="004124F0">
              <w:t>2.3</w:t>
            </w:r>
          </w:p>
        </w:tc>
        <w:tc>
          <w:tcPr>
            <w:tcW w:w="5610" w:type="dxa"/>
            <w:tcBorders>
              <w:top w:val="nil"/>
              <w:left w:val="nil"/>
              <w:bottom w:val="nil"/>
              <w:right w:val="nil"/>
            </w:tcBorders>
            <w:tcMar>
              <w:top w:w="0" w:type="dxa"/>
              <w:left w:w="62" w:type="dxa"/>
              <w:bottom w:w="0" w:type="dxa"/>
              <w:right w:w="62" w:type="dxa"/>
            </w:tcMar>
          </w:tcPr>
          <w:p w:rsidR="00000000" w:rsidP="004124F0">
            <w:pPr>
              <w:pStyle w:val="BodyText"/>
              <w:rPr>
                <w:lang w:val="en-NZ"/>
              </w:rPr>
            </w:pPr>
            <w:r w:rsidRPr="004124F0">
              <w:t>Research and identify specific legislation required for the development of tailings storage facility design, construction and ongoing management</w:t>
            </w:r>
          </w:p>
        </w:tc>
      </w:tr>
      <w:tr w:rsidTr="004124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24F0">
            <w:pPr>
              <w:pStyle w:val="BodyText"/>
              <w:rPr>
                <w:lang w:val="en-NZ"/>
              </w:rPr>
            </w:pPr>
            <w:r w:rsidRPr="004124F0">
              <w:t>2.4</w:t>
            </w:r>
          </w:p>
        </w:tc>
        <w:tc>
          <w:tcPr>
            <w:tcW w:w="5610" w:type="dxa"/>
            <w:tcBorders>
              <w:top w:val="nil"/>
              <w:left w:val="nil"/>
              <w:bottom w:val="nil"/>
              <w:right w:val="nil"/>
            </w:tcBorders>
            <w:tcMar>
              <w:top w:w="0" w:type="dxa"/>
              <w:left w:w="62" w:type="dxa"/>
              <w:bottom w:w="0" w:type="dxa"/>
              <w:right w:w="62" w:type="dxa"/>
            </w:tcMar>
          </w:tcPr>
          <w:p w:rsidR="00000000" w:rsidP="004124F0">
            <w:pPr>
              <w:pStyle w:val="BodyText"/>
              <w:rPr>
                <w:lang w:val="en-NZ"/>
              </w:rPr>
            </w:pPr>
            <w:r w:rsidRPr="004124F0">
              <w:t>Identify any organisational specific waste management requirements, practices or processes</w:t>
            </w:r>
          </w:p>
        </w:tc>
      </w:tr>
      <w:tr w:rsidTr="004124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24F0">
            <w:pPr>
              <w:pStyle w:val="BodyText"/>
              <w:rPr>
                <w:lang w:val="en-NZ"/>
              </w:rPr>
            </w:pPr>
            <w:r w:rsidRPr="004124F0">
              <w:t>2.5</w:t>
            </w:r>
          </w:p>
        </w:tc>
        <w:tc>
          <w:tcPr>
            <w:tcW w:w="5610" w:type="dxa"/>
            <w:tcBorders>
              <w:top w:val="nil"/>
              <w:left w:val="nil"/>
              <w:bottom w:val="nil"/>
              <w:right w:val="nil"/>
            </w:tcBorders>
            <w:tcMar>
              <w:top w:w="0" w:type="dxa"/>
              <w:left w:w="62" w:type="dxa"/>
              <w:bottom w:w="0" w:type="dxa"/>
              <w:right w:w="62" w:type="dxa"/>
            </w:tcMar>
          </w:tcPr>
          <w:p w:rsidR="00000000" w:rsidP="004124F0">
            <w:pPr>
              <w:pStyle w:val="BodyText"/>
              <w:rPr>
                <w:lang w:val="en-NZ"/>
              </w:rPr>
            </w:pPr>
            <w:r w:rsidRPr="004124F0">
              <w:t>Search for and cost out tailings equipment, resources, development and maintenance requirements</w:t>
            </w:r>
          </w:p>
        </w:tc>
      </w:tr>
      <w:tr w:rsidTr="004124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24F0">
            <w:pPr>
              <w:pStyle w:val="BodyText"/>
              <w:rPr>
                <w:lang w:val="en-NZ"/>
              </w:rPr>
            </w:pPr>
            <w:r w:rsidRPr="004124F0">
              <w:t>2.6</w:t>
            </w:r>
          </w:p>
        </w:tc>
        <w:tc>
          <w:tcPr>
            <w:tcW w:w="5610" w:type="dxa"/>
            <w:tcBorders>
              <w:top w:val="nil"/>
              <w:left w:val="nil"/>
              <w:bottom w:val="nil"/>
              <w:right w:val="nil"/>
            </w:tcBorders>
            <w:tcMar>
              <w:top w:w="0" w:type="dxa"/>
              <w:left w:w="62" w:type="dxa"/>
              <w:bottom w:w="0" w:type="dxa"/>
              <w:right w:w="62" w:type="dxa"/>
            </w:tcMar>
          </w:tcPr>
          <w:p w:rsidR="00000000" w:rsidP="004124F0">
            <w:pPr>
              <w:pStyle w:val="BodyText"/>
              <w:rPr>
                <w:lang w:val="en-NZ"/>
              </w:rPr>
            </w:pPr>
            <w:r w:rsidRPr="004124F0">
              <w:t xml:space="preserve">Research waste risk management plans and practices  </w:t>
            </w:r>
          </w:p>
        </w:tc>
      </w:tr>
      <w:tr w:rsidTr="004124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24F0">
            <w:pPr>
              <w:pStyle w:val="BodyText"/>
              <w:rPr>
                <w:lang w:val="en-NZ"/>
              </w:rPr>
            </w:pPr>
            <w:r w:rsidRPr="004124F0">
              <w:t>2.7</w:t>
            </w:r>
          </w:p>
        </w:tc>
        <w:tc>
          <w:tcPr>
            <w:tcW w:w="5610" w:type="dxa"/>
            <w:tcBorders>
              <w:top w:val="nil"/>
              <w:left w:val="nil"/>
              <w:bottom w:val="nil"/>
              <w:right w:val="nil"/>
            </w:tcBorders>
            <w:tcMar>
              <w:top w:w="0" w:type="dxa"/>
              <w:left w:w="62" w:type="dxa"/>
              <w:bottom w:w="0" w:type="dxa"/>
              <w:right w:w="62" w:type="dxa"/>
            </w:tcMar>
          </w:tcPr>
          <w:p w:rsidR="00000000" w:rsidP="004124F0">
            <w:pPr>
              <w:pStyle w:val="BodyText"/>
              <w:rPr>
                <w:lang w:val="en-NZ"/>
              </w:rPr>
            </w:pPr>
            <w:r w:rsidRPr="004124F0">
              <w:t xml:space="preserve">Research environmental, WHS and community implications to waste management plan and design </w:t>
            </w:r>
          </w:p>
        </w:tc>
      </w:tr>
      <w:tr w:rsidTr="004124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24F0">
            <w:pPr>
              <w:pStyle w:val="BodyText"/>
              <w:rPr>
                <w:lang w:val="en-NZ"/>
              </w:rPr>
            </w:pPr>
            <w:r w:rsidRPr="004124F0">
              <w:t>2.8</w:t>
            </w:r>
          </w:p>
        </w:tc>
        <w:tc>
          <w:tcPr>
            <w:tcW w:w="5610" w:type="dxa"/>
            <w:tcBorders>
              <w:top w:val="nil"/>
              <w:left w:val="nil"/>
              <w:bottom w:val="nil"/>
              <w:right w:val="nil"/>
            </w:tcBorders>
            <w:tcMar>
              <w:top w:w="0" w:type="dxa"/>
              <w:left w:w="62" w:type="dxa"/>
              <w:bottom w:w="0" w:type="dxa"/>
              <w:right w:w="62" w:type="dxa"/>
            </w:tcMar>
          </w:tcPr>
          <w:p w:rsidR="00000000" w:rsidRPr="004124F0" w:rsidP="004124F0">
            <w:pPr>
              <w:pStyle w:val="BodyText"/>
            </w:pPr>
            <w:r w:rsidRPr="004124F0">
              <w:t>Consolidate findings from waste/tailings management requirements research and use to inform planning and design considerations</w:t>
            </w:r>
          </w:p>
        </w:tc>
      </w:tr>
    </w:tbl>
    <w:p w:rsidR="00000000" w:rsidRPr="004124F0" w:rsidP="004124F0">
      <w:pPr>
        <w:pStyle w:val="BodyText"/>
      </w:pPr>
    </w:p>
    <w:tbl>
      <w:tblPr>
        <w:tblW w:w="0" w:type="auto"/>
        <w:tblLayout w:type="fixed"/>
        <w:tblCellMar>
          <w:left w:w="62" w:type="dxa"/>
          <w:right w:w="62" w:type="dxa"/>
        </w:tblCellMar>
        <w:tblLook w:val="0000"/>
      </w:tblPr>
      <w:tblGrid>
        <w:gridCol w:w="678"/>
        <w:gridCol w:w="1962"/>
        <w:gridCol w:w="770"/>
        <w:gridCol w:w="5610"/>
      </w:tblGrid>
      <w:tr w:rsidTr="004124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124F0">
            <w:pPr>
              <w:pStyle w:val="BodyText"/>
              <w:rPr>
                <w:lang w:val="en-NZ"/>
              </w:rPr>
            </w:pPr>
            <w:r w:rsidRPr="004124F0">
              <w:t>3</w:t>
            </w:r>
          </w:p>
        </w:tc>
        <w:tc>
          <w:tcPr>
            <w:tcW w:w="1962" w:type="dxa"/>
            <w:vMerge w:val="restart"/>
            <w:tcBorders>
              <w:top w:val="nil"/>
              <w:left w:val="nil"/>
              <w:bottom w:val="nil"/>
              <w:right w:val="nil"/>
            </w:tcBorders>
            <w:tcMar>
              <w:top w:w="0" w:type="dxa"/>
              <w:left w:w="62" w:type="dxa"/>
              <w:bottom w:w="0" w:type="dxa"/>
              <w:right w:w="62" w:type="dxa"/>
            </w:tcMar>
          </w:tcPr>
          <w:p w:rsidR="00000000" w:rsidRPr="004124F0" w:rsidP="004124F0">
            <w:pPr>
              <w:pStyle w:val="BodyText"/>
            </w:pPr>
            <w:r w:rsidRPr="004124F0">
              <w:t>Undertake site investigations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24F0">
            <w:pPr>
              <w:pStyle w:val="BodyText"/>
              <w:rPr>
                <w:lang w:val="en-NZ"/>
              </w:rPr>
            </w:pPr>
            <w:r w:rsidRPr="004124F0">
              <w:t>3.1</w:t>
            </w:r>
          </w:p>
        </w:tc>
        <w:tc>
          <w:tcPr>
            <w:tcW w:w="5610" w:type="dxa"/>
            <w:tcBorders>
              <w:top w:val="nil"/>
              <w:left w:val="nil"/>
              <w:bottom w:val="nil"/>
              <w:right w:val="nil"/>
            </w:tcBorders>
            <w:tcMar>
              <w:top w:w="0" w:type="dxa"/>
              <w:left w:w="62" w:type="dxa"/>
              <w:bottom w:w="0" w:type="dxa"/>
              <w:right w:w="62" w:type="dxa"/>
            </w:tcMar>
          </w:tcPr>
          <w:p w:rsidR="00000000" w:rsidP="004124F0">
            <w:pPr>
              <w:pStyle w:val="BodyText"/>
              <w:rPr>
                <w:lang w:val="en-NZ"/>
              </w:rPr>
            </w:pPr>
            <w:r w:rsidRPr="004124F0">
              <w:t>Conduct initial site visit to inform the planning and design of tailings management facility requirements</w:t>
            </w:r>
          </w:p>
        </w:tc>
      </w:tr>
      <w:tr w:rsidTr="004124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24F0">
            <w:pPr>
              <w:pStyle w:val="BodyText"/>
              <w:rPr>
                <w:lang w:val="en-NZ"/>
              </w:rPr>
            </w:pPr>
            <w:r w:rsidRPr="004124F0">
              <w:t>3.2</w:t>
            </w:r>
          </w:p>
        </w:tc>
        <w:tc>
          <w:tcPr>
            <w:tcW w:w="5610" w:type="dxa"/>
            <w:tcBorders>
              <w:top w:val="nil"/>
              <w:left w:val="nil"/>
              <w:bottom w:val="nil"/>
              <w:right w:val="nil"/>
            </w:tcBorders>
            <w:tcMar>
              <w:top w:w="0" w:type="dxa"/>
              <w:left w:w="62" w:type="dxa"/>
              <w:bottom w:w="0" w:type="dxa"/>
              <w:right w:w="62" w:type="dxa"/>
            </w:tcMar>
          </w:tcPr>
          <w:p w:rsidR="00000000" w:rsidP="004124F0">
            <w:pPr>
              <w:pStyle w:val="BodyText"/>
              <w:rPr>
                <w:lang w:val="en-NZ"/>
              </w:rPr>
            </w:pPr>
            <w:r w:rsidRPr="004124F0">
              <w:t>Determine facility needs, including scope for variety (i.e. throughout shifts, time and processes) using mea</w:t>
            </w:r>
            <w:r w:rsidRPr="004124F0">
              <w:t>sured/indicated data and senses (e.g. sight and hearing), as appropriate</w:t>
            </w:r>
          </w:p>
        </w:tc>
      </w:tr>
      <w:tr w:rsidTr="004124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24F0">
            <w:pPr>
              <w:pStyle w:val="BodyText"/>
              <w:rPr>
                <w:lang w:val="en-NZ"/>
              </w:rPr>
            </w:pPr>
            <w:r w:rsidRPr="004124F0">
              <w:t>3.3</w:t>
            </w:r>
          </w:p>
        </w:tc>
        <w:tc>
          <w:tcPr>
            <w:tcW w:w="5610" w:type="dxa"/>
            <w:tcBorders>
              <w:top w:val="nil"/>
              <w:left w:val="nil"/>
              <w:bottom w:val="nil"/>
              <w:right w:val="nil"/>
            </w:tcBorders>
            <w:tcMar>
              <w:top w:w="0" w:type="dxa"/>
              <w:left w:w="62" w:type="dxa"/>
              <w:bottom w:w="0" w:type="dxa"/>
              <w:right w:w="62" w:type="dxa"/>
            </w:tcMar>
          </w:tcPr>
          <w:p w:rsidR="00000000" w:rsidP="004124F0">
            <w:pPr>
              <w:pStyle w:val="BodyText"/>
              <w:rPr>
                <w:lang w:val="en-NZ"/>
              </w:rPr>
            </w:pPr>
            <w:r w:rsidRPr="004124F0">
              <w:t xml:space="preserve">Plan contingencies for developing or future situations which may require action to be pre-planned </w:t>
            </w:r>
          </w:p>
        </w:tc>
      </w:tr>
      <w:tr w:rsidTr="004124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24F0">
            <w:pPr>
              <w:pStyle w:val="BodyText"/>
              <w:rPr>
                <w:lang w:val="en-NZ"/>
              </w:rPr>
            </w:pPr>
            <w:r w:rsidRPr="004124F0">
              <w:t>3.4</w:t>
            </w:r>
          </w:p>
        </w:tc>
        <w:tc>
          <w:tcPr>
            <w:tcW w:w="5610" w:type="dxa"/>
            <w:tcBorders>
              <w:top w:val="nil"/>
              <w:left w:val="nil"/>
              <w:bottom w:val="nil"/>
              <w:right w:val="nil"/>
            </w:tcBorders>
            <w:tcMar>
              <w:top w:w="0" w:type="dxa"/>
              <w:left w:w="62" w:type="dxa"/>
              <w:bottom w:w="0" w:type="dxa"/>
              <w:right w:w="62" w:type="dxa"/>
            </w:tcMar>
          </w:tcPr>
          <w:p w:rsidR="00000000" w:rsidP="004124F0">
            <w:pPr>
              <w:pStyle w:val="BodyText"/>
              <w:rPr>
                <w:lang w:val="en-NZ"/>
              </w:rPr>
            </w:pPr>
            <w:r w:rsidRPr="004124F0">
              <w:t>Adjust initial planning and design plans, as appropriate, to incorporate findings of investigations</w:t>
            </w:r>
          </w:p>
        </w:tc>
      </w:tr>
      <w:tr w:rsidTr="004124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24F0">
            <w:pPr>
              <w:pStyle w:val="BodyText"/>
              <w:rPr>
                <w:lang w:val="en-NZ"/>
              </w:rPr>
            </w:pPr>
            <w:r w:rsidRPr="004124F0">
              <w:t>3.5</w:t>
            </w:r>
          </w:p>
        </w:tc>
        <w:tc>
          <w:tcPr>
            <w:tcW w:w="5610" w:type="dxa"/>
            <w:tcBorders>
              <w:top w:val="nil"/>
              <w:left w:val="nil"/>
              <w:bottom w:val="nil"/>
              <w:right w:val="nil"/>
            </w:tcBorders>
            <w:tcMar>
              <w:top w:w="0" w:type="dxa"/>
              <w:left w:w="62" w:type="dxa"/>
              <w:bottom w:w="0" w:type="dxa"/>
              <w:right w:w="62" w:type="dxa"/>
            </w:tcMar>
          </w:tcPr>
          <w:p w:rsidR="00000000" w:rsidP="004124F0">
            <w:pPr>
              <w:pStyle w:val="BodyText"/>
              <w:rPr>
                <w:lang w:val="en-NZ"/>
              </w:rPr>
            </w:pPr>
            <w:r w:rsidRPr="004124F0">
              <w:t>Collect samples and information from site visit for further investigation to inform waste management planning and design</w:t>
            </w:r>
          </w:p>
        </w:tc>
      </w:tr>
      <w:tr w:rsidTr="004124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24F0">
            <w:pPr>
              <w:pStyle w:val="BodyText"/>
              <w:rPr>
                <w:lang w:val="en-NZ"/>
              </w:rPr>
            </w:pPr>
            <w:r w:rsidRPr="004124F0">
              <w:t>3.6</w:t>
            </w:r>
          </w:p>
        </w:tc>
        <w:tc>
          <w:tcPr>
            <w:tcW w:w="5610" w:type="dxa"/>
            <w:tcBorders>
              <w:top w:val="nil"/>
              <w:left w:val="nil"/>
              <w:bottom w:val="nil"/>
              <w:right w:val="nil"/>
            </w:tcBorders>
            <w:tcMar>
              <w:top w:w="0" w:type="dxa"/>
              <w:left w:w="62" w:type="dxa"/>
              <w:bottom w:w="0" w:type="dxa"/>
              <w:right w:w="62" w:type="dxa"/>
            </w:tcMar>
          </w:tcPr>
          <w:p w:rsidR="00000000" w:rsidRPr="004124F0" w:rsidP="004124F0">
            <w:pPr>
              <w:pStyle w:val="BodyText"/>
            </w:pPr>
            <w:r w:rsidRPr="004124F0">
              <w:t>Identify key operatin</w:t>
            </w:r>
            <w:r w:rsidRPr="004124F0">
              <w:t>g personnel, practices and equipment to be considered in the planning and design phase</w:t>
            </w:r>
          </w:p>
        </w:tc>
      </w:tr>
    </w:tbl>
    <w:p w:rsidR="00000000" w:rsidRPr="004124F0" w:rsidP="004124F0">
      <w:pPr>
        <w:pStyle w:val="BodyText"/>
      </w:pPr>
    </w:p>
    <w:tbl>
      <w:tblPr>
        <w:tblW w:w="0" w:type="auto"/>
        <w:tblLayout w:type="fixed"/>
        <w:tblCellMar>
          <w:left w:w="62" w:type="dxa"/>
          <w:right w:w="62" w:type="dxa"/>
        </w:tblCellMar>
        <w:tblLook w:val="0000"/>
      </w:tblPr>
      <w:tblGrid>
        <w:gridCol w:w="678"/>
        <w:gridCol w:w="1962"/>
        <w:gridCol w:w="770"/>
        <w:gridCol w:w="5610"/>
      </w:tblGrid>
      <w:tr w:rsidTr="004124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124F0">
            <w:pPr>
              <w:pStyle w:val="BodyText"/>
              <w:rPr>
                <w:lang w:val="en-NZ"/>
              </w:rPr>
            </w:pPr>
            <w:r w:rsidRPr="004124F0">
              <w:t>4</w:t>
            </w:r>
          </w:p>
        </w:tc>
        <w:tc>
          <w:tcPr>
            <w:tcW w:w="1962" w:type="dxa"/>
            <w:vMerge w:val="restart"/>
            <w:tcBorders>
              <w:top w:val="nil"/>
              <w:left w:val="nil"/>
              <w:bottom w:val="nil"/>
              <w:right w:val="nil"/>
            </w:tcBorders>
            <w:tcMar>
              <w:top w:w="0" w:type="dxa"/>
              <w:left w:w="62" w:type="dxa"/>
              <w:bottom w:w="0" w:type="dxa"/>
              <w:right w:w="62" w:type="dxa"/>
            </w:tcMar>
          </w:tcPr>
          <w:p w:rsidR="00000000" w:rsidRPr="004124F0" w:rsidP="004124F0">
            <w:pPr>
              <w:pStyle w:val="BodyText"/>
            </w:pPr>
            <w:r w:rsidRPr="004124F0">
              <w:t>Analyse and assess design criteria</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24F0">
            <w:pPr>
              <w:pStyle w:val="BodyText"/>
              <w:rPr>
                <w:lang w:val="en-NZ"/>
              </w:rPr>
            </w:pPr>
            <w:r w:rsidRPr="004124F0">
              <w:t>4.1</w:t>
            </w:r>
          </w:p>
        </w:tc>
        <w:tc>
          <w:tcPr>
            <w:tcW w:w="5610" w:type="dxa"/>
            <w:tcBorders>
              <w:top w:val="nil"/>
              <w:left w:val="nil"/>
              <w:bottom w:val="nil"/>
              <w:right w:val="nil"/>
            </w:tcBorders>
            <w:tcMar>
              <w:top w:w="0" w:type="dxa"/>
              <w:left w:w="62" w:type="dxa"/>
              <w:bottom w:w="0" w:type="dxa"/>
              <w:right w:w="62" w:type="dxa"/>
            </w:tcMar>
          </w:tcPr>
          <w:p w:rsidR="00000000" w:rsidP="004124F0">
            <w:pPr>
              <w:pStyle w:val="BodyText"/>
              <w:rPr>
                <w:lang w:val="en-NZ"/>
              </w:rPr>
            </w:pPr>
            <w:r w:rsidRPr="004124F0">
              <w:t>Analyse and assess the design criteria requirements for the type and volume of waste generated from process operations</w:t>
            </w:r>
          </w:p>
        </w:tc>
      </w:tr>
      <w:tr w:rsidTr="004124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24F0">
            <w:pPr>
              <w:pStyle w:val="BodyText"/>
              <w:rPr>
                <w:lang w:val="en-NZ"/>
              </w:rPr>
            </w:pPr>
            <w:r w:rsidRPr="004124F0">
              <w:t>4.2</w:t>
            </w:r>
          </w:p>
        </w:tc>
        <w:tc>
          <w:tcPr>
            <w:tcW w:w="5610" w:type="dxa"/>
            <w:tcBorders>
              <w:top w:val="nil"/>
              <w:left w:val="nil"/>
              <w:bottom w:val="nil"/>
              <w:right w:val="nil"/>
            </w:tcBorders>
            <w:tcMar>
              <w:top w:w="0" w:type="dxa"/>
              <w:left w:w="62" w:type="dxa"/>
              <w:bottom w:w="0" w:type="dxa"/>
              <w:right w:w="62" w:type="dxa"/>
            </w:tcMar>
          </w:tcPr>
          <w:p w:rsidR="00000000" w:rsidP="004124F0">
            <w:pPr>
              <w:pStyle w:val="BodyText"/>
              <w:rPr>
                <w:lang w:val="en-NZ"/>
              </w:rPr>
            </w:pPr>
            <w:r w:rsidRPr="004124F0">
              <w:t>Analyse and assess the design criteria for the type and amount of waste management equipment required</w:t>
            </w:r>
          </w:p>
        </w:tc>
      </w:tr>
      <w:tr w:rsidTr="004124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24F0">
            <w:pPr>
              <w:pStyle w:val="BodyText"/>
              <w:rPr>
                <w:lang w:val="en-NZ"/>
              </w:rPr>
            </w:pPr>
            <w:r w:rsidRPr="004124F0">
              <w:t>4.3</w:t>
            </w:r>
          </w:p>
        </w:tc>
        <w:tc>
          <w:tcPr>
            <w:tcW w:w="5610" w:type="dxa"/>
            <w:tcBorders>
              <w:top w:val="nil"/>
              <w:left w:val="nil"/>
              <w:bottom w:val="nil"/>
              <w:right w:val="nil"/>
            </w:tcBorders>
            <w:tcMar>
              <w:top w:w="0" w:type="dxa"/>
              <w:left w:w="62" w:type="dxa"/>
              <w:bottom w:w="0" w:type="dxa"/>
              <w:right w:w="62" w:type="dxa"/>
            </w:tcMar>
          </w:tcPr>
          <w:p w:rsidR="00000000" w:rsidP="004124F0">
            <w:pPr>
              <w:pStyle w:val="BodyText"/>
              <w:rPr>
                <w:lang w:val="en-NZ"/>
              </w:rPr>
            </w:pPr>
            <w:r w:rsidRPr="004124F0">
              <w:t xml:space="preserve">Analyse and assess design criteria based on the specific legislation required </w:t>
            </w:r>
          </w:p>
        </w:tc>
      </w:tr>
      <w:tr w:rsidTr="004124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24F0">
            <w:pPr>
              <w:pStyle w:val="BodyText"/>
              <w:rPr>
                <w:lang w:val="en-NZ"/>
              </w:rPr>
            </w:pPr>
            <w:r w:rsidRPr="004124F0">
              <w:t>4.4</w:t>
            </w:r>
          </w:p>
        </w:tc>
        <w:tc>
          <w:tcPr>
            <w:tcW w:w="5610" w:type="dxa"/>
            <w:tcBorders>
              <w:top w:val="nil"/>
              <w:left w:val="nil"/>
              <w:bottom w:val="nil"/>
              <w:right w:val="nil"/>
            </w:tcBorders>
            <w:tcMar>
              <w:top w:w="0" w:type="dxa"/>
              <w:left w:w="62" w:type="dxa"/>
              <w:bottom w:w="0" w:type="dxa"/>
              <w:right w:w="62" w:type="dxa"/>
            </w:tcMar>
          </w:tcPr>
          <w:p w:rsidR="00000000" w:rsidP="004124F0">
            <w:pPr>
              <w:pStyle w:val="BodyText"/>
              <w:rPr>
                <w:lang w:val="en-NZ"/>
              </w:rPr>
            </w:pPr>
            <w:r w:rsidRPr="004124F0">
              <w:t>Analyse and assess design criteria in line with org</w:t>
            </w:r>
            <w:r w:rsidRPr="004124F0">
              <w:t>anisational specific waste management requirements, practices or processes</w:t>
            </w:r>
          </w:p>
        </w:tc>
      </w:tr>
      <w:tr w:rsidTr="004124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24F0">
            <w:pPr>
              <w:pStyle w:val="BodyText"/>
              <w:rPr>
                <w:lang w:val="en-NZ"/>
              </w:rPr>
            </w:pPr>
            <w:r w:rsidRPr="004124F0">
              <w:t>4.5</w:t>
            </w:r>
          </w:p>
        </w:tc>
        <w:tc>
          <w:tcPr>
            <w:tcW w:w="5610" w:type="dxa"/>
            <w:tcBorders>
              <w:top w:val="nil"/>
              <w:left w:val="nil"/>
              <w:bottom w:val="nil"/>
              <w:right w:val="nil"/>
            </w:tcBorders>
            <w:tcMar>
              <w:top w:w="0" w:type="dxa"/>
              <w:left w:w="62" w:type="dxa"/>
              <w:bottom w:w="0" w:type="dxa"/>
              <w:right w:w="62" w:type="dxa"/>
            </w:tcMar>
          </w:tcPr>
          <w:p w:rsidR="00000000" w:rsidP="004124F0">
            <w:pPr>
              <w:pStyle w:val="BodyText"/>
              <w:rPr>
                <w:lang w:val="en-NZ"/>
              </w:rPr>
            </w:pPr>
            <w:r w:rsidRPr="004124F0">
              <w:t>Analyse and assess tailings equipment, resources, development and maintenance requirements, and cost implications</w:t>
            </w:r>
          </w:p>
        </w:tc>
      </w:tr>
      <w:tr w:rsidTr="004124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24F0">
            <w:pPr>
              <w:pStyle w:val="BodyText"/>
              <w:rPr>
                <w:lang w:val="en-NZ"/>
              </w:rPr>
            </w:pPr>
            <w:r w:rsidRPr="004124F0">
              <w:t>4.6</w:t>
            </w:r>
          </w:p>
        </w:tc>
        <w:tc>
          <w:tcPr>
            <w:tcW w:w="5610" w:type="dxa"/>
            <w:tcBorders>
              <w:top w:val="nil"/>
              <w:left w:val="nil"/>
              <w:bottom w:val="nil"/>
              <w:right w:val="nil"/>
            </w:tcBorders>
            <w:tcMar>
              <w:top w:w="0" w:type="dxa"/>
              <w:left w:w="62" w:type="dxa"/>
              <w:bottom w:w="0" w:type="dxa"/>
              <w:right w:w="62" w:type="dxa"/>
            </w:tcMar>
          </w:tcPr>
          <w:p w:rsidR="00000000" w:rsidP="004124F0">
            <w:pPr>
              <w:pStyle w:val="BodyText"/>
              <w:rPr>
                <w:lang w:val="en-NZ"/>
              </w:rPr>
            </w:pPr>
            <w:r w:rsidRPr="004124F0">
              <w:t>Analyse and assess risk management plan design criter</w:t>
            </w:r>
            <w:r w:rsidRPr="004124F0">
              <w:t>ia</w:t>
            </w:r>
          </w:p>
        </w:tc>
      </w:tr>
      <w:tr w:rsidTr="004124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24F0">
            <w:pPr>
              <w:pStyle w:val="BodyText"/>
              <w:rPr>
                <w:lang w:val="en-NZ"/>
              </w:rPr>
            </w:pPr>
            <w:r w:rsidRPr="004124F0">
              <w:t>4.7</w:t>
            </w:r>
          </w:p>
        </w:tc>
        <w:tc>
          <w:tcPr>
            <w:tcW w:w="5610" w:type="dxa"/>
            <w:tcBorders>
              <w:top w:val="nil"/>
              <w:left w:val="nil"/>
              <w:bottom w:val="nil"/>
              <w:right w:val="nil"/>
            </w:tcBorders>
            <w:tcMar>
              <w:top w:w="0" w:type="dxa"/>
              <w:left w:w="62" w:type="dxa"/>
              <w:bottom w:w="0" w:type="dxa"/>
              <w:right w:w="62" w:type="dxa"/>
            </w:tcMar>
          </w:tcPr>
          <w:p w:rsidR="00000000" w:rsidP="004124F0">
            <w:pPr>
              <w:pStyle w:val="BodyText"/>
              <w:rPr>
                <w:lang w:val="en-NZ"/>
              </w:rPr>
            </w:pPr>
            <w:r w:rsidRPr="004124F0">
              <w:t>Analyse and assess implications to operational personnel, training needs and human resource requirements</w:t>
            </w:r>
          </w:p>
        </w:tc>
      </w:tr>
      <w:tr w:rsidTr="004124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24F0">
            <w:pPr>
              <w:pStyle w:val="BodyText"/>
              <w:rPr>
                <w:lang w:val="en-NZ"/>
              </w:rPr>
            </w:pPr>
            <w:r w:rsidRPr="004124F0">
              <w:t>4.8</w:t>
            </w:r>
          </w:p>
        </w:tc>
        <w:tc>
          <w:tcPr>
            <w:tcW w:w="5610" w:type="dxa"/>
            <w:tcBorders>
              <w:top w:val="nil"/>
              <w:left w:val="nil"/>
              <w:bottom w:val="nil"/>
              <w:right w:val="nil"/>
            </w:tcBorders>
            <w:tcMar>
              <w:top w:w="0" w:type="dxa"/>
              <w:left w:w="62" w:type="dxa"/>
              <w:bottom w:w="0" w:type="dxa"/>
              <w:right w:w="62" w:type="dxa"/>
            </w:tcMar>
          </w:tcPr>
          <w:p w:rsidR="00000000" w:rsidRPr="004124F0" w:rsidP="004124F0">
            <w:pPr>
              <w:pStyle w:val="BodyText"/>
            </w:pPr>
            <w:r w:rsidRPr="004124F0">
              <w:t>Analyse and assess safety concerns</w:t>
            </w:r>
          </w:p>
        </w:tc>
      </w:tr>
    </w:tbl>
    <w:p w:rsidR="00000000" w:rsidRPr="004124F0" w:rsidP="004124F0">
      <w:pPr>
        <w:pStyle w:val="BodyText"/>
      </w:pPr>
    </w:p>
    <w:tbl>
      <w:tblPr>
        <w:tblW w:w="0" w:type="auto"/>
        <w:tblLayout w:type="fixed"/>
        <w:tblCellMar>
          <w:left w:w="62" w:type="dxa"/>
          <w:right w:w="62" w:type="dxa"/>
        </w:tblCellMar>
        <w:tblLook w:val="0000"/>
      </w:tblPr>
      <w:tblGrid>
        <w:gridCol w:w="678"/>
        <w:gridCol w:w="1962"/>
        <w:gridCol w:w="770"/>
        <w:gridCol w:w="5610"/>
      </w:tblGrid>
      <w:tr w:rsidTr="004124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124F0">
            <w:pPr>
              <w:pStyle w:val="BodyText"/>
              <w:rPr>
                <w:lang w:val="en-NZ"/>
              </w:rPr>
            </w:pPr>
            <w:r w:rsidRPr="004124F0">
              <w:t>5</w:t>
            </w:r>
          </w:p>
        </w:tc>
        <w:tc>
          <w:tcPr>
            <w:tcW w:w="1962" w:type="dxa"/>
            <w:vMerge w:val="restart"/>
            <w:tcBorders>
              <w:top w:val="nil"/>
              <w:left w:val="nil"/>
              <w:bottom w:val="nil"/>
              <w:right w:val="nil"/>
            </w:tcBorders>
            <w:tcMar>
              <w:top w:w="0" w:type="dxa"/>
              <w:left w:w="62" w:type="dxa"/>
              <w:bottom w:w="0" w:type="dxa"/>
              <w:right w:w="62" w:type="dxa"/>
            </w:tcMar>
          </w:tcPr>
          <w:p w:rsidR="00000000" w:rsidRPr="004124F0" w:rsidP="004124F0">
            <w:pPr>
              <w:pStyle w:val="BodyText"/>
            </w:pPr>
            <w:r w:rsidRPr="004124F0">
              <w:t xml:space="preserve">Assist drafting of tailings management plan </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24F0">
            <w:pPr>
              <w:pStyle w:val="BodyText"/>
              <w:rPr>
                <w:lang w:val="en-NZ"/>
              </w:rPr>
            </w:pPr>
            <w:r w:rsidRPr="004124F0">
              <w:t>5.1</w:t>
            </w:r>
          </w:p>
        </w:tc>
        <w:tc>
          <w:tcPr>
            <w:tcW w:w="5610" w:type="dxa"/>
            <w:tcBorders>
              <w:top w:val="nil"/>
              <w:left w:val="nil"/>
              <w:bottom w:val="nil"/>
              <w:right w:val="nil"/>
            </w:tcBorders>
            <w:tcMar>
              <w:top w:w="0" w:type="dxa"/>
              <w:left w:w="62" w:type="dxa"/>
              <w:bottom w:w="0" w:type="dxa"/>
              <w:right w:w="62" w:type="dxa"/>
            </w:tcMar>
          </w:tcPr>
          <w:p w:rsidR="00000000" w:rsidP="004124F0">
            <w:pPr>
              <w:pStyle w:val="BodyText"/>
              <w:rPr>
                <w:lang w:val="en-NZ"/>
              </w:rPr>
            </w:pPr>
            <w:r w:rsidRPr="004124F0">
              <w:t xml:space="preserve">Plan and review tailings management scope </w:t>
            </w:r>
          </w:p>
        </w:tc>
      </w:tr>
      <w:tr w:rsidTr="004124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24F0">
            <w:pPr>
              <w:pStyle w:val="BodyText"/>
              <w:rPr>
                <w:lang w:val="en-NZ"/>
              </w:rPr>
            </w:pPr>
            <w:r w:rsidRPr="004124F0">
              <w:t>5.2</w:t>
            </w:r>
          </w:p>
        </w:tc>
        <w:tc>
          <w:tcPr>
            <w:tcW w:w="5610" w:type="dxa"/>
            <w:tcBorders>
              <w:top w:val="nil"/>
              <w:left w:val="nil"/>
              <w:bottom w:val="nil"/>
              <w:right w:val="nil"/>
            </w:tcBorders>
            <w:tcMar>
              <w:top w:w="0" w:type="dxa"/>
              <w:left w:w="62" w:type="dxa"/>
              <w:bottom w:w="0" w:type="dxa"/>
              <w:right w:w="62" w:type="dxa"/>
            </w:tcMar>
          </w:tcPr>
          <w:p w:rsidR="00000000" w:rsidP="004124F0">
            <w:pPr>
              <w:pStyle w:val="BodyText"/>
              <w:rPr>
                <w:lang w:val="en-NZ"/>
              </w:rPr>
            </w:pPr>
            <w:r w:rsidRPr="004124F0">
              <w:t xml:space="preserve">Develop timeline, schedule, milestone dates and time management plan </w:t>
            </w:r>
          </w:p>
        </w:tc>
      </w:tr>
      <w:tr w:rsidTr="004124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24F0">
            <w:pPr>
              <w:pStyle w:val="BodyText"/>
              <w:rPr>
                <w:lang w:val="en-NZ"/>
              </w:rPr>
            </w:pPr>
            <w:r w:rsidRPr="004124F0">
              <w:t>5.3</w:t>
            </w:r>
          </w:p>
        </w:tc>
        <w:tc>
          <w:tcPr>
            <w:tcW w:w="5610" w:type="dxa"/>
            <w:tcBorders>
              <w:top w:val="nil"/>
              <w:left w:val="nil"/>
              <w:bottom w:val="nil"/>
              <w:right w:val="nil"/>
            </w:tcBorders>
            <w:tcMar>
              <w:top w:w="0" w:type="dxa"/>
              <w:left w:w="62" w:type="dxa"/>
              <w:bottom w:w="0" w:type="dxa"/>
              <w:right w:w="62" w:type="dxa"/>
            </w:tcMar>
          </w:tcPr>
          <w:p w:rsidR="00000000" w:rsidP="004124F0">
            <w:pPr>
              <w:pStyle w:val="BodyText"/>
              <w:rPr>
                <w:lang w:val="en-NZ"/>
              </w:rPr>
            </w:pPr>
            <w:r w:rsidRPr="004124F0">
              <w:t>Develop cost management plan with built-in review and tracking processes</w:t>
            </w:r>
          </w:p>
        </w:tc>
      </w:tr>
      <w:tr w:rsidTr="004124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24F0">
            <w:pPr>
              <w:pStyle w:val="BodyText"/>
              <w:rPr>
                <w:lang w:val="en-NZ"/>
              </w:rPr>
            </w:pPr>
            <w:r w:rsidRPr="004124F0">
              <w:t>5.4</w:t>
            </w:r>
          </w:p>
        </w:tc>
        <w:tc>
          <w:tcPr>
            <w:tcW w:w="5610" w:type="dxa"/>
            <w:tcBorders>
              <w:top w:val="nil"/>
              <w:left w:val="nil"/>
              <w:bottom w:val="nil"/>
              <w:right w:val="nil"/>
            </w:tcBorders>
            <w:tcMar>
              <w:top w:w="0" w:type="dxa"/>
              <w:left w:w="62" w:type="dxa"/>
              <w:bottom w:w="0" w:type="dxa"/>
              <w:right w:w="62" w:type="dxa"/>
            </w:tcMar>
          </w:tcPr>
          <w:p w:rsidR="00000000" w:rsidP="004124F0">
            <w:pPr>
              <w:pStyle w:val="BodyText"/>
              <w:rPr>
                <w:lang w:val="en-NZ"/>
              </w:rPr>
            </w:pPr>
            <w:r w:rsidRPr="004124F0">
              <w:t>Develop quality management criteria plan with periodic reviews</w:t>
            </w:r>
          </w:p>
        </w:tc>
      </w:tr>
      <w:tr w:rsidTr="004124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24F0">
            <w:pPr>
              <w:pStyle w:val="BodyText"/>
              <w:rPr>
                <w:lang w:val="en-NZ"/>
              </w:rPr>
            </w:pPr>
            <w:r w:rsidRPr="004124F0">
              <w:t>5.5</w:t>
            </w:r>
          </w:p>
        </w:tc>
        <w:tc>
          <w:tcPr>
            <w:tcW w:w="5610" w:type="dxa"/>
            <w:tcBorders>
              <w:top w:val="nil"/>
              <w:left w:val="nil"/>
              <w:bottom w:val="nil"/>
              <w:right w:val="nil"/>
            </w:tcBorders>
            <w:tcMar>
              <w:top w:w="0" w:type="dxa"/>
              <w:left w:w="62" w:type="dxa"/>
              <w:bottom w:w="0" w:type="dxa"/>
              <w:right w:w="62" w:type="dxa"/>
            </w:tcMar>
          </w:tcPr>
          <w:p w:rsidR="00000000" w:rsidP="004124F0">
            <w:pPr>
              <w:pStyle w:val="BodyText"/>
              <w:rPr>
                <w:lang w:val="en-NZ"/>
              </w:rPr>
            </w:pPr>
            <w:r w:rsidRPr="004124F0">
              <w:t>De</w:t>
            </w:r>
            <w:r w:rsidRPr="004124F0">
              <w:t>velop skill, knowledge, training and human resource requirements with built-in review processes</w:t>
            </w:r>
          </w:p>
        </w:tc>
      </w:tr>
      <w:tr w:rsidTr="004124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24F0">
            <w:pPr>
              <w:pStyle w:val="BodyText"/>
              <w:rPr>
                <w:lang w:val="en-NZ"/>
              </w:rPr>
            </w:pPr>
            <w:r w:rsidRPr="004124F0">
              <w:t>5.6</w:t>
            </w:r>
          </w:p>
        </w:tc>
        <w:tc>
          <w:tcPr>
            <w:tcW w:w="5610" w:type="dxa"/>
            <w:tcBorders>
              <w:top w:val="nil"/>
              <w:left w:val="nil"/>
              <w:bottom w:val="nil"/>
              <w:right w:val="nil"/>
            </w:tcBorders>
            <w:tcMar>
              <w:top w:w="0" w:type="dxa"/>
              <w:left w:w="62" w:type="dxa"/>
              <w:bottom w:w="0" w:type="dxa"/>
              <w:right w:w="62" w:type="dxa"/>
            </w:tcMar>
          </w:tcPr>
          <w:p w:rsidR="00000000" w:rsidP="004124F0">
            <w:pPr>
              <w:pStyle w:val="BodyText"/>
              <w:rPr>
                <w:lang w:val="en-NZ"/>
              </w:rPr>
            </w:pPr>
            <w:r w:rsidRPr="004124F0">
              <w:t xml:space="preserve">Develop information generation, distribution and communication plan with structured review of outcomes </w:t>
            </w:r>
          </w:p>
        </w:tc>
      </w:tr>
      <w:tr w:rsidTr="004124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24F0">
            <w:pPr>
              <w:pStyle w:val="BodyText"/>
              <w:rPr>
                <w:lang w:val="en-NZ"/>
              </w:rPr>
            </w:pPr>
            <w:r w:rsidRPr="004124F0">
              <w:t>5.7</w:t>
            </w:r>
          </w:p>
        </w:tc>
        <w:tc>
          <w:tcPr>
            <w:tcW w:w="5610" w:type="dxa"/>
            <w:tcBorders>
              <w:top w:val="nil"/>
              <w:left w:val="nil"/>
              <w:bottom w:val="nil"/>
              <w:right w:val="nil"/>
            </w:tcBorders>
            <w:tcMar>
              <w:top w:w="0" w:type="dxa"/>
              <w:left w:w="62" w:type="dxa"/>
              <w:bottom w:w="0" w:type="dxa"/>
              <w:right w:w="62" w:type="dxa"/>
            </w:tcMar>
          </w:tcPr>
          <w:p w:rsidR="00000000" w:rsidP="004124F0">
            <w:pPr>
              <w:pStyle w:val="BodyText"/>
              <w:rPr>
                <w:lang w:val="en-NZ"/>
              </w:rPr>
            </w:pPr>
            <w:r w:rsidRPr="004124F0">
              <w:t>Develop risk management plan with risk management strategies, issues registers, opportunities identification and review of outcomes protocols</w:t>
            </w:r>
          </w:p>
        </w:tc>
      </w:tr>
      <w:tr w:rsidTr="004124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24F0">
            <w:pPr>
              <w:pStyle w:val="BodyText"/>
              <w:rPr>
                <w:lang w:val="en-NZ"/>
              </w:rPr>
            </w:pPr>
            <w:r w:rsidRPr="004124F0">
              <w:t>5.8</w:t>
            </w:r>
          </w:p>
        </w:tc>
        <w:tc>
          <w:tcPr>
            <w:tcW w:w="5610" w:type="dxa"/>
            <w:tcBorders>
              <w:top w:val="nil"/>
              <w:left w:val="nil"/>
              <w:bottom w:val="nil"/>
              <w:right w:val="nil"/>
            </w:tcBorders>
            <w:tcMar>
              <w:top w:w="0" w:type="dxa"/>
              <w:left w:w="62" w:type="dxa"/>
              <w:bottom w:w="0" w:type="dxa"/>
              <w:right w:w="62" w:type="dxa"/>
            </w:tcMar>
          </w:tcPr>
          <w:p w:rsidR="00000000" w:rsidRPr="004124F0" w:rsidP="004124F0">
            <w:pPr>
              <w:pStyle w:val="BodyText"/>
            </w:pPr>
            <w:r w:rsidRPr="004124F0">
              <w:t>Develop procurement management plan complete with procurement criteria and requirements, procurement contra</w:t>
            </w:r>
            <w:r w:rsidRPr="004124F0">
              <w:t>ct management processes and review periods</w:t>
            </w:r>
          </w:p>
        </w:tc>
      </w:tr>
    </w:tbl>
    <w:p w:rsidR="00514B34" w:rsidP="004124F0">
      <w:pPr>
        <w:pStyle w:val="BodyText"/>
      </w:pPr>
    </w:p>
    <w:p w:rsidR="00514B34" w:rsidP="004124F0">
      <w:pPr>
        <w:pStyle w:val="BodyText"/>
      </w:pPr>
    </w:p>
    <w:p w:rsidR="00000000" w:rsidRPr="004124F0" w:rsidP="004124F0">
      <w:pPr>
        <w:pStyle w:val="Heading1"/>
      </w:pPr>
      <w:bookmarkStart w:id="9" w:name="O_569480"/>
      <w:bookmarkEnd w:id="9"/>
      <w:r w:rsidRPr="004124F0">
        <w:t>Required Skills and Knowledge</w:t>
      </w:r>
    </w:p>
    <w:tbl>
      <w:tblPr>
        <w:tblW w:w="0" w:type="auto"/>
        <w:tblLayout w:type="fixed"/>
        <w:tblCellMar>
          <w:left w:w="62" w:type="dxa"/>
          <w:right w:w="62" w:type="dxa"/>
        </w:tblCellMar>
        <w:tblLook w:val="0000"/>
      </w:tblPr>
      <w:tblGrid>
        <w:gridCol w:w="9072"/>
      </w:tblGrid>
      <w:tr w:rsidTr="004124F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124F0">
            <w:pPr>
              <w:pStyle w:val="BodyText"/>
              <w:rPr>
                <w:lang w:val="en-NZ"/>
              </w:rPr>
            </w:pPr>
            <w:r w:rsidRPr="004124F0">
              <w:t>This section describes the skills and knowledge required for this unit.</w:t>
            </w:r>
          </w:p>
        </w:tc>
      </w:tr>
      <w:tr w:rsidTr="004124F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124F0">
            <w:pPr>
              <w:pStyle w:val="BodyText"/>
              <w:rPr>
                <w:lang w:val="en-NZ"/>
              </w:rPr>
            </w:pPr>
          </w:p>
        </w:tc>
      </w:tr>
      <w:tr w:rsidTr="004124F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124F0">
            <w:pPr>
              <w:pStyle w:val="BodyText"/>
              <w:rPr>
                <w:lang w:val="en-NZ"/>
              </w:rPr>
            </w:pPr>
            <w:r w:rsidRPr="004124F0">
              <w:rPr>
                <w:rStyle w:val="SpecialBold"/>
              </w:rPr>
              <w:t xml:space="preserve">Required skills </w:t>
            </w:r>
          </w:p>
        </w:tc>
      </w:tr>
      <w:tr w:rsidTr="004124F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124F0" w:rsidP="004124F0">
            <w:pPr>
              <w:pStyle w:val="BodyText"/>
            </w:pPr>
            <w:r w:rsidRPr="004124F0">
              <w:t>Required skills include:</w:t>
            </w:r>
          </w:p>
          <w:p w:rsidR="00000000" w:rsidRPr="004124F0" w:rsidP="004124F0">
            <w:pPr>
              <w:pStyle w:val="ListBullet"/>
            </w:pPr>
            <w:r w:rsidRPr="004124F0">
              <w:t>conducting a range of tests, site visits and research to identify tailings facility requirements, including for water treatment and storage, dam wall capacity, and so on</w:t>
            </w:r>
          </w:p>
          <w:p w:rsidR="00000000" w:rsidRPr="004124F0" w:rsidP="004124F0">
            <w:pPr>
              <w:pStyle w:val="ListBullet"/>
            </w:pPr>
            <w:r w:rsidRPr="004124F0">
              <w:t>interpreting outcomes from tests performed and research undertaken</w:t>
            </w:r>
          </w:p>
          <w:p w:rsidR="00000000" w:rsidRPr="004124F0" w:rsidP="004124F0">
            <w:pPr>
              <w:pStyle w:val="ListBullet"/>
            </w:pPr>
            <w:r w:rsidRPr="004124F0">
              <w:t>determining and pla</w:t>
            </w:r>
            <w:r w:rsidRPr="004124F0">
              <w:t>nning for conditions which will lead to out of specification operations</w:t>
            </w:r>
          </w:p>
          <w:p w:rsidR="00000000" w:rsidRPr="004124F0" w:rsidP="004124F0">
            <w:pPr>
              <w:pStyle w:val="ListBullet"/>
            </w:pPr>
            <w:r w:rsidRPr="004124F0">
              <w:t xml:space="preserve">planning and developing enterprise procedures for the waste/tailings management plan with </w:t>
            </w:r>
            <w:r w:rsidRPr="004124F0">
              <w:t>time constraints considered and for a manner relevant to the correct use of the equipment</w:t>
            </w:r>
          </w:p>
          <w:p w:rsidR="00000000" w:rsidRPr="004124F0" w:rsidP="004124F0">
            <w:pPr>
              <w:pStyle w:val="ListBullet"/>
            </w:pPr>
            <w:r w:rsidRPr="004124F0">
              <w:t>iden</w:t>
            </w:r>
            <w:r w:rsidRPr="004124F0">
              <w:t>tifying, collecting and conveying information relevant to the plan facility clearly and effectively</w:t>
            </w:r>
          </w:p>
          <w:p w:rsidR="00000000" w:rsidRPr="004124F0" w:rsidP="004124F0">
            <w:pPr>
              <w:pStyle w:val="ListBullet"/>
            </w:pPr>
            <w:r w:rsidRPr="004124F0">
              <w:t>using communication technology</w:t>
            </w:r>
          </w:p>
          <w:p w:rsidR="00000000" w:rsidRPr="004124F0" w:rsidP="004124F0">
            <w:pPr>
              <w:pStyle w:val="ListBullet"/>
            </w:pPr>
            <w:r w:rsidRPr="004124F0">
              <w:t>driving vehicles in remote settings with limited support, as required</w:t>
            </w:r>
          </w:p>
          <w:p w:rsidR="00000000" w:rsidRPr="004124F0" w:rsidP="004124F0">
            <w:pPr>
              <w:pStyle w:val="ListBullet"/>
            </w:pPr>
            <w:r w:rsidRPr="004124F0">
              <w:t>maintaining appropriate levels of quality assurance</w:t>
            </w:r>
          </w:p>
          <w:p w:rsidR="00000000" w:rsidRPr="004124F0" w:rsidP="004124F0">
            <w:pPr>
              <w:pStyle w:val="ListBullet"/>
            </w:pPr>
            <w:r w:rsidRPr="004124F0">
              <w:t>rea</w:t>
            </w:r>
            <w:r w:rsidRPr="004124F0">
              <w:t>ding and numeracy to interpret workplace documents, calculate various indices and interpret technical information</w:t>
            </w:r>
          </w:p>
          <w:p w:rsidR="00000000" w:rsidRPr="004124F0" w:rsidP="004124F0">
            <w:pPr>
              <w:pStyle w:val="ListBullet"/>
            </w:pPr>
            <w:r w:rsidRPr="004124F0">
              <w:t>applying mathematics to the level of year 10</w:t>
            </w:r>
          </w:p>
          <w:p w:rsidR="00000000" w:rsidP="004124F0">
            <w:pPr>
              <w:pStyle w:val="BodyText"/>
              <w:rPr>
                <w:lang w:val="en-NZ"/>
              </w:rPr>
            </w:pPr>
          </w:p>
        </w:tc>
      </w:tr>
      <w:tr w:rsidTr="004124F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124F0">
            <w:pPr>
              <w:pStyle w:val="BodyText"/>
              <w:rPr>
                <w:lang w:val="en-NZ"/>
              </w:rPr>
            </w:pPr>
            <w:r w:rsidRPr="004124F0">
              <w:rPr>
                <w:rStyle w:val="SpecialBold"/>
              </w:rPr>
              <w:t xml:space="preserve">Required knowledge </w:t>
            </w:r>
          </w:p>
        </w:tc>
      </w:tr>
      <w:tr w:rsidTr="004124F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124F0" w:rsidP="004124F0">
            <w:pPr>
              <w:pStyle w:val="BodyText"/>
            </w:pPr>
            <w:r w:rsidRPr="004124F0">
              <w:t>Required knowledge, to the breadth and depth required fo</w:t>
            </w:r>
            <w:r w:rsidRPr="004124F0">
              <w:t>r the operation of the tailings management facilities and gathering systems, includes:</w:t>
            </w:r>
          </w:p>
          <w:p w:rsidR="00000000" w:rsidRPr="004124F0" w:rsidP="004124F0">
            <w:pPr>
              <w:pStyle w:val="ListBullet"/>
            </w:pPr>
            <w:r w:rsidRPr="004124F0">
              <w:t xml:space="preserve">principles of operation of waste treatment and management of different tailings and water types, volumes and consistency </w:t>
            </w:r>
          </w:p>
          <w:p w:rsidR="00000000" w:rsidRPr="004124F0" w:rsidP="004124F0">
            <w:pPr>
              <w:pStyle w:val="ListBullet"/>
            </w:pPr>
            <w:r w:rsidRPr="004124F0">
              <w:t>process parameters and limits of tailings disp</w:t>
            </w:r>
            <w:r w:rsidRPr="004124F0">
              <w:t>osal plant (e.g. pressure, flow and pH)</w:t>
            </w:r>
          </w:p>
          <w:p w:rsidR="00000000" w:rsidRPr="004124F0" w:rsidP="004124F0">
            <w:pPr>
              <w:pStyle w:val="ListBullet"/>
            </w:pPr>
            <w:r w:rsidRPr="004124F0">
              <w:t>duty of care obligations</w:t>
            </w:r>
          </w:p>
          <w:p w:rsidR="00000000" w:rsidRPr="004124F0" w:rsidP="004124F0">
            <w:pPr>
              <w:pStyle w:val="ListBullet"/>
            </w:pPr>
            <w:r w:rsidRPr="004124F0">
              <w:t>hierarchy of control</w:t>
            </w:r>
          </w:p>
          <w:p w:rsidR="00000000" w:rsidRPr="004124F0" w:rsidP="004124F0">
            <w:pPr>
              <w:pStyle w:val="ListBullet"/>
            </w:pPr>
            <w:r w:rsidRPr="004124F0">
              <w:t>communication protocols (e.g. radio, phone, computer, paper and permissions/authorities)</w:t>
            </w:r>
          </w:p>
          <w:p w:rsidR="00000000" w:rsidRPr="004124F0" w:rsidP="004124F0">
            <w:pPr>
              <w:pStyle w:val="ListBullet"/>
            </w:pPr>
            <w:r w:rsidRPr="004124F0">
              <w:t>typical issues causing problems (plant/equipment, process, environmental) and the</w:t>
            </w:r>
            <w:r w:rsidRPr="004124F0">
              <w:t xml:space="preserve"> resolution of those problems</w:t>
            </w:r>
          </w:p>
          <w:p w:rsidR="00000000" w:rsidRPr="004124F0" w:rsidP="004124F0">
            <w:pPr>
              <w:pStyle w:val="ListBullet"/>
            </w:pPr>
            <w:r w:rsidRPr="004124F0">
              <w:t>relevant alarms and actions</w:t>
            </w:r>
          </w:p>
          <w:p w:rsidR="00000000" w:rsidRPr="004124F0" w:rsidP="004124F0">
            <w:pPr>
              <w:pStyle w:val="ListBullet"/>
            </w:pPr>
            <w:r w:rsidRPr="004124F0">
              <w:t>physics and chemistry relevant to the tailings being managed and their chemical, physical, handling and placement characteristics</w:t>
            </w:r>
          </w:p>
          <w:p w:rsidR="00000000" w:rsidRPr="004124F0" w:rsidP="004124F0">
            <w:pPr>
              <w:pStyle w:val="ListBullet"/>
            </w:pPr>
            <w:r w:rsidRPr="004124F0">
              <w:t>relevant environmental and heritage requirements</w:t>
            </w:r>
          </w:p>
          <w:p w:rsidR="00000000" w:rsidRPr="004124F0" w:rsidP="004124F0">
            <w:pPr>
              <w:pStyle w:val="ListBullet"/>
            </w:pPr>
            <w:r w:rsidRPr="004124F0">
              <w:t>mathematical formul</w:t>
            </w:r>
            <w:r w:rsidRPr="004124F0">
              <w:t>ae and their application to waste management calculations, as needed</w:t>
            </w:r>
          </w:p>
        </w:tc>
      </w:tr>
    </w:tbl>
    <w:p w:rsidR="00000000" w:rsidRPr="004124F0" w:rsidP="004124F0">
      <w:pPr>
        <w:pStyle w:val="BodyText"/>
      </w:pPr>
    </w:p>
    <w:p w:rsidR="00000000" w:rsidRPr="004124F0" w:rsidP="004124F0">
      <w:pPr>
        <w:pStyle w:val="AllowPageBreak"/>
      </w:pPr>
    </w:p>
    <w:p w:rsidR="00000000" w:rsidRPr="004124F0" w:rsidP="004124F0">
      <w:pPr>
        <w:pStyle w:val="Heading1"/>
      </w:pPr>
      <w:bookmarkStart w:id="10" w:name="O_569479"/>
      <w:bookmarkEnd w:id="10"/>
      <w:r w:rsidRPr="004124F0">
        <w:t>Evidence Guide</w:t>
      </w:r>
    </w:p>
    <w:tbl>
      <w:tblPr>
        <w:tblW w:w="0" w:type="auto"/>
        <w:tblLayout w:type="fixed"/>
        <w:tblCellMar>
          <w:left w:w="62" w:type="dxa"/>
          <w:right w:w="62" w:type="dxa"/>
        </w:tblCellMar>
        <w:tblLook w:val="0000"/>
      </w:tblPr>
      <w:tblGrid>
        <w:gridCol w:w="3648"/>
        <w:gridCol w:w="5352"/>
      </w:tblGrid>
      <w:tr w:rsidTr="004124F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124F0">
            <w:pPr>
              <w:pStyle w:val="BodyText"/>
              <w:rPr>
                <w:lang w:val="en-NZ"/>
              </w:rPr>
            </w:pPr>
            <w:r w:rsidRPr="004124F0">
              <w:t xml:space="preserve">The evidence guide provides advice on assessment and must be read in conjunction with the performance criteria required skills and knowledge </w:t>
            </w:r>
            <w:r w:rsidRPr="004124F0">
              <w:t>range statement and the Assessment Guidelines for the Training Package.</w:t>
            </w:r>
          </w:p>
        </w:tc>
      </w:tr>
      <w:tr w:rsidTr="004124F0">
        <w:tblPrEx>
          <w:tblW w:w="0" w:type="auto"/>
          <w:tblLayout w:type="fixed"/>
          <w:tblCellMar>
            <w:left w:w="62" w:type="dxa"/>
            <w:right w:w="62" w:type="dxa"/>
          </w:tblCellMar>
          <w:tblLook w:val="0000"/>
        </w:tblPrEx>
        <w:tc>
          <w:tcPr>
            <w:tcW w:w="3648" w:type="dxa"/>
            <w:tcBorders>
              <w:top w:val="nil"/>
              <w:left w:val="nil"/>
              <w:bottom w:val="nil"/>
              <w:right w:val="nil"/>
            </w:tcBorders>
            <w:tcMar>
              <w:top w:w="0" w:type="dxa"/>
              <w:left w:w="62" w:type="dxa"/>
              <w:bottom w:w="0" w:type="dxa"/>
              <w:right w:w="62" w:type="dxa"/>
            </w:tcMar>
          </w:tcPr>
          <w:p w:rsidR="00000000" w:rsidP="004124F0">
            <w:pPr>
              <w:pStyle w:val="BodyText"/>
              <w:rPr>
                <w:lang w:val="en-NZ"/>
              </w:rPr>
            </w:pPr>
            <w:r w:rsidRPr="004124F0">
              <w:rPr>
                <w:rStyle w:val="SpecialBold"/>
              </w:rPr>
              <w:t>Critical aspects for assessment and evidence required to demonstrate competency in this unit</w:t>
            </w:r>
          </w:p>
        </w:tc>
        <w:tc>
          <w:tcPr>
            <w:tcW w:w="5352" w:type="dxa"/>
            <w:tcBorders>
              <w:top w:val="nil"/>
              <w:left w:val="nil"/>
              <w:bottom w:val="nil"/>
              <w:right w:val="nil"/>
            </w:tcBorders>
            <w:tcMar>
              <w:top w:w="0" w:type="dxa"/>
              <w:left w:w="62" w:type="dxa"/>
              <w:bottom w:w="0" w:type="dxa"/>
              <w:right w:w="62" w:type="dxa"/>
            </w:tcMar>
          </w:tcPr>
          <w:p w:rsidR="00000000" w:rsidRPr="004124F0" w:rsidP="004124F0">
            <w:pPr>
              <w:pStyle w:val="BodyText"/>
            </w:pPr>
            <w:r w:rsidRPr="004124F0">
              <w:t>Critical aspects for assessment and evidence are:</w:t>
            </w:r>
          </w:p>
          <w:p w:rsidR="00000000" w:rsidRPr="004124F0" w:rsidP="004124F0">
            <w:pPr>
              <w:pStyle w:val="ListBullet"/>
            </w:pPr>
            <w:r w:rsidRPr="004124F0">
              <w:t>work requirements are identified</w:t>
            </w:r>
          </w:p>
          <w:p w:rsidR="00000000" w:rsidRPr="004124F0" w:rsidP="004124F0">
            <w:pPr>
              <w:pStyle w:val="ListBullet"/>
            </w:pPr>
            <w:r w:rsidRPr="004124F0">
              <w:t>appropriate routine checks, logs and paperwork are completed and appropriate action planned, as required</w:t>
            </w:r>
          </w:p>
          <w:p w:rsidR="00000000" w:rsidRPr="004124F0" w:rsidP="004124F0">
            <w:pPr>
              <w:pStyle w:val="ListBullet"/>
            </w:pPr>
            <w:r w:rsidRPr="004124F0">
              <w:t>plant and facility requirements are properly considered</w:t>
            </w:r>
          </w:p>
          <w:p w:rsidR="00000000" w:rsidRPr="004124F0" w:rsidP="004124F0">
            <w:pPr>
              <w:pStyle w:val="ListBullet"/>
            </w:pPr>
            <w:r w:rsidRPr="004124F0">
              <w:t>potential problems are identified and responses planned</w:t>
            </w:r>
          </w:p>
          <w:p w:rsidR="00000000" w:rsidP="004124F0">
            <w:pPr>
              <w:pStyle w:val="ListBullet"/>
              <w:rPr>
                <w:lang w:val="en-NZ"/>
              </w:rPr>
            </w:pPr>
            <w:r w:rsidRPr="004124F0">
              <w:t>work environment and equipment are made</w:t>
            </w:r>
            <w:r w:rsidRPr="004124F0">
              <w:t xml:space="preserve"> safe for use.</w:t>
            </w:r>
          </w:p>
        </w:tc>
      </w:tr>
      <w:tr w:rsidTr="004124F0">
        <w:tblPrEx>
          <w:tblW w:w="0" w:type="auto"/>
          <w:tblLayout w:type="fixed"/>
          <w:tblCellMar>
            <w:left w:w="62" w:type="dxa"/>
            <w:right w:w="62" w:type="dxa"/>
          </w:tblCellMar>
          <w:tblLook w:val="0000"/>
        </w:tblPrEx>
        <w:tc>
          <w:tcPr>
            <w:tcW w:w="3648" w:type="dxa"/>
            <w:tcBorders>
              <w:top w:val="nil"/>
              <w:left w:val="nil"/>
              <w:bottom w:val="nil"/>
              <w:right w:val="nil"/>
            </w:tcBorders>
            <w:tcMar>
              <w:top w:w="0" w:type="dxa"/>
              <w:left w:w="62" w:type="dxa"/>
              <w:bottom w:w="0" w:type="dxa"/>
              <w:right w:w="62" w:type="dxa"/>
            </w:tcMar>
          </w:tcPr>
          <w:p w:rsidR="00000000" w:rsidP="004124F0">
            <w:pPr>
              <w:pStyle w:val="BodyText"/>
              <w:rPr>
                <w:lang w:val="en-NZ"/>
              </w:rPr>
            </w:pPr>
            <w:r w:rsidRPr="004124F0">
              <w:rPr>
                <w:rStyle w:val="SpecialBold"/>
              </w:rPr>
              <w:t>Context of and specific resources for assessment</w:t>
            </w:r>
          </w:p>
        </w:tc>
        <w:tc>
          <w:tcPr>
            <w:tcW w:w="5352" w:type="dxa"/>
            <w:tcBorders>
              <w:top w:val="nil"/>
              <w:left w:val="nil"/>
              <w:bottom w:val="nil"/>
              <w:right w:val="nil"/>
            </w:tcBorders>
            <w:tcMar>
              <w:top w:w="0" w:type="dxa"/>
              <w:left w:w="62" w:type="dxa"/>
              <w:bottom w:w="0" w:type="dxa"/>
              <w:right w:w="62" w:type="dxa"/>
            </w:tcMar>
          </w:tcPr>
          <w:p w:rsidR="00000000" w:rsidP="004124F0">
            <w:pPr>
              <w:pStyle w:val="BodyText"/>
              <w:rPr>
                <w:lang w:val="en-NZ"/>
              </w:rPr>
            </w:pPr>
            <w:r w:rsidRPr="004124F0">
              <w:t xml:space="preserve">Assessment of this competency will occur over a range of situations which will include typical disruptions to normal, smooth operation. This will require access to an operating plant over an </w:t>
            </w:r>
            <w:r w:rsidRPr="004124F0">
              <w:t xml:space="preserve">extended period of time, or a suitable method of gathering evidence of operating ability. Where safety, lack of opportunity or significant cost is an issue an industry-based simulation may be employed to assist the </w:t>
            </w:r>
            <w:r w:rsidRPr="004124F0">
              <w:t>process.</w:t>
            </w:r>
          </w:p>
        </w:tc>
      </w:tr>
      <w:tr w:rsidTr="004124F0">
        <w:tblPrEx>
          <w:tblW w:w="0" w:type="auto"/>
          <w:tblLayout w:type="fixed"/>
          <w:tblCellMar>
            <w:left w:w="62" w:type="dxa"/>
            <w:right w:w="62" w:type="dxa"/>
          </w:tblCellMar>
          <w:tblLook w:val="0000"/>
        </w:tblPrEx>
        <w:tc>
          <w:tcPr>
            <w:tcW w:w="3648" w:type="dxa"/>
            <w:tcBorders>
              <w:top w:val="nil"/>
              <w:left w:val="nil"/>
              <w:bottom w:val="nil"/>
              <w:right w:val="nil"/>
            </w:tcBorders>
            <w:tcMar>
              <w:top w:w="0" w:type="dxa"/>
              <w:left w:w="62" w:type="dxa"/>
              <w:bottom w:w="0" w:type="dxa"/>
              <w:right w:w="62" w:type="dxa"/>
            </w:tcMar>
          </w:tcPr>
          <w:p w:rsidR="00000000" w:rsidP="004124F0">
            <w:pPr>
              <w:pStyle w:val="BodyText"/>
              <w:rPr>
                <w:lang w:val="en-NZ"/>
              </w:rPr>
            </w:pPr>
            <w:r w:rsidRPr="004124F0">
              <w:rPr>
                <w:rStyle w:val="SpecialBold"/>
              </w:rPr>
              <w:t>Guidance information for assess</w:t>
            </w:r>
            <w:r w:rsidRPr="004124F0">
              <w:rPr>
                <w:rStyle w:val="SpecialBold"/>
              </w:rPr>
              <w:t>ment</w:t>
            </w:r>
          </w:p>
        </w:tc>
        <w:tc>
          <w:tcPr>
            <w:tcW w:w="5352" w:type="dxa"/>
            <w:tcBorders>
              <w:top w:val="nil"/>
              <w:left w:val="nil"/>
              <w:bottom w:val="nil"/>
              <w:right w:val="nil"/>
            </w:tcBorders>
            <w:tcMar>
              <w:top w:w="0" w:type="dxa"/>
              <w:left w:w="62" w:type="dxa"/>
              <w:bottom w:w="0" w:type="dxa"/>
              <w:right w:w="62" w:type="dxa"/>
            </w:tcMar>
          </w:tcPr>
          <w:p w:rsidR="00000000" w:rsidRPr="004124F0" w:rsidP="004124F0">
            <w:pPr>
              <w:pStyle w:val="BodyText"/>
            </w:pPr>
            <w:r w:rsidRPr="004124F0">
              <w:t>Assessment processes and techniques must be appropriate to the language, competency and safety requirements of the site and consistent with workplace systems or procedures.</w:t>
            </w:r>
          </w:p>
        </w:tc>
      </w:tr>
    </w:tbl>
    <w:p w:rsidR="00514B34" w:rsidP="004124F0">
      <w:pPr>
        <w:pStyle w:val="BodyText"/>
      </w:pPr>
    </w:p>
    <w:p w:rsidR="00514B34" w:rsidP="004124F0">
      <w:pPr>
        <w:pStyle w:val="BodyText"/>
      </w:pPr>
    </w:p>
    <w:p w:rsidR="00000000" w:rsidRPr="004124F0" w:rsidP="004124F0">
      <w:pPr>
        <w:pStyle w:val="Heading1"/>
      </w:pPr>
      <w:bookmarkStart w:id="11" w:name="O_569478"/>
      <w:bookmarkEnd w:id="11"/>
      <w:r w:rsidRPr="004124F0">
        <w:t>Range Statement</w:t>
      </w:r>
    </w:p>
    <w:tbl>
      <w:tblPr>
        <w:tblW w:w="0" w:type="auto"/>
        <w:tblLayout w:type="fixed"/>
        <w:tblCellMar>
          <w:left w:w="62" w:type="dxa"/>
          <w:right w:w="62" w:type="dxa"/>
        </w:tblCellMar>
        <w:tblLook w:val="0000"/>
      </w:tblPr>
      <w:tblGrid>
        <w:gridCol w:w="3674"/>
        <w:gridCol w:w="5398"/>
      </w:tblGrid>
      <w:tr w:rsidTr="004124F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124F0">
            <w:pPr>
              <w:pStyle w:val="BodyText"/>
              <w:rPr>
                <w:lang w:val="en-NZ"/>
              </w:rPr>
            </w:pPr>
            <w:r w:rsidRPr="004124F0">
              <w:t>The range statement relates to the unit of competency as a whole. It allows for different work environments and situations that may affect performance. Bold italicised wording, if used in the performance criteria, is detailed below. Essential operating con</w:t>
            </w:r>
            <w:r w:rsidRPr="004124F0">
              <w:t>ditions that may be present with training and assessment (depending on the work situation, needs of the candidate, accessibility of the item, and local industry and regional contexts) may also be included.</w:t>
            </w:r>
          </w:p>
        </w:tc>
      </w:tr>
      <w:tr w:rsidTr="004124F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124F0">
            <w:pPr>
              <w:pStyle w:val="BodyText"/>
              <w:rPr>
                <w:lang w:val="en-NZ"/>
              </w:rPr>
            </w:pPr>
          </w:p>
        </w:tc>
      </w:tr>
      <w:tr w:rsidTr="004124F0">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4124F0">
            <w:pPr>
              <w:pStyle w:val="BodyText"/>
              <w:rPr>
                <w:lang w:val="en-NZ"/>
              </w:rPr>
            </w:pPr>
            <w:r w:rsidRPr="004124F0">
              <w:rPr>
                <w:rStyle w:val="SpecialBold"/>
              </w:rPr>
              <w:t>Procedures</w:t>
            </w:r>
          </w:p>
        </w:tc>
        <w:tc>
          <w:tcPr>
            <w:tcW w:w="5398" w:type="dxa"/>
            <w:tcBorders>
              <w:top w:val="nil"/>
              <w:left w:val="nil"/>
              <w:bottom w:val="nil"/>
              <w:right w:val="nil"/>
            </w:tcBorders>
            <w:tcMar>
              <w:top w:w="0" w:type="dxa"/>
              <w:left w:w="62" w:type="dxa"/>
              <w:bottom w:w="0" w:type="dxa"/>
              <w:right w:w="62" w:type="dxa"/>
            </w:tcMar>
          </w:tcPr>
          <w:p w:rsidR="00000000" w:rsidRPr="004124F0" w:rsidP="004124F0">
            <w:pPr>
              <w:pStyle w:val="BodyText"/>
            </w:pPr>
            <w:r w:rsidRPr="004124F0">
              <w:t>Procedures may be written, verbal,</w:t>
            </w:r>
            <w:r w:rsidRPr="004124F0">
              <w:t xml:space="preserve"> computer-based or in some other form. They may include but are not limited to:</w:t>
            </w:r>
          </w:p>
          <w:p w:rsidR="00000000" w:rsidRPr="004124F0" w:rsidP="004124F0">
            <w:pPr>
              <w:pStyle w:val="ListBullet"/>
            </w:pPr>
            <w:r w:rsidRPr="004124F0">
              <w:t>all work instructions</w:t>
            </w:r>
          </w:p>
          <w:p w:rsidR="00000000" w:rsidRPr="004124F0" w:rsidP="004124F0">
            <w:pPr>
              <w:pStyle w:val="ListBullet"/>
            </w:pPr>
            <w:r w:rsidRPr="004124F0">
              <w:t>standard operating procedures</w:t>
            </w:r>
          </w:p>
          <w:p w:rsidR="00000000" w:rsidRPr="004124F0" w:rsidP="004124F0">
            <w:pPr>
              <w:pStyle w:val="ListBullet"/>
            </w:pPr>
            <w:r w:rsidRPr="004124F0">
              <w:t>formulas/recipes</w:t>
            </w:r>
          </w:p>
          <w:p w:rsidR="00000000" w:rsidRPr="004124F0" w:rsidP="004124F0">
            <w:pPr>
              <w:pStyle w:val="ListBullet"/>
            </w:pPr>
            <w:r w:rsidRPr="004124F0">
              <w:t>batch sheets</w:t>
            </w:r>
          </w:p>
          <w:p w:rsidR="00000000" w:rsidRPr="004124F0" w:rsidP="004124F0">
            <w:pPr>
              <w:pStyle w:val="ListBullet"/>
            </w:pPr>
            <w:r w:rsidRPr="004124F0">
              <w:t>temporary instructions</w:t>
            </w:r>
          </w:p>
          <w:p w:rsidR="00000000" w:rsidRPr="004124F0" w:rsidP="004124F0">
            <w:pPr>
              <w:pStyle w:val="ListBullet"/>
            </w:pPr>
            <w:r w:rsidRPr="004124F0">
              <w:t>any similar instructions provided for the smooth running of the plant</w:t>
            </w:r>
          </w:p>
          <w:p w:rsidR="00000000" w:rsidRPr="004124F0" w:rsidP="004124F0">
            <w:pPr>
              <w:pStyle w:val="ListBullet"/>
            </w:pPr>
            <w:r w:rsidRPr="004124F0">
              <w:t>good operating practice as may be defined by industry codes of practice</w:t>
            </w:r>
          </w:p>
          <w:p w:rsidR="00000000" w:rsidP="004124F0">
            <w:pPr>
              <w:pStyle w:val="BodyText"/>
              <w:rPr>
                <w:lang w:val="en-NZ"/>
              </w:rPr>
            </w:pPr>
            <w:r w:rsidRPr="004124F0">
              <w:t>Procedures would be expected to comply with any relevant government regulations.</w:t>
            </w:r>
          </w:p>
        </w:tc>
      </w:tr>
      <w:tr w:rsidTr="004124F0">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4124F0">
            <w:pPr>
              <w:pStyle w:val="BodyText"/>
              <w:rPr>
                <w:lang w:val="en-NZ"/>
              </w:rPr>
            </w:pPr>
            <w:r w:rsidRPr="004124F0">
              <w:rPr>
                <w:rStyle w:val="SpecialBold"/>
              </w:rPr>
              <w:t>Logs and reports</w:t>
            </w:r>
          </w:p>
        </w:tc>
        <w:tc>
          <w:tcPr>
            <w:tcW w:w="5398" w:type="dxa"/>
            <w:tcBorders>
              <w:top w:val="nil"/>
              <w:left w:val="nil"/>
              <w:bottom w:val="nil"/>
              <w:right w:val="nil"/>
            </w:tcBorders>
            <w:tcMar>
              <w:top w:w="0" w:type="dxa"/>
              <w:left w:w="62" w:type="dxa"/>
              <w:bottom w:w="0" w:type="dxa"/>
              <w:right w:w="62" w:type="dxa"/>
            </w:tcMar>
          </w:tcPr>
          <w:p w:rsidR="00000000" w:rsidRPr="004124F0" w:rsidP="004124F0">
            <w:pPr>
              <w:pStyle w:val="BodyText"/>
            </w:pPr>
            <w:r w:rsidRPr="004124F0">
              <w:t>Logs and reports may include:</w:t>
            </w:r>
          </w:p>
          <w:p w:rsidR="00000000" w:rsidRPr="004124F0" w:rsidP="004124F0">
            <w:pPr>
              <w:pStyle w:val="ListBullet"/>
            </w:pPr>
            <w:r w:rsidRPr="004124F0">
              <w:t>paper or electronic-based logs and reports</w:t>
            </w:r>
          </w:p>
          <w:p w:rsidR="00000000" w:rsidRPr="004124F0" w:rsidP="004124F0">
            <w:pPr>
              <w:pStyle w:val="ListBullet"/>
            </w:pPr>
            <w:r w:rsidRPr="004124F0">
              <w:t>verbal/radi</w:t>
            </w:r>
            <w:r w:rsidRPr="004124F0">
              <w:t>o reports</w:t>
            </w:r>
          </w:p>
          <w:p w:rsidR="00000000" w:rsidP="004124F0">
            <w:pPr>
              <w:pStyle w:val="ListBullet"/>
              <w:rPr>
                <w:lang w:val="en-NZ"/>
              </w:rPr>
            </w:pPr>
            <w:r w:rsidRPr="004124F0">
              <w:t>reporting items found which require action</w:t>
            </w:r>
          </w:p>
        </w:tc>
      </w:tr>
      <w:tr w:rsidTr="004124F0">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4124F0">
            <w:pPr>
              <w:pStyle w:val="BodyText"/>
              <w:rPr>
                <w:lang w:val="en-NZ"/>
              </w:rPr>
            </w:pPr>
            <w:r w:rsidRPr="004124F0">
              <w:rPr>
                <w:rStyle w:val="SpecialBold"/>
              </w:rPr>
              <w:t>Appropriate action</w:t>
            </w:r>
          </w:p>
        </w:tc>
        <w:tc>
          <w:tcPr>
            <w:tcW w:w="5398" w:type="dxa"/>
            <w:tcBorders>
              <w:top w:val="nil"/>
              <w:left w:val="nil"/>
              <w:bottom w:val="nil"/>
              <w:right w:val="nil"/>
            </w:tcBorders>
            <w:tcMar>
              <w:top w:w="0" w:type="dxa"/>
              <w:left w:w="62" w:type="dxa"/>
              <w:bottom w:w="0" w:type="dxa"/>
              <w:right w:w="62" w:type="dxa"/>
            </w:tcMar>
          </w:tcPr>
          <w:p w:rsidR="00000000" w:rsidRPr="004124F0" w:rsidP="004124F0">
            <w:pPr>
              <w:pStyle w:val="BodyText"/>
            </w:pPr>
            <w:r w:rsidRPr="004124F0">
              <w:t>Appropriate action includes, but is not limited to:</w:t>
            </w:r>
          </w:p>
          <w:p w:rsidR="00000000" w:rsidRPr="004124F0" w:rsidP="004124F0">
            <w:pPr>
              <w:pStyle w:val="ListBullet"/>
            </w:pPr>
            <w:r w:rsidRPr="004124F0">
              <w:t xml:space="preserve">collecting information as required in the form of pictures, notes, equipment and waste samples, and so on </w:t>
            </w:r>
          </w:p>
          <w:p w:rsidR="00000000" w:rsidRPr="004124F0" w:rsidP="004124F0">
            <w:pPr>
              <w:pStyle w:val="ListBullet"/>
            </w:pPr>
            <w:r w:rsidRPr="004124F0">
              <w:t xml:space="preserve">determining potential problems which may require action to be pre-planned </w:t>
            </w:r>
          </w:p>
          <w:p w:rsidR="00000000" w:rsidRPr="004124F0" w:rsidP="004124F0">
            <w:pPr>
              <w:pStyle w:val="ListBullet"/>
            </w:pPr>
            <w:r w:rsidRPr="004124F0">
              <w:t>accessing and applying relevant technical and plant data for planning and design purposes</w:t>
            </w:r>
          </w:p>
          <w:p w:rsidR="00000000" w:rsidRPr="004124F0" w:rsidP="004124F0">
            <w:pPr>
              <w:pStyle w:val="ListBullet"/>
            </w:pPr>
            <w:r w:rsidRPr="004124F0">
              <w:t>considering appropriate problem solving techniques for possible faults</w:t>
            </w:r>
          </w:p>
          <w:p w:rsidR="00000000" w:rsidRPr="004124F0" w:rsidP="004124F0">
            <w:pPr>
              <w:pStyle w:val="ListBullet"/>
            </w:pPr>
            <w:r w:rsidRPr="004124F0">
              <w:t>planning for problem</w:t>
            </w:r>
            <w:r w:rsidRPr="004124F0">
              <w:t xml:space="preserve"> rectification by applying appropriate solution techniques to areas of responsibility</w:t>
            </w:r>
          </w:p>
          <w:p w:rsidR="00000000" w:rsidRPr="004124F0" w:rsidP="004124F0">
            <w:pPr>
              <w:pStyle w:val="ListBullet"/>
            </w:pPr>
            <w:r w:rsidRPr="004124F0">
              <w:t>planning for possible incident items until final resolution has occurred</w:t>
            </w:r>
          </w:p>
          <w:p w:rsidR="00000000" w:rsidP="004124F0">
            <w:pPr>
              <w:pStyle w:val="ListBullet"/>
              <w:rPr>
                <w:lang w:val="en-NZ"/>
              </w:rPr>
            </w:pPr>
            <w:r w:rsidRPr="004124F0">
              <w:t xml:space="preserve">developing problem reporting processes and structures for outside area of responsibility/ability </w:t>
            </w:r>
            <w:r w:rsidRPr="004124F0">
              <w:t>to designated person</w:t>
            </w:r>
          </w:p>
        </w:tc>
      </w:tr>
      <w:tr w:rsidTr="004124F0">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4124F0">
            <w:pPr>
              <w:pStyle w:val="BodyText"/>
              <w:rPr>
                <w:lang w:val="en-NZ"/>
              </w:rPr>
            </w:pPr>
            <w:r w:rsidRPr="004124F0">
              <w:rPr>
                <w:rStyle w:val="SpecialBold"/>
              </w:rPr>
              <w:t>Typical problems</w:t>
            </w:r>
          </w:p>
        </w:tc>
        <w:tc>
          <w:tcPr>
            <w:tcW w:w="5398" w:type="dxa"/>
            <w:tcBorders>
              <w:top w:val="nil"/>
              <w:left w:val="nil"/>
              <w:bottom w:val="nil"/>
              <w:right w:val="nil"/>
            </w:tcBorders>
            <w:tcMar>
              <w:top w:w="0" w:type="dxa"/>
              <w:left w:w="62" w:type="dxa"/>
              <w:bottom w:w="0" w:type="dxa"/>
              <w:right w:w="62" w:type="dxa"/>
            </w:tcMar>
          </w:tcPr>
          <w:p w:rsidR="00000000" w:rsidRPr="004124F0" w:rsidP="004124F0">
            <w:pPr>
              <w:pStyle w:val="BodyText"/>
            </w:pPr>
            <w:r w:rsidRPr="004124F0">
              <w:t>Typical problems may include, but are not limited to:</w:t>
            </w:r>
          </w:p>
          <w:p w:rsidR="00000000" w:rsidRPr="004124F0" w:rsidP="004124F0">
            <w:pPr>
              <w:pStyle w:val="ListBullet"/>
            </w:pPr>
            <w:r w:rsidRPr="004124F0">
              <w:t>insufficient appreciation given to possible rupture of the tailings slurry delivery pipeline or decant water return pipeline</w:t>
            </w:r>
          </w:p>
          <w:p w:rsidR="00000000" w:rsidRPr="004124F0" w:rsidP="004124F0">
            <w:pPr>
              <w:pStyle w:val="ListBullet"/>
            </w:pPr>
            <w:r w:rsidRPr="004124F0">
              <w:t>lack of full consideration of rainfal</w:t>
            </w:r>
            <w:r w:rsidRPr="004124F0">
              <w:t>l induced erosion of the tailings facility containment wall or water imbalance</w:t>
            </w:r>
          </w:p>
          <w:p w:rsidR="00000000" w:rsidRPr="004124F0" w:rsidP="004124F0">
            <w:pPr>
              <w:pStyle w:val="ListBullet"/>
            </w:pPr>
            <w:r w:rsidRPr="004124F0">
              <w:t>poor understanding of and planning for geotechnical failure/excessive deformation of containment wall</w:t>
            </w:r>
          </w:p>
          <w:p w:rsidR="00000000" w:rsidRPr="004124F0" w:rsidP="004124F0">
            <w:pPr>
              <w:pStyle w:val="ListBullet"/>
            </w:pPr>
            <w:r w:rsidRPr="004124F0">
              <w:t>lack of provision planned for overfilling with tailings beyond management f</w:t>
            </w:r>
            <w:r w:rsidRPr="004124F0">
              <w:t>acility capacity, especially the result of unpredicted tailings production</w:t>
            </w:r>
          </w:p>
          <w:p w:rsidR="00000000" w:rsidRPr="004124F0" w:rsidP="004124F0">
            <w:pPr>
              <w:pStyle w:val="ListBullet"/>
            </w:pPr>
            <w:r w:rsidRPr="004124F0">
              <w:t xml:space="preserve">unplanned seepage of hazardous materials through the dam wall or through the foundation into the ground water </w:t>
            </w:r>
          </w:p>
          <w:p w:rsidR="00000000" w:rsidRPr="004124F0" w:rsidP="004124F0">
            <w:pPr>
              <w:pStyle w:val="ListBullet"/>
            </w:pPr>
            <w:r w:rsidRPr="004124F0">
              <w:t>insufficient design to protect against dust emissions especially of to</w:t>
            </w:r>
            <w:r w:rsidRPr="004124F0">
              <w:t>xic materials</w:t>
            </w:r>
          </w:p>
          <w:p w:rsidR="00000000" w:rsidP="004124F0">
            <w:pPr>
              <w:pStyle w:val="ListBullet"/>
              <w:rPr>
                <w:lang w:val="en-NZ"/>
              </w:rPr>
            </w:pPr>
            <w:r w:rsidRPr="004124F0">
              <w:t>unplanned or uncontained floodwater in high rainfall areas</w:t>
            </w:r>
          </w:p>
        </w:tc>
      </w:tr>
      <w:tr w:rsidTr="004124F0">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4124F0">
            <w:pPr>
              <w:pStyle w:val="BodyText"/>
              <w:rPr>
                <w:lang w:val="en-NZ"/>
              </w:rPr>
            </w:pPr>
            <w:r w:rsidRPr="004124F0">
              <w:rPr>
                <w:rStyle w:val="SpecialBold"/>
              </w:rPr>
              <w:t>Tailings/waste characteristics</w:t>
            </w:r>
          </w:p>
        </w:tc>
        <w:tc>
          <w:tcPr>
            <w:tcW w:w="5398" w:type="dxa"/>
            <w:tcBorders>
              <w:top w:val="nil"/>
              <w:left w:val="nil"/>
              <w:bottom w:val="nil"/>
              <w:right w:val="nil"/>
            </w:tcBorders>
            <w:tcMar>
              <w:top w:w="0" w:type="dxa"/>
              <w:left w:w="62" w:type="dxa"/>
              <w:bottom w:w="0" w:type="dxa"/>
              <w:right w:w="62" w:type="dxa"/>
            </w:tcMar>
          </w:tcPr>
          <w:p w:rsidR="00000000" w:rsidRPr="004124F0" w:rsidP="004124F0">
            <w:pPr>
              <w:pStyle w:val="BodyText"/>
            </w:pPr>
            <w:r w:rsidRPr="004124F0">
              <w:t>Tailings/waste characteristics include:</w:t>
            </w:r>
          </w:p>
          <w:p w:rsidR="00000000" w:rsidRPr="004124F0" w:rsidP="004124F0">
            <w:pPr>
              <w:pStyle w:val="ListBullet"/>
            </w:pPr>
            <w:r w:rsidRPr="004124F0">
              <w:t>mineralogy: residual resource potential, and plant nutrients</w:t>
            </w:r>
          </w:p>
          <w:p w:rsidR="00000000" w:rsidRPr="004124F0" w:rsidP="004124F0">
            <w:pPr>
              <w:pStyle w:val="ListBullet"/>
            </w:pPr>
            <w:r w:rsidRPr="004124F0">
              <w:t>chemical reactivity: t</w:t>
            </w:r>
            <w:r w:rsidRPr="004124F0">
              <w:t>oxicity, leachate potential, acid producing potential, spontaneous combustion, cementation/hydration and weathering</w:t>
            </w:r>
          </w:p>
          <w:p w:rsidR="00000000" w:rsidRPr="004124F0" w:rsidP="004124F0">
            <w:pPr>
              <w:pStyle w:val="ListBullet"/>
            </w:pPr>
            <w:r w:rsidRPr="004124F0">
              <w:t xml:space="preserve">physical characteristics: particle size distribution, particle density compressibility, shear strength, liquefaction potential, erodibility </w:t>
            </w:r>
            <w:r w:rsidRPr="004124F0">
              <w:t>and dusting potential</w:t>
            </w:r>
          </w:p>
          <w:p w:rsidR="00000000" w:rsidRPr="004124F0" w:rsidP="004124F0">
            <w:pPr>
              <w:pStyle w:val="ListBullet"/>
            </w:pPr>
            <w:r w:rsidRPr="004124F0">
              <w:t xml:space="preserve">placement characteristics: placed dry density, particle sorting, permeability, bearing capacity and initial placement density </w:t>
            </w:r>
          </w:p>
          <w:p w:rsidR="00000000" w:rsidP="004124F0">
            <w:pPr>
              <w:pStyle w:val="ListBullet"/>
              <w:rPr>
                <w:lang w:val="en-NZ"/>
              </w:rPr>
            </w:pPr>
            <w:r w:rsidRPr="004124F0">
              <w:t>handling characteristics: solids content of slurries, trafficability during placement, flocculation/settlin</w:t>
            </w:r>
            <w:r w:rsidRPr="004124F0">
              <w:t>g time and abrasiveness</w:t>
            </w:r>
          </w:p>
        </w:tc>
      </w:tr>
      <w:tr w:rsidTr="004124F0">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RPr="004124F0" w:rsidP="004124F0">
            <w:pPr>
              <w:pStyle w:val="BodyText"/>
            </w:pPr>
            <w:r w:rsidRPr="004124F0">
              <w:rPr>
                <w:rStyle w:val="SpecialBold"/>
              </w:rPr>
              <w:t>Tailings disposal strategy</w:t>
            </w:r>
          </w:p>
          <w:p w:rsidR="00000000">
            <w:pPr>
              <w:pStyle w:val="BodyText"/>
              <w:keepNext w:val="0"/>
              <w:keepLines w:val="0"/>
              <w:contextualSpacing w:val="0"/>
              <w:rPr>
                <w:rFonts w:ascii="Tahoma" w:hAnsi="Tahoma"/>
                <w:color w:val="000000"/>
                <w:sz w:val="20"/>
                <w:lang w:val="en-NZ"/>
              </w:rPr>
            </w:pPr>
          </w:p>
        </w:tc>
        <w:tc>
          <w:tcPr>
            <w:tcW w:w="5398" w:type="dxa"/>
            <w:tcBorders>
              <w:top w:val="nil"/>
              <w:left w:val="nil"/>
              <w:bottom w:val="nil"/>
              <w:right w:val="nil"/>
            </w:tcBorders>
            <w:tcMar>
              <w:top w:w="0" w:type="dxa"/>
              <w:left w:w="62" w:type="dxa"/>
              <w:bottom w:w="0" w:type="dxa"/>
              <w:right w:w="62" w:type="dxa"/>
            </w:tcMar>
          </w:tcPr>
          <w:p w:rsidR="00000000" w:rsidRPr="004124F0" w:rsidP="004124F0">
            <w:pPr>
              <w:pStyle w:val="BodyText"/>
            </w:pPr>
            <w:r w:rsidRPr="004124F0">
              <w:t>Tailings disposal strategy can include:</w:t>
            </w:r>
          </w:p>
          <w:p w:rsidR="00000000" w:rsidRPr="004124F0" w:rsidP="004124F0">
            <w:pPr>
              <w:pStyle w:val="ListBullet"/>
            </w:pPr>
            <w:r w:rsidRPr="004124F0">
              <w:t>the location of discharge points</w:t>
            </w:r>
          </w:p>
          <w:p w:rsidR="00000000" w:rsidRPr="004124F0" w:rsidP="004124F0">
            <w:pPr>
              <w:pStyle w:val="ListBullet"/>
            </w:pPr>
            <w:r w:rsidRPr="004124F0">
              <w:t>the rotation sequence for discharges</w:t>
            </w:r>
          </w:p>
          <w:p w:rsidR="00000000" w:rsidRPr="004124F0" w:rsidP="004124F0">
            <w:pPr>
              <w:pStyle w:val="ListBullet"/>
            </w:pPr>
            <w:r w:rsidRPr="004124F0">
              <w:t>the duration of deposition in an area</w:t>
            </w:r>
          </w:p>
          <w:p w:rsidR="00000000" w:rsidRPr="004124F0" w:rsidP="004124F0">
            <w:pPr>
              <w:pStyle w:val="ListBullet"/>
            </w:pPr>
            <w:r w:rsidRPr="004124F0">
              <w:t>the location of settling ponds and decant facilities</w:t>
            </w:r>
          </w:p>
          <w:p w:rsidR="00000000" w:rsidRPr="004124F0" w:rsidP="004124F0">
            <w:pPr>
              <w:pStyle w:val="ListBullet"/>
            </w:pPr>
            <w:r w:rsidRPr="004124F0">
              <w:t>the location and timing of intermediate paddock bunding</w:t>
            </w:r>
          </w:p>
          <w:p w:rsidR="00000000" w:rsidRPr="004124F0" w:rsidP="004124F0">
            <w:pPr>
              <w:pStyle w:val="ListBullet"/>
            </w:pPr>
            <w:r w:rsidRPr="004124F0">
              <w:t>the likely landform created by the deposition processes at stages throughout operations up to and including final landform</w:t>
            </w:r>
          </w:p>
          <w:p w:rsidR="00000000" w:rsidRPr="004124F0" w:rsidP="004124F0">
            <w:pPr>
              <w:pStyle w:val="ListBullet"/>
            </w:pPr>
            <w:r w:rsidRPr="004124F0">
              <w:t>flowable volumes and potential flow paths</w:t>
            </w:r>
          </w:p>
          <w:p w:rsidR="00000000" w:rsidP="004124F0">
            <w:pPr>
              <w:pStyle w:val="ListBullet"/>
              <w:rPr>
                <w:lang w:val="en-NZ"/>
              </w:rPr>
            </w:pPr>
            <w:r w:rsidRPr="004124F0">
              <w:t>operational maintenance requirement</w:t>
            </w:r>
            <w:r w:rsidRPr="004124F0">
              <w:t>s (e.g. dust suppression, fauna exclusion and drainage)</w:t>
            </w:r>
          </w:p>
        </w:tc>
      </w:tr>
      <w:tr w:rsidTr="004124F0">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4124F0">
            <w:pPr>
              <w:pStyle w:val="BodyText"/>
              <w:rPr>
                <w:lang w:val="en-NZ"/>
              </w:rPr>
            </w:pPr>
            <w:r w:rsidRPr="004124F0">
              <w:rPr>
                <w:rStyle w:val="SpecialBold"/>
              </w:rPr>
              <w:t>Health, safety and environment (HSE)</w:t>
            </w:r>
          </w:p>
        </w:tc>
        <w:tc>
          <w:tcPr>
            <w:tcW w:w="5398" w:type="dxa"/>
            <w:tcBorders>
              <w:top w:val="nil"/>
              <w:left w:val="nil"/>
              <w:bottom w:val="nil"/>
              <w:right w:val="nil"/>
            </w:tcBorders>
            <w:tcMar>
              <w:top w:w="0" w:type="dxa"/>
              <w:left w:w="62" w:type="dxa"/>
              <w:bottom w:w="0" w:type="dxa"/>
              <w:right w:w="62" w:type="dxa"/>
            </w:tcMar>
          </w:tcPr>
          <w:p w:rsidR="00000000" w:rsidP="004124F0">
            <w:pPr>
              <w:pStyle w:val="BodyText"/>
              <w:rPr>
                <w:lang w:val="en-NZ"/>
              </w:rPr>
            </w:pPr>
            <w:r w:rsidRPr="004124F0">
              <w:t xml:space="preserve">All operations to which this unit applies are subject to stringent HSE requirements, which may be imposed through state or federal legislation, </w:t>
            </w:r>
            <w:r w:rsidRPr="004124F0">
              <w:t xml:space="preserve">and these must not be compromised at any time. Where there is an apparent </w:t>
            </w:r>
            <w:r w:rsidRPr="004124F0">
              <w:t>conflict between Performance Criteria and HSE requirements, the HSE requirements take precedence.</w:t>
            </w:r>
          </w:p>
        </w:tc>
      </w:tr>
      <w:tr w:rsidTr="004124F0">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4124F0">
            <w:pPr>
              <w:pStyle w:val="BodyText"/>
              <w:rPr>
                <w:lang w:val="en-NZ"/>
              </w:rPr>
            </w:pPr>
            <w:r w:rsidRPr="004124F0">
              <w:rPr>
                <w:rStyle w:val="SpecialBold"/>
              </w:rPr>
              <w:t>Work requirements</w:t>
            </w:r>
          </w:p>
        </w:tc>
        <w:tc>
          <w:tcPr>
            <w:tcW w:w="5398" w:type="dxa"/>
            <w:tcBorders>
              <w:top w:val="nil"/>
              <w:left w:val="nil"/>
              <w:bottom w:val="nil"/>
              <w:right w:val="nil"/>
            </w:tcBorders>
            <w:tcMar>
              <w:top w:w="0" w:type="dxa"/>
              <w:left w:w="62" w:type="dxa"/>
              <w:bottom w:w="0" w:type="dxa"/>
              <w:right w:w="62" w:type="dxa"/>
            </w:tcMar>
          </w:tcPr>
          <w:p w:rsidR="00000000" w:rsidRPr="004124F0" w:rsidP="004124F0">
            <w:pPr>
              <w:pStyle w:val="BodyText"/>
            </w:pPr>
            <w:r w:rsidRPr="004124F0">
              <w:t>Work requirements may come from briefings, handovers and work ord</w:t>
            </w:r>
            <w:r w:rsidRPr="004124F0">
              <w:t xml:space="preserve">ers and may include: </w:t>
            </w:r>
          </w:p>
          <w:p w:rsidR="00000000" w:rsidRPr="004124F0" w:rsidP="004124F0">
            <w:pPr>
              <w:pStyle w:val="ListBullet"/>
            </w:pPr>
            <w:r w:rsidRPr="004124F0">
              <w:t>compliance documentation</w:t>
            </w:r>
          </w:p>
          <w:p w:rsidR="00000000" w:rsidRPr="004124F0" w:rsidP="004124F0">
            <w:pPr>
              <w:pStyle w:val="ListBullet"/>
            </w:pPr>
            <w:r w:rsidRPr="004124F0">
              <w:t xml:space="preserve">product specifications </w:t>
            </w:r>
          </w:p>
          <w:p w:rsidR="00000000" w:rsidRPr="004124F0" w:rsidP="004124F0">
            <w:pPr>
              <w:pStyle w:val="ListBullet"/>
            </w:pPr>
            <w:r w:rsidRPr="004124F0">
              <w:t xml:space="preserve">nature and scope of tasks </w:t>
            </w:r>
          </w:p>
          <w:p w:rsidR="00000000" w:rsidRPr="004124F0" w:rsidP="004124F0">
            <w:pPr>
              <w:pStyle w:val="ListBullet"/>
            </w:pPr>
            <w:r w:rsidRPr="004124F0">
              <w:t xml:space="preserve">achievement targets </w:t>
            </w:r>
          </w:p>
          <w:p w:rsidR="00000000" w:rsidRPr="004124F0" w:rsidP="004124F0">
            <w:pPr>
              <w:pStyle w:val="ListBullet"/>
            </w:pPr>
            <w:r w:rsidRPr="004124F0">
              <w:t xml:space="preserve">operational conditions </w:t>
            </w:r>
          </w:p>
          <w:p w:rsidR="00000000" w:rsidRPr="004124F0" w:rsidP="004124F0">
            <w:pPr>
              <w:pStyle w:val="ListBullet"/>
            </w:pPr>
            <w:r w:rsidRPr="004124F0">
              <w:t xml:space="preserve">geological data </w:t>
            </w:r>
          </w:p>
          <w:p w:rsidR="00000000" w:rsidRPr="004124F0" w:rsidP="004124F0">
            <w:pPr>
              <w:pStyle w:val="ListBullet"/>
            </w:pPr>
            <w:r w:rsidRPr="004124F0">
              <w:t xml:space="preserve">site survey data </w:t>
            </w:r>
          </w:p>
          <w:p w:rsidR="00000000" w:rsidRPr="004124F0" w:rsidP="004124F0">
            <w:pPr>
              <w:pStyle w:val="ListBullet"/>
            </w:pPr>
            <w:r w:rsidRPr="004124F0">
              <w:t xml:space="preserve">site layout and out of bounds areas </w:t>
            </w:r>
          </w:p>
          <w:p w:rsidR="00000000" w:rsidRPr="004124F0" w:rsidP="004124F0">
            <w:pPr>
              <w:pStyle w:val="ListBullet"/>
            </w:pPr>
            <w:r w:rsidRPr="004124F0">
              <w:t xml:space="preserve">worksite inspection requirements </w:t>
            </w:r>
          </w:p>
          <w:p w:rsidR="00000000" w:rsidRPr="004124F0" w:rsidP="004124F0">
            <w:pPr>
              <w:pStyle w:val="ListBullet"/>
            </w:pPr>
            <w:r w:rsidRPr="004124F0">
              <w:t xml:space="preserve">lighting conditions </w:t>
            </w:r>
          </w:p>
          <w:p w:rsidR="00000000" w:rsidRPr="004124F0" w:rsidP="004124F0">
            <w:pPr>
              <w:pStyle w:val="ListBullet"/>
            </w:pPr>
            <w:r w:rsidRPr="004124F0">
              <w:t xml:space="preserve">plant or equipment defects </w:t>
            </w:r>
          </w:p>
          <w:p w:rsidR="00000000" w:rsidRPr="004124F0" w:rsidP="004124F0">
            <w:pPr>
              <w:pStyle w:val="ListBullet"/>
            </w:pPr>
            <w:r w:rsidRPr="004124F0">
              <w:t xml:space="preserve">hazards and potential hazards </w:t>
            </w:r>
          </w:p>
          <w:p w:rsidR="00000000" w:rsidRPr="004124F0" w:rsidP="004124F0">
            <w:pPr>
              <w:pStyle w:val="ListBullet"/>
            </w:pPr>
            <w:r w:rsidRPr="004124F0">
              <w:t>coordination requirements or issues</w:t>
            </w:r>
          </w:p>
        </w:tc>
      </w:tr>
    </w:tbl>
    <w:p w:rsidR="00514B34" w:rsidP="004124F0">
      <w:pPr>
        <w:pStyle w:val="BodyText"/>
      </w:pPr>
    </w:p>
    <w:p w:rsidR="00514B34" w:rsidP="004124F0">
      <w:pPr>
        <w:pStyle w:val="BodyText"/>
      </w:pPr>
    </w:p>
    <w:p w:rsidR="00000000" w:rsidRPr="004124F0" w:rsidP="004124F0">
      <w:pPr>
        <w:pStyle w:val="Heading1"/>
      </w:pPr>
      <w:bookmarkStart w:id="12" w:name="O_569477"/>
      <w:bookmarkEnd w:id="12"/>
      <w:r w:rsidRPr="004124F0">
        <w:t>Unit Sector(s)</w:t>
      </w:r>
    </w:p>
    <w:tbl>
      <w:tblPr>
        <w:tblW w:w="0" w:type="auto"/>
        <w:tblCellMar>
          <w:left w:w="62" w:type="dxa"/>
          <w:right w:w="62" w:type="dxa"/>
        </w:tblCellMar>
        <w:tblLook w:val="0000"/>
      </w:tblPr>
      <w:tblGrid>
        <w:gridCol w:w="2576"/>
        <w:gridCol w:w="6620"/>
      </w:tblGrid>
      <w:tr w:rsidTr="00514B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24F0">
            <w:pPr>
              <w:pStyle w:val="BodyText"/>
              <w:rPr>
                <w:lang w:val="en-NZ"/>
              </w:rPr>
            </w:pPr>
            <w:r w:rsidRPr="004124F0">
              <w:rPr>
                <w:rStyle w:val="SpecialBold"/>
              </w:rPr>
              <w:t>Competency field</w:t>
            </w:r>
          </w:p>
        </w:tc>
        <w:tc>
          <w:tcPr>
            <w:tcW w:w="0" w:type="auto"/>
            <w:tcBorders>
              <w:top w:val="nil"/>
              <w:left w:val="nil"/>
              <w:bottom w:val="nil"/>
              <w:right w:val="nil"/>
            </w:tcBorders>
            <w:tcMar>
              <w:top w:w="0" w:type="dxa"/>
              <w:left w:w="62" w:type="dxa"/>
              <w:bottom w:w="0" w:type="dxa"/>
              <w:right w:w="62" w:type="dxa"/>
            </w:tcMar>
          </w:tcPr>
          <w:p w:rsidR="00000000" w:rsidP="004124F0">
            <w:pPr>
              <w:pStyle w:val="BodyText"/>
              <w:rPr>
                <w:lang w:val="en-NZ"/>
              </w:rPr>
            </w:pPr>
            <w:r w:rsidRPr="004124F0">
              <w:t>Operational/technical</w:t>
            </w:r>
          </w:p>
        </w:tc>
      </w:tr>
      <w:tr w:rsidTr="00514B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24F0">
            <w:pPr>
              <w:pStyle w:val="BodyText"/>
              <w:rPr>
                <w:lang w:val="en-NZ"/>
              </w:rPr>
            </w:pPr>
            <w:r w:rsidRPr="004124F0">
              <w:rPr>
                <w:rStyle w:val="SpecialBold"/>
              </w:rPr>
              <w:t>Unit sector</w:t>
            </w:r>
          </w:p>
        </w:tc>
        <w:tc>
          <w:tcPr>
            <w:tcW w:w="0" w:type="auto"/>
            <w:tcBorders>
              <w:top w:val="nil"/>
              <w:left w:val="nil"/>
              <w:bottom w:val="nil"/>
              <w:right w:val="nil"/>
            </w:tcBorders>
            <w:tcMar>
              <w:top w:w="0" w:type="dxa"/>
              <w:left w:w="62" w:type="dxa"/>
              <w:bottom w:w="0" w:type="dxa"/>
              <w:right w:w="62" w:type="dxa"/>
            </w:tcMar>
          </w:tcPr>
          <w:p w:rsidR="00000000" w:rsidRPr="004124F0" w:rsidP="004124F0">
            <w:pPr>
              <w:pStyle w:val="BodyText"/>
            </w:pPr>
          </w:p>
        </w:tc>
      </w:tr>
    </w:tbl>
    <w:p w:rsidR="00000000" w:rsidRPr="004124F0" w:rsidP="004124F0">
      <w:pPr>
        <w:pStyle w:val="BodyText"/>
      </w:pPr>
    </w:p>
    <w:p w:rsidR="00000000" w:rsidRPr="004124F0" w:rsidP="004124F0">
      <w:pPr>
        <w:pStyle w:val="AllowPageBreak"/>
      </w:pPr>
    </w:p>
    <w:p w:rsidR="00000000" w:rsidRPr="004124F0" w:rsidP="004124F0">
      <w:pPr>
        <w:pStyle w:val="Heading1"/>
      </w:pPr>
      <w:bookmarkStart w:id="13" w:name="O_569476"/>
      <w:bookmarkEnd w:id="13"/>
      <w:r w:rsidRPr="004124F0">
        <w:t>Custom Content Section</w:t>
      </w:r>
    </w:p>
    <w:p w:rsidR="00000000" w:rsidRPr="004124F0" w:rsidP="004124F0">
      <w:pPr>
        <w:pStyle w:val="BodyText"/>
      </w:pPr>
      <w:r w:rsidRPr="004124F0">
        <w:t>Not applicable.</w:t>
      </w:r>
    </w:p>
    <w:p w:rsidR="00000000" w:rsidRPr="004124F0" w:rsidP="004124F0"/>
    <w:sectPr w:rsidSect="004124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4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4F0" w:rsidRPr="00514B34" w:rsidP="00514B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4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B34" w:rsidP="004124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13</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514B34" w:rsidP="004124F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14B34" w:rsidP="004124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4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4F0" w:rsidRPr="00514B34" w:rsidP="00514B3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4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B34" w:rsidRPr="002D2AF8" w:rsidP="004124F0">
    <w:pPr>
      <w:pStyle w:val="Header"/>
      <w:framePr w:wrap="around"/>
    </w:pPr>
    <w:r>
      <w:fldChar w:fldCharType="begin"/>
    </w:r>
    <w:r>
      <w:instrText xml:space="preserve"> TITLE   \* MERGEFORMAT </w:instrText>
    </w:r>
    <w:r>
      <w:fldChar w:fldCharType="separate"/>
    </w:r>
    <w:r>
      <w:t>PMAOPS560A Plan and design tailings management facilities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June 2013</w:t>
    </w:r>
    <w:r>
      <w:fldChar w:fldCharType="end"/>
    </w:r>
  </w:p>
  <w:p w:rsidR="00514B34" w:rsidP="004124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BAC76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D7470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24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24F0"/>
    <w:pPr>
      <w:spacing w:before="360" w:after="60"/>
      <w:outlineLvl w:val="0"/>
    </w:pPr>
    <w:rPr>
      <w:sz w:val="32"/>
    </w:rPr>
  </w:style>
  <w:style w:type="paragraph" w:styleId="Heading2">
    <w:name w:val="heading 2"/>
    <w:basedOn w:val="HeadingBase"/>
    <w:next w:val="BodyText"/>
    <w:link w:val="Heading2Char"/>
    <w:qFormat/>
    <w:rsid w:val="004124F0"/>
    <w:pPr>
      <w:keepLines/>
      <w:spacing w:before="240" w:after="120"/>
      <w:outlineLvl w:val="1"/>
    </w:pPr>
    <w:rPr>
      <w:sz w:val="28"/>
      <w:szCs w:val="40"/>
    </w:rPr>
  </w:style>
  <w:style w:type="paragraph" w:styleId="Heading3">
    <w:name w:val="heading 3"/>
    <w:basedOn w:val="HeadingBase"/>
    <w:next w:val="BodyText"/>
    <w:link w:val="Heading3Char"/>
    <w:qFormat/>
    <w:rsid w:val="004124F0"/>
    <w:pPr>
      <w:spacing w:before="180" w:after="120"/>
      <w:outlineLvl w:val="2"/>
    </w:pPr>
    <w:rPr>
      <w:spacing w:val="-10"/>
      <w:kern w:val="32"/>
    </w:rPr>
  </w:style>
  <w:style w:type="paragraph" w:styleId="Heading4">
    <w:name w:val="heading 4"/>
    <w:basedOn w:val="HeadingBase"/>
    <w:next w:val="BodyText"/>
    <w:link w:val="Heading4Char"/>
    <w:qFormat/>
    <w:rsid w:val="004124F0"/>
    <w:pPr>
      <w:spacing w:before="160" w:after="120"/>
      <w:outlineLvl w:val="3"/>
    </w:pPr>
    <w:rPr>
      <w:sz w:val="22"/>
    </w:rPr>
  </w:style>
  <w:style w:type="paragraph" w:styleId="Heading5">
    <w:name w:val="heading 5"/>
    <w:basedOn w:val="HeadingBase"/>
    <w:next w:val="Normal"/>
    <w:link w:val="Heading5Char"/>
    <w:qFormat/>
    <w:rsid w:val="004124F0"/>
    <w:pPr>
      <w:spacing w:before="80"/>
      <w:outlineLvl w:val="4"/>
    </w:pPr>
    <w:rPr>
      <w:color w:val="918585"/>
      <w:sz w:val="20"/>
    </w:rPr>
  </w:style>
  <w:style w:type="paragraph" w:styleId="Heading6">
    <w:name w:val="heading 6"/>
    <w:basedOn w:val="HeadingBase"/>
    <w:next w:val="Normal"/>
    <w:link w:val="Heading6Char"/>
    <w:qFormat/>
    <w:rsid w:val="004124F0"/>
    <w:pPr>
      <w:spacing w:before="60"/>
      <w:outlineLvl w:val="5"/>
    </w:pPr>
    <w:rPr>
      <w:color w:val="918585"/>
      <w:sz w:val="20"/>
    </w:rPr>
  </w:style>
  <w:style w:type="paragraph" w:styleId="Heading7">
    <w:name w:val="heading 7"/>
    <w:basedOn w:val="Normal"/>
    <w:next w:val="Normal"/>
    <w:link w:val="Heading7Char"/>
    <w:qFormat/>
    <w:rsid w:val="004124F0"/>
    <w:pPr>
      <w:ind w:left="720"/>
      <w:outlineLvl w:val="6"/>
    </w:pPr>
    <w:rPr>
      <w:i/>
    </w:rPr>
  </w:style>
  <w:style w:type="paragraph" w:styleId="Heading8">
    <w:name w:val="heading 8"/>
    <w:basedOn w:val="Normal"/>
    <w:next w:val="Normal"/>
    <w:link w:val="Heading8Char"/>
    <w:qFormat/>
    <w:rsid w:val="004124F0"/>
    <w:pPr>
      <w:ind w:left="720"/>
      <w:outlineLvl w:val="7"/>
    </w:pPr>
    <w:rPr>
      <w:i/>
    </w:rPr>
  </w:style>
  <w:style w:type="paragraph" w:styleId="Heading9">
    <w:name w:val="heading 9"/>
    <w:basedOn w:val="Normal"/>
    <w:next w:val="Normal"/>
    <w:link w:val="Heading9Char"/>
    <w:qFormat/>
    <w:rsid w:val="004124F0"/>
    <w:pPr>
      <w:ind w:left="720"/>
      <w:outlineLvl w:val="8"/>
    </w:pPr>
    <w:rPr>
      <w:i/>
    </w:rPr>
  </w:style>
  <w:style w:type="character" w:default="1" w:styleId="DefaultParagraphFont">
    <w:name w:val="Default Paragraph Font"/>
    <w:uiPriority w:val="1"/>
    <w:unhideWhenUsed/>
    <w:rsid w:val="004124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24F0"/>
  </w:style>
  <w:style w:type="character" w:customStyle="1" w:styleId="Heading1Char">
    <w:name w:val="Heading 1 Char"/>
    <w:basedOn w:val="DefaultParagraphFont"/>
    <w:link w:val="Heading1"/>
    <w:rsid w:val="004124F0"/>
    <w:rPr>
      <w:rFonts w:ascii="Times New Roman" w:eastAsia="Times New Roman" w:hAnsi="Times New Roman" w:cs="Times New Roman"/>
      <w:b/>
      <w:sz w:val="32"/>
      <w:szCs w:val="20"/>
      <w:lang w:eastAsia="en-US"/>
    </w:rPr>
  </w:style>
  <w:style w:type="paragraph" w:styleId="BodyText">
    <w:name w:val="Body Text"/>
    <w:basedOn w:val="Normal"/>
    <w:link w:val="BodyTextChar"/>
    <w:rsid w:val="004124F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124F0"/>
    <w:rPr>
      <w:rFonts w:ascii="Times New Roman" w:eastAsia="Times New Roman" w:hAnsi="Times New Roman" w:cs="Times New Roman"/>
      <w:sz w:val="24"/>
      <w:lang w:eastAsia="en-US"/>
    </w:rPr>
  </w:style>
  <w:style w:type="paragraph" w:styleId="ListBullet">
    <w:name w:val="List Bullet"/>
    <w:basedOn w:val="List"/>
    <w:rsid w:val="004124F0"/>
    <w:pPr>
      <w:numPr>
        <w:numId w:val="12"/>
      </w:numPr>
      <w:tabs>
        <w:tab w:val="clear" w:pos="340"/>
      </w:tabs>
      <w:spacing w:before="40" w:after="40"/>
    </w:pPr>
  </w:style>
  <w:style w:type="character" w:customStyle="1" w:styleId="SpecialBold">
    <w:name w:val="Special Bold"/>
    <w:basedOn w:val="DefaultParagraphFont"/>
    <w:rsid w:val="004124F0"/>
    <w:rPr>
      <w:b/>
      <w:spacing w:val="0"/>
    </w:rPr>
  </w:style>
  <w:style w:type="paragraph" w:customStyle="1" w:styleId="SuperHeading">
    <w:name w:val="SuperHeading"/>
    <w:basedOn w:val="Normal"/>
    <w:rsid w:val="004124F0"/>
    <w:pPr>
      <w:spacing w:before="240" w:after="120"/>
      <w:outlineLvl w:val="0"/>
    </w:pPr>
    <w:rPr>
      <w:rFonts w:ascii="Times New Roman" w:hAnsi="Times New Roman"/>
      <w:b/>
      <w:sz w:val="32"/>
    </w:rPr>
  </w:style>
  <w:style w:type="paragraph" w:customStyle="1" w:styleId="AllowPageBreak">
    <w:name w:val="AllowPageBreak"/>
    <w:rsid w:val="004124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124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24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24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24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24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24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24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24F0"/>
    <w:rPr>
      <w:rFonts w:ascii="Courier New" w:eastAsia="Times New Roman" w:hAnsi="Courier New" w:cs="Times New Roman"/>
      <w:i/>
      <w:szCs w:val="20"/>
      <w:lang w:eastAsia="en-US"/>
    </w:rPr>
  </w:style>
  <w:style w:type="paragraph" w:customStyle="1" w:styleId="HeadingBase">
    <w:name w:val="Heading Base"/>
    <w:rsid w:val="004124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24F0"/>
    <w:pPr>
      <w:tabs>
        <w:tab w:val="right" w:leader="dot" w:pos="9072"/>
      </w:tabs>
      <w:ind w:left="567"/>
    </w:pPr>
    <w:rPr>
      <w:szCs w:val="22"/>
    </w:rPr>
  </w:style>
  <w:style w:type="paragraph" w:customStyle="1" w:styleId="TOCBase">
    <w:name w:val="TOC Base"/>
    <w:rsid w:val="004124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24F0"/>
    <w:pPr>
      <w:tabs>
        <w:tab w:val="right" w:leader="dot" w:pos="9072"/>
      </w:tabs>
      <w:spacing w:before="40" w:after="40"/>
      <w:ind w:left="284"/>
    </w:pPr>
    <w:rPr>
      <w:rFonts w:ascii="Times New Roman" w:hAnsi="Times New Roman"/>
    </w:rPr>
  </w:style>
  <w:style w:type="paragraph" w:styleId="TOC1">
    <w:name w:val="toc 1"/>
    <w:basedOn w:val="TOCBase"/>
    <w:next w:val="Normal"/>
    <w:rsid w:val="004124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24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24F0"/>
    <w:rPr>
      <w:rFonts w:ascii="Times New Roman" w:eastAsia="Times New Roman" w:hAnsi="Times New Roman" w:cs="Times New Roman"/>
      <w:sz w:val="16"/>
      <w:lang w:eastAsia="en-US"/>
    </w:rPr>
  </w:style>
  <w:style w:type="paragraph" w:styleId="Title">
    <w:name w:val="Title"/>
    <w:basedOn w:val="HeadingBase"/>
    <w:link w:val="TitleChar"/>
    <w:qFormat/>
    <w:rsid w:val="004124F0"/>
    <w:pPr>
      <w:spacing w:before="5040"/>
      <w:jc w:val="center"/>
    </w:pPr>
    <w:rPr>
      <w:sz w:val="48"/>
      <w:szCs w:val="72"/>
      <w:lang w:val="en-US"/>
    </w:rPr>
  </w:style>
  <w:style w:type="character" w:customStyle="1" w:styleId="TitleChar">
    <w:name w:val="Title Char"/>
    <w:basedOn w:val="DefaultParagraphFont"/>
    <w:link w:val="Title"/>
    <w:rsid w:val="004124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24F0"/>
    <w:pPr>
      <w:tabs>
        <w:tab w:val="left" w:pos="3600"/>
        <w:tab w:val="left" w:pos="3958"/>
      </w:tabs>
    </w:pPr>
  </w:style>
  <w:style w:type="paragraph" w:styleId="List">
    <w:name w:val="List"/>
    <w:basedOn w:val="BodyText"/>
    <w:next w:val="BodyText"/>
    <w:rsid w:val="004124F0"/>
    <w:pPr>
      <w:tabs>
        <w:tab w:val="left" w:pos="340"/>
      </w:tabs>
      <w:spacing w:before="60" w:after="60"/>
      <w:ind w:left="340" w:hanging="340"/>
    </w:pPr>
  </w:style>
  <w:style w:type="paragraph" w:customStyle="1" w:styleId="Note">
    <w:name w:val="Note"/>
    <w:basedOn w:val="BodyText"/>
    <w:rsid w:val="004124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24F0"/>
    <w:pPr>
      <w:framePr w:wrap="auto" w:hAnchor="text" w:y="6049"/>
    </w:pPr>
    <w:rPr>
      <w:color w:val="000000"/>
      <w:sz w:val="40"/>
    </w:rPr>
  </w:style>
  <w:style w:type="paragraph" w:customStyle="1" w:styleId="TOCTitle">
    <w:name w:val="TOCTitle"/>
    <w:basedOn w:val="Heading1"/>
    <w:rsid w:val="004124F0"/>
    <w:pPr>
      <w:spacing w:after="240"/>
      <w:jc w:val="center"/>
      <w:outlineLvl w:val="9"/>
    </w:pPr>
    <w:rPr>
      <w:caps/>
    </w:rPr>
  </w:style>
  <w:style w:type="paragraph" w:customStyle="1" w:styleId="Version">
    <w:name w:val="Version"/>
    <w:rsid w:val="004124F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124F0"/>
    <w:pPr>
      <w:numPr>
        <w:numId w:val="13"/>
      </w:numPr>
      <w:tabs>
        <w:tab w:val="clear" w:pos="680"/>
      </w:tabs>
    </w:pPr>
  </w:style>
  <w:style w:type="paragraph" w:styleId="Index1">
    <w:name w:val="index 1"/>
    <w:basedOn w:val="Normal"/>
    <w:next w:val="Normal"/>
    <w:semiHidden/>
    <w:rsid w:val="004124F0"/>
    <w:pPr>
      <w:keepNext w:val="0"/>
      <w:tabs>
        <w:tab w:val="right" w:pos="4176"/>
      </w:tabs>
      <w:ind w:left="198" w:hanging="198"/>
    </w:pPr>
    <w:rPr>
      <w:rFonts w:ascii="Garamond" w:hAnsi="Garamond"/>
    </w:rPr>
  </w:style>
  <w:style w:type="paragraph" w:styleId="IndexHeading">
    <w:name w:val="index heading"/>
    <w:basedOn w:val="Normal"/>
    <w:next w:val="Index1"/>
    <w:semiHidden/>
    <w:rsid w:val="004124F0"/>
    <w:pPr>
      <w:spacing w:before="120" w:after="120"/>
    </w:pPr>
    <w:rPr>
      <w:rFonts w:ascii="Arial" w:hAnsi="Arial"/>
      <w:b/>
      <w:color w:val="918585"/>
      <w:sz w:val="24"/>
    </w:rPr>
  </w:style>
  <w:style w:type="paragraph" w:styleId="Header">
    <w:name w:val="header"/>
    <w:basedOn w:val="Normal"/>
    <w:link w:val="HeaderChar"/>
    <w:rsid w:val="004124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24F0"/>
    <w:rPr>
      <w:rFonts w:ascii="Times New Roman" w:eastAsia="Times New Roman" w:hAnsi="Times New Roman" w:cs="Times New Roman"/>
      <w:sz w:val="16"/>
      <w:szCs w:val="20"/>
      <w:lang w:val="en-GB" w:eastAsia="en-US"/>
    </w:rPr>
  </w:style>
  <w:style w:type="paragraph" w:customStyle="1" w:styleId="Chapter">
    <w:name w:val="Chapter"/>
    <w:basedOn w:val="Normal"/>
    <w:rsid w:val="004124F0"/>
    <w:pPr>
      <w:spacing w:before="240"/>
    </w:pPr>
    <w:rPr>
      <w:rFonts w:ascii="Times New Roman" w:hAnsi="Times New Roman"/>
      <w:smallCaps/>
      <w:spacing w:val="80"/>
      <w:sz w:val="28"/>
    </w:rPr>
  </w:style>
  <w:style w:type="paragraph" w:customStyle="1" w:styleId="InChapter">
    <w:name w:val="InChapter"/>
    <w:basedOn w:val="Heading3"/>
    <w:rsid w:val="004124F0"/>
    <w:pPr>
      <w:spacing w:after="240"/>
      <w:outlineLvl w:val="9"/>
    </w:pPr>
    <w:rPr>
      <w:noProof/>
    </w:rPr>
  </w:style>
  <w:style w:type="paragraph" w:styleId="Index2">
    <w:name w:val="index 2"/>
    <w:basedOn w:val="Normal"/>
    <w:next w:val="Normal"/>
    <w:semiHidden/>
    <w:rsid w:val="004124F0"/>
    <w:pPr>
      <w:tabs>
        <w:tab w:val="right" w:pos="4176"/>
      </w:tabs>
      <w:ind w:left="568" w:hanging="284"/>
    </w:pPr>
    <w:rPr>
      <w:rFonts w:ascii="Garamond" w:hAnsi="Garamond"/>
    </w:rPr>
  </w:style>
  <w:style w:type="paragraph" w:customStyle="1" w:styleId="Byline">
    <w:name w:val="Byline"/>
    <w:rsid w:val="004124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24F0"/>
    <w:pPr>
      <w:tabs>
        <w:tab w:val="clear" w:pos="3600"/>
        <w:tab w:val="clear" w:pos="3958"/>
      </w:tabs>
      <w:jc w:val="right"/>
    </w:pPr>
  </w:style>
  <w:style w:type="character" w:styleId="Emphasis">
    <w:name w:val="Emphasis"/>
    <w:basedOn w:val="DefaultParagraphFont"/>
    <w:qFormat/>
    <w:rsid w:val="004124F0"/>
    <w:rPr>
      <w:i/>
    </w:rPr>
  </w:style>
  <w:style w:type="paragraph" w:styleId="Caption">
    <w:name w:val="caption"/>
    <w:basedOn w:val="BodyText"/>
    <w:next w:val="Normal"/>
    <w:qFormat/>
    <w:rsid w:val="004124F0"/>
    <w:pPr>
      <w:framePr w:w="2268" w:hSpace="181" w:vSpace="181" w:wrap="around" w:vAnchor="text" w:hAnchor="page" w:x="1135" w:y="285" w:anchorLock="1"/>
    </w:pPr>
    <w:rPr>
      <w:i/>
    </w:rPr>
  </w:style>
  <w:style w:type="paragraph" w:customStyle="1" w:styleId="MiniTOCTitle">
    <w:name w:val="MiniTOCTitle"/>
    <w:basedOn w:val="Heading4"/>
    <w:rsid w:val="004124F0"/>
    <w:pPr>
      <w:spacing w:before="240"/>
      <w:outlineLvl w:val="9"/>
    </w:pPr>
    <w:rPr>
      <w:noProof/>
      <w:sz w:val="24"/>
    </w:rPr>
  </w:style>
  <w:style w:type="paragraph" w:customStyle="1" w:styleId="MiniTOCItem">
    <w:name w:val="MiniTOCItem"/>
    <w:basedOn w:val="ListBullet"/>
    <w:rsid w:val="004124F0"/>
    <w:pPr>
      <w:numPr>
        <w:numId w:val="0"/>
      </w:numPr>
      <w:tabs>
        <w:tab w:val="right" w:leader="dot" w:pos="6521"/>
      </w:tabs>
      <w:spacing w:before="0" w:after="0"/>
    </w:pPr>
  </w:style>
  <w:style w:type="paragraph" w:customStyle="1" w:styleId="TOFTitle">
    <w:name w:val="TOFTitle"/>
    <w:basedOn w:val="TOCTitle"/>
    <w:rsid w:val="004124F0"/>
  </w:style>
  <w:style w:type="paragraph" w:styleId="TableofFigures">
    <w:name w:val="table of figures"/>
    <w:basedOn w:val="Normal"/>
    <w:next w:val="Normal"/>
    <w:semiHidden/>
    <w:rsid w:val="004124F0"/>
    <w:pPr>
      <w:tabs>
        <w:tab w:val="right" w:leader="dot" w:pos="9072"/>
      </w:tabs>
      <w:ind w:left="970" w:hanging="403"/>
    </w:pPr>
    <w:rPr>
      <w:rFonts w:ascii="Times New Roman" w:hAnsi="Times New Roman"/>
      <w:b/>
    </w:rPr>
  </w:style>
  <w:style w:type="paragraph" w:styleId="ListNumber">
    <w:name w:val="List Number"/>
    <w:basedOn w:val="List"/>
    <w:rsid w:val="004124F0"/>
    <w:pPr>
      <w:numPr>
        <w:numId w:val="10"/>
      </w:numPr>
    </w:pPr>
  </w:style>
  <w:style w:type="character" w:customStyle="1" w:styleId="WingdingSymbols">
    <w:name w:val="Wingding Symbols"/>
    <w:rsid w:val="004124F0"/>
    <w:rPr>
      <w:rFonts w:ascii="Wingdings" w:hAnsi="Wingdings"/>
    </w:rPr>
  </w:style>
  <w:style w:type="paragraph" w:customStyle="1" w:styleId="TableHeading">
    <w:name w:val="Table Heading"/>
    <w:basedOn w:val="HeadingBase"/>
    <w:rsid w:val="004124F0"/>
    <w:pPr>
      <w:keepLines/>
      <w:pBdr>
        <w:bottom w:val="single" w:sz="6" w:space="1" w:color="918585"/>
      </w:pBdr>
      <w:spacing w:before="240"/>
    </w:pPr>
  </w:style>
  <w:style w:type="character" w:customStyle="1" w:styleId="HotSpot">
    <w:name w:val="HotSpot"/>
    <w:rsid w:val="004124F0"/>
    <w:rPr>
      <w:color w:val="0033CC"/>
      <w:u w:val="none"/>
    </w:rPr>
  </w:style>
  <w:style w:type="paragraph" w:customStyle="1" w:styleId="BodyTextRight">
    <w:name w:val="Body Text Right"/>
    <w:basedOn w:val="BodyText"/>
    <w:rsid w:val="004124F0"/>
    <w:pPr>
      <w:spacing w:before="0" w:after="0"/>
      <w:jc w:val="right"/>
    </w:pPr>
  </w:style>
  <w:style w:type="paragraph" w:styleId="Index3">
    <w:name w:val="index 3"/>
    <w:basedOn w:val="ListNumber2"/>
    <w:next w:val="Normal"/>
    <w:semiHidden/>
    <w:rsid w:val="004124F0"/>
    <w:pPr>
      <w:numPr>
        <w:numId w:val="0"/>
      </w:numPr>
      <w:tabs>
        <w:tab w:val="right" w:leader="dot" w:pos="4176"/>
      </w:tabs>
    </w:pPr>
  </w:style>
  <w:style w:type="paragraph" w:styleId="ListNumber2">
    <w:name w:val="List Number 2"/>
    <w:basedOn w:val="List2"/>
    <w:rsid w:val="004124F0"/>
    <w:pPr>
      <w:numPr>
        <w:numId w:val="9"/>
      </w:numPr>
      <w:tabs>
        <w:tab w:val="clear" w:pos="1060"/>
      </w:tabs>
    </w:pPr>
  </w:style>
  <w:style w:type="paragraph" w:customStyle="1" w:styleId="MarginNote">
    <w:name w:val="Margin Note"/>
    <w:basedOn w:val="BodyText"/>
    <w:rsid w:val="004124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24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24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24F0"/>
    <w:rPr>
      <w:sz w:val="32"/>
    </w:rPr>
  </w:style>
  <w:style w:type="paragraph" w:customStyle="1" w:styleId="HeadingProcedure">
    <w:name w:val="Heading Procedure"/>
    <w:basedOn w:val="HeadingBase"/>
    <w:next w:val="Normal"/>
    <w:rsid w:val="004124F0"/>
    <w:pPr>
      <w:tabs>
        <w:tab w:val="left" w:pos="0"/>
      </w:tabs>
      <w:spacing w:before="120" w:after="60"/>
    </w:pPr>
    <w:rPr>
      <w:i/>
      <w:color w:val="918585"/>
      <w:sz w:val="22"/>
    </w:rPr>
  </w:style>
  <w:style w:type="paragraph" w:customStyle="1" w:styleId="TableBodyText">
    <w:name w:val="Table Body Text"/>
    <w:basedOn w:val="BodyText"/>
    <w:rsid w:val="004124F0"/>
    <w:pPr>
      <w:spacing w:before="60" w:after="60"/>
    </w:pPr>
  </w:style>
  <w:style w:type="paragraph" w:styleId="ListContinue">
    <w:name w:val="List Continue"/>
    <w:basedOn w:val="List"/>
    <w:rsid w:val="004124F0"/>
    <w:pPr>
      <w:ind w:firstLine="0"/>
    </w:pPr>
  </w:style>
  <w:style w:type="paragraph" w:customStyle="1" w:styleId="ListNote">
    <w:name w:val="List Note"/>
    <w:basedOn w:val="List"/>
    <w:rsid w:val="004124F0"/>
    <w:pPr>
      <w:pBdr>
        <w:top w:val="single" w:sz="6" w:space="2" w:color="918585"/>
        <w:bottom w:val="single" w:sz="6" w:space="2" w:color="918585"/>
      </w:pBdr>
      <w:tabs>
        <w:tab w:val="left" w:pos="1021"/>
      </w:tabs>
      <w:ind w:firstLine="0"/>
    </w:pPr>
  </w:style>
  <w:style w:type="paragraph" w:customStyle="1" w:styleId="Warning">
    <w:name w:val="Warning"/>
    <w:basedOn w:val="BodyText"/>
    <w:rsid w:val="004124F0"/>
    <w:pPr>
      <w:shd w:val="clear" w:color="auto" w:fill="D9D9D9"/>
      <w:tabs>
        <w:tab w:val="left" w:pos="992"/>
      </w:tabs>
      <w:ind w:left="119" w:right="119"/>
    </w:pPr>
    <w:rPr>
      <w:sz w:val="20"/>
    </w:rPr>
  </w:style>
  <w:style w:type="paragraph" w:customStyle="1" w:styleId="MarginIcons">
    <w:name w:val="Margin Icons"/>
    <w:basedOn w:val="BodyText"/>
    <w:rsid w:val="004124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24F0"/>
    <w:rPr>
      <w:rFonts w:ascii="Courier New" w:hAnsi="Courier New"/>
    </w:rPr>
  </w:style>
  <w:style w:type="paragraph" w:customStyle="1" w:styleId="NoteBullet">
    <w:name w:val="Note Bullet"/>
    <w:basedOn w:val="Note"/>
    <w:rsid w:val="004124F0"/>
    <w:pPr>
      <w:tabs>
        <w:tab w:val="clear" w:pos="680"/>
      </w:tabs>
      <w:spacing w:before="60" w:after="60"/>
    </w:pPr>
  </w:style>
  <w:style w:type="paragraph" w:customStyle="1" w:styleId="SubHeading2">
    <w:name w:val="SubHeading2"/>
    <w:basedOn w:val="HeadingBase"/>
    <w:rsid w:val="004124F0"/>
    <w:pPr>
      <w:spacing w:before="240" w:after="60"/>
    </w:pPr>
    <w:rPr>
      <w:sz w:val="20"/>
    </w:rPr>
  </w:style>
  <w:style w:type="paragraph" w:customStyle="1" w:styleId="SubHeading1">
    <w:name w:val="SubHeading1"/>
    <w:basedOn w:val="HeadingBase"/>
    <w:rsid w:val="004124F0"/>
    <w:pPr>
      <w:spacing w:before="240" w:after="60"/>
    </w:pPr>
    <w:rPr>
      <w:color w:val="918585"/>
      <w:sz w:val="22"/>
    </w:rPr>
  </w:style>
  <w:style w:type="paragraph" w:customStyle="1" w:styleId="SideHeading">
    <w:name w:val="Side Heading"/>
    <w:basedOn w:val="HeadingBase"/>
    <w:rsid w:val="004124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24F0"/>
    <w:pPr>
      <w:tabs>
        <w:tab w:val="num" w:pos="360"/>
      </w:tabs>
    </w:pPr>
  </w:style>
  <w:style w:type="paragraph" w:styleId="PlainText">
    <w:name w:val="Plain Text"/>
    <w:basedOn w:val="Normal"/>
    <w:link w:val="PlainTextChar"/>
    <w:rsid w:val="004124F0"/>
    <w:rPr>
      <w:sz w:val="20"/>
    </w:rPr>
  </w:style>
  <w:style w:type="character" w:customStyle="1" w:styleId="PlainTextChar">
    <w:name w:val="Plain Text Char"/>
    <w:basedOn w:val="DefaultParagraphFont"/>
    <w:link w:val="PlainText"/>
    <w:rsid w:val="004124F0"/>
    <w:rPr>
      <w:rFonts w:ascii="Courier New" w:eastAsia="Times New Roman" w:hAnsi="Courier New" w:cs="Times New Roman"/>
      <w:sz w:val="20"/>
      <w:szCs w:val="20"/>
      <w:lang w:eastAsia="en-US"/>
    </w:rPr>
  </w:style>
  <w:style w:type="character" w:customStyle="1" w:styleId="MenuOption">
    <w:name w:val="Menu Option"/>
    <w:basedOn w:val="DefaultParagraphFont"/>
    <w:rsid w:val="004124F0"/>
    <w:rPr>
      <w:b/>
      <w:smallCaps/>
    </w:rPr>
  </w:style>
  <w:style w:type="paragraph" w:customStyle="1" w:styleId="TableListNumber">
    <w:name w:val="Table List Number"/>
    <w:basedOn w:val="ListNumber"/>
    <w:rsid w:val="004124F0"/>
    <w:pPr>
      <w:numPr>
        <w:numId w:val="0"/>
      </w:numPr>
    </w:pPr>
  </w:style>
  <w:style w:type="paragraph" w:styleId="TOC4">
    <w:name w:val="toc 4"/>
    <w:basedOn w:val="TOCBase"/>
    <w:next w:val="Normal"/>
    <w:semiHidden/>
    <w:rsid w:val="004124F0"/>
    <w:pPr>
      <w:tabs>
        <w:tab w:val="right" w:leader="dot" w:pos="9071"/>
      </w:tabs>
      <w:ind w:left="1701"/>
    </w:pPr>
  </w:style>
  <w:style w:type="paragraph" w:customStyle="1" w:styleId="ListAlpha">
    <w:name w:val="List Alpha"/>
    <w:basedOn w:val="List"/>
    <w:rsid w:val="004124F0"/>
    <w:pPr>
      <w:numPr>
        <w:numId w:val="8"/>
      </w:numPr>
    </w:pPr>
  </w:style>
  <w:style w:type="paragraph" w:customStyle="1" w:styleId="ListAlpha2">
    <w:name w:val="List Alpha 2"/>
    <w:basedOn w:val="List2"/>
    <w:rsid w:val="004124F0"/>
    <w:pPr>
      <w:numPr>
        <w:numId w:val="7"/>
      </w:numPr>
    </w:pPr>
  </w:style>
  <w:style w:type="paragraph" w:styleId="List2">
    <w:name w:val="List 2"/>
    <w:basedOn w:val="BodyText"/>
    <w:rsid w:val="004124F0"/>
    <w:pPr>
      <w:tabs>
        <w:tab w:val="left" w:pos="680"/>
      </w:tabs>
      <w:spacing w:before="60" w:after="60"/>
      <w:ind w:left="680" w:hanging="340"/>
    </w:pPr>
  </w:style>
  <w:style w:type="paragraph" w:styleId="List3">
    <w:name w:val="List 3"/>
    <w:basedOn w:val="BodyText"/>
    <w:rsid w:val="004124F0"/>
    <w:pPr>
      <w:tabs>
        <w:tab w:val="left" w:pos="1021"/>
      </w:tabs>
      <w:spacing w:before="60" w:after="60"/>
      <w:ind w:left="1020" w:hanging="340"/>
    </w:pPr>
  </w:style>
  <w:style w:type="paragraph" w:styleId="List4">
    <w:name w:val="List 4"/>
    <w:basedOn w:val="BodyText"/>
    <w:rsid w:val="004124F0"/>
    <w:pPr>
      <w:tabs>
        <w:tab w:val="left" w:pos="1361"/>
      </w:tabs>
      <w:spacing w:before="60" w:after="60"/>
      <w:ind w:left="1361" w:hanging="340"/>
    </w:pPr>
  </w:style>
  <w:style w:type="paragraph" w:styleId="List5">
    <w:name w:val="List 5"/>
    <w:basedOn w:val="BodyText"/>
    <w:rsid w:val="004124F0"/>
    <w:pPr>
      <w:tabs>
        <w:tab w:val="left" w:pos="1701"/>
      </w:tabs>
      <w:spacing w:before="60" w:after="60"/>
      <w:ind w:left="1701" w:hanging="340"/>
    </w:pPr>
  </w:style>
  <w:style w:type="paragraph" w:styleId="ListBullet3">
    <w:name w:val="List Bullet 3"/>
    <w:basedOn w:val="List3"/>
    <w:rsid w:val="004124F0"/>
    <w:pPr>
      <w:numPr>
        <w:numId w:val="14"/>
      </w:numPr>
      <w:tabs>
        <w:tab w:val="clear" w:pos="1021"/>
      </w:tabs>
      <w:ind w:left="1037" w:hanging="357"/>
    </w:pPr>
  </w:style>
  <w:style w:type="paragraph" w:styleId="ListBullet4">
    <w:name w:val="List Bullet 4"/>
    <w:basedOn w:val="List4"/>
    <w:rsid w:val="004124F0"/>
    <w:pPr>
      <w:numPr>
        <w:numId w:val="2"/>
      </w:numPr>
    </w:pPr>
  </w:style>
  <w:style w:type="paragraph" w:styleId="ListBullet5">
    <w:name w:val="List Bullet 5"/>
    <w:basedOn w:val="List5"/>
    <w:rsid w:val="004124F0"/>
    <w:pPr>
      <w:numPr>
        <w:numId w:val="3"/>
      </w:numPr>
    </w:pPr>
  </w:style>
  <w:style w:type="paragraph" w:styleId="ListContinue2">
    <w:name w:val="List Continue 2"/>
    <w:basedOn w:val="List2"/>
    <w:rsid w:val="004124F0"/>
    <w:pPr>
      <w:ind w:firstLine="0"/>
    </w:pPr>
  </w:style>
  <w:style w:type="paragraph" w:styleId="ListContinue3">
    <w:name w:val="List Continue 3"/>
    <w:basedOn w:val="List3"/>
    <w:rsid w:val="004124F0"/>
    <w:pPr>
      <w:ind w:left="1021" w:firstLine="0"/>
    </w:pPr>
  </w:style>
  <w:style w:type="paragraph" w:styleId="ListContinue4">
    <w:name w:val="List Continue 4"/>
    <w:basedOn w:val="List4"/>
    <w:rsid w:val="004124F0"/>
    <w:pPr>
      <w:ind w:firstLine="0"/>
    </w:pPr>
  </w:style>
  <w:style w:type="paragraph" w:styleId="ListContinue5">
    <w:name w:val="List Continue 5"/>
    <w:basedOn w:val="List5"/>
    <w:rsid w:val="004124F0"/>
    <w:pPr>
      <w:ind w:firstLine="0"/>
    </w:pPr>
  </w:style>
  <w:style w:type="paragraph" w:styleId="ListNumber3">
    <w:name w:val="List Number 3"/>
    <w:basedOn w:val="List3"/>
    <w:rsid w:val="004124F0"/>
    <w:pPr>
      <w:numPr>
        <w:numId w:val="4"/>
      </w:numPr>
    </w:pPr>
  </w:style>
  <w:style w:type="paragraph" w:styleId="ListNumber4">
    <w:name w:val="List Number 4"/>
    <w:basedOn w:val="List4"/>
    <w:rsid w:val="004124F0"/>
    <w:pPr>
      <w:numPr>
        <w:numId w:val="5"/>
      </w:numPr>
    </w:pPr>
  </w:style>
  <w:style w:type="paragraph" w:styleId="ListNumber5">
    <w:name w:val="List Number 5"/>
    <w:basedOn w:val="List5"/>
    <w:rsid w:val="004124F0"/>
    <w:pPr>
      <w:numPr>
        <w:numId w:val="6"/>
      </w:numPr>
    </w:pPr>
  </w:style>
  <w:style w:type="paragraph" w:styleId="BlockText">
    <w:name w:val="Block Text"/>
    <w:basedOn w:val="Normal"/>
    <w:rsid w:val="004124F0"/>
    <w:pPr>
      <w:spacing w:after="120"/>
      <w:ind w:left="1440" w:right="1440"/>
    </w:pPr>
  </w:style>
  <w:style w:type="character" w:customStyle="1" w:styleId="Subscript">
    <w:name w:val="Subscript"/>
    <w:basedOn w:val="DefaultParagraphFont"/>
    <w:rsid w:val="004124F0"/>
    <w:rPr>
      <w:sz w:val="16"/>
      <w:vertAlign w:val="subscript"/>
    </w:rPr>
  </w:style>
  <w:style w:type="character" w:customStyle="1" w:styleId="Superscript">
    <w:name w:val="Superscript"/>
    <w:basedOn w:val="DefaultParagraphFont"/>
    <w:rsid w:val="004124F0"/>
    <w:rPr>
      <w:sz w:val="16"/>
      <w:vertAlign w:val="superscript"/>
    </w:rPr>
  </w:style>
  <w:style w:type="character" w:customStyle="1" w:styleId="Symbols">
    <w:name w:val="Symbols"/>
    <w:basedOn w:val="DefaultParagraphFont"/>
    <w:rsid w:val="004124F0"/>
    <w:rPr>
      <w:rFonts w:ascii="Symbol" w:hAnsi="Symbol"/>
    </w:rPr>
  </w:style>
  <w:style w:type="character" w:customStyle="1" w:styleId="MenuOptions">
    <w:name w:val="Menu Options"/>
    <w:basedOn w:val="DefaultParagraphFont"/>
    <w:rsid w:val="004124F0"/>
    <w:rPr>
      <w:rFonts w:ascii="Arial Narrow" w:hAnsi="Arial Narrow"/>
      <w:smallCaps/>
    </w:rPr>
  </w:style>
  <w:style w:type="character" w:customStyle="1" w:styleId="Buttons">
    <w:name w:val="Buttons"/>
    <w:basedOn w:val="DefaultParagraphFont"/>
    <w:rsid w:val="004124F0"/>
    <w:rPr>
      <w:b/>
    </w:rPr>
  </w:style>
  <w:style w:type="character" w:customStyle="1" w:styleId="Underlined">
    <w:name w:val="Underlined"/>
    <w:basedOn w:val="DefaultParagraphFont"/>
    <w:rsid w:val="004124F0"/>
    <w:rPr>
      <w:u w:val="single"/>
    </w:rPr>
  </w:style>
  <w:style w:type="paragraph" w:customStyle="1" w:styleId="TableBodyTextRight">
    <w:name w:val="Table Body Text Right"/>
    <w:basedOn w:val="TableBodyText"/>
    <w:rsid w:val="004124F0"/>
    <w:pPr>
      <w:widowControl w:val="0"/>
      <w:autoSpaceDE w:val="0"/>
      <w:autoSpaceDN w:val="0"/>
      <w:adjustRightInd w:val="0"/>
      <w:jc w:val="right"/>
    </w:pPr>
    <w:rPr>
      <w:rFonts w:cs="Arial"/>
      <w:szCs w:val="18"/>
    </w:rPr>
  </w:style>
  <w:style w:type="paragraph" w:customStyle="1" w:styleId="CopyrightText">
    <w:name w:val="Copyright Text"/>
    <w:basedOn w:val="BodyText"/>
    <w:rsid w:val="004124F0"/>
    <w:rPr>
      <w:sz w:val="18"/>
    </w:rPr>
  </w:style>
  <w:style w:type="paragraph" w:customStyle="1" w:styleId="BodySmallRight">
    <w:name w:val="Body Small Right"/>
    <w:basedOn w:val="BodyTextRight"/>
    <w:rsid w:val="004124F0"/>
    <w:rPr>
      <w:sz w:val="18"/>
      <w:szCs w:val="18"/>
    </w:rPr>
  </w:style>
  <w:style w:type="paragraph" w:customStyle="1" w:styleId="MarginEdition">
    <w:name w:val="Margin Edition"/>
    <w:basedOn w:val="MarginNote"/>
    <w:rsid w:val="004124F0"/>
    <w:pPr>
      <w:spacing w:before="0" w:after="0"/>
    </w:pPr>
    <w:rPr>
      <w:rFonts w:ascii="Times New Roman" w:hAnsi="Times New Roman"/>
      <w:color w:val="999999"/>
    </w:rPr>
  </w:style>
  <w:style w:type="paragraph" w:customStyle="1" w:styleId="Spacer">
    <w:name w:val="Spacer"/>
    <w:basedOn w:val="Normal"/>
    <w:rsid w:val="004124F0"/>
    <w:rPr>
      <w:sz w:val="2"/>
      <w:szCs w:val="2"/>
    </w:rPr>
  </w:style>
  <w:style w:type="character" w:customStyle="1" w:styleId="Small">
    <w:name w:val="Small"/>
    <w:basedOn w:val="DefaultParagraphFont"/>
    <w:rsid w:val="004124F0"/>
    <w:rPr>
      <w:sz w:val="16"/>
    </w:rPr>
  </w:style>
  <w:style w:type="paragraph" w:customStyle="1" w:styleId="WideTable">
    <w:name w:val="Wide Table"/>
    <w:basedOn w:val="Normal"/>
    <w:rsid w:val="004124F0"/>
    <w:pPr>
      <w:ind w:left="-1418"/>
    </w:pPr>
    <w:rPr>
      <w:sz w:val="2"/>
      <w:szCs w:val="2"/>
    </w:rPr>
  </w:style>
  <w:style w:type="character" w:styleId="PageNumber">
    <w:name w:val="page number"/>
    <w:basedOn w:val="DefaultParagraphFont"/>
    <w:rsid w:val="004124F0"/>
  </w:style>
  <w:style w:type="paragraph" w:styleId="Quote">
    <w:name w:val="Quote"/>
    <w:basedOn w:val="Heading1"/>
    <w:link w:val="QuoteChar"/>
    <w:qFormat/>
    <w:rsid w:val="004124F0"/>
    <w:rPr>
      <w:b w:val="0"/>
      <w:sz w:val="72"/>
      <w:szCs w:val="72"/>
      <w:lang w:val="en-NZ"/>
    </w:rPr>
  </w:style>
  <w:style w:type="character" w:customStyle="1" w:styleId="QuoteChar">
    <w:name w:val="Quote Char"/>
    <w:basedOn w:val="DefaultParagraphFont"/>
    <w:link w:val="Quote"/>
    <w:rsid w:val="004124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24F0"/>
    <w:pPr>
      <w:pageBreakBefore/>
    </w:pPr>
  </w:style>
  <w:style w:type="paragraph" w:customStyle="1" w:styleId="Border">
    <w:name w:val="Border"/>
    <w:basedOn w:val="Normal"/>
    <w:qFormat/>
    <w:rsid w:val="004124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24F0"/>
    <w:rPr>
      <w:b/>
      <w:bCs/>
      <w:i/>
      <w:iCs/>
      <w:color w:val="auto"/>
    </w:rPr>
  </w:style>
  <w:style w:type="paragraph" w:styleId="IntenseQuote">
    <w:name w:val="Intense Quote"/>
    <w:basedOn w:val="Normal"/>
    <w:next w:val="Normal"/>
    <w:link w:val="IntenseQuoteChar"/>
    <w:uiPriority w:val="30"/>
    <w:qFormat/>
    <w:rsid w:val="004124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24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24F0"/>
    <w:rPr>
      <w:smallCaps/>
      <w:color w:val="auto"/>
      <w:u w:val="single"/>
    </w:rPr>
  </w:style>
  <w:style w:type="character" w:styleId="IntenseReference">
    <w:name w:val="Intense Reference"/>
    <w:basedOn w:val="DefaultParagraphFont"/>
    <w:uiPriority w:val="32"/>
    <w:qFormat/>
    <w:rsid w:val="004124F0"/>
    <w:rPr>
      <w:b/>
      <w:bCs/>
      <w:smallCaps/>
      <w:color w:val="auto"/>
      <w:spacing w:val="5"/>
      <w:u w:val="single"/>
    </w:rPr>
  </w:style>
  <w:style w:type="paragraph" w:customStyle="1" w:styleId="2ColumnHeading">
    <w:name w:val="2Column Heading"/>
    <w:basedOn w:val="BodyText"/>
    <w:qFormat/>
    <w:rsid w:val="004124F0"/>
    <w:pPr>
      <w:spacing w:after="60"/>
      <w:ind w:left="-2268"/>
    </w:pPr>
    <w:rPr>
      <w:b/>
    </w:rPr>
  </w:style>
  <w:style w:type="paragraph" w:customStyle="1" w:styleId="Heading1TOC">
    <w:name w:val="Heading1 TOC"/>
    <w:basedOn w:val="Normal"/>
    <w:qFormat/>
    <w:rsid w:val="004124F0"/>
    <w:pPr>
      <w:spacing w:before="240" w:after="120"/>
    </w:pPr>
    <w:rPr>
      <w:rFonts w:ascii="Times New Roman" w:hAnsi="Times New Roman"/>
      <w:b/>
      <w:sz w:val="32"/>
    </w:rPr>
  </w:style>
  <w:style w:type="paragraph" w:customStyle="1" w:styleId="Heading2TOC">
    <w:name w:val="Heading2 TOC"/>
    <w:basedOn w:val="Normal"/>
    <w:qFormat/>
    <w:rsid w:val="004124F0"/>
    <w:pPr>
      <w:spacing w:before="240" w:after="60"/>
    </w:pPr>
    <w:rPr>
      <w:rFonts w:ascii="Times New Roman" w:hAnsi="Times New Roman"/>
      <w:b/>
      <w:sz w:val="28"/>
    </w:rPr>
  </w:style>
  <w:style w:type="character" w:customStyle="1" w:styleId="Underline">
    <w:name w:val="Underline"/>
    <w:basedOn w:val="DefaultParagraphFont"/>
    <w:qFormat/>
    <w:rsid w:val="004124F0"/>
    <w:rPr>
      <w:u w:val="single"/>
    </w:rPr>
  </w:style>
  <w:style w:type="character" w:customStyle="1" w:styleId="BoldandItalics">
    <w:name w:val="Bold and Italics"/>
    <w:qFormat/>
    <w:rsid w:val="004124F0"/>
    <w:rPr>
      <w:b/>
      <w:i/>
      <w:u w:val="none"/>
    </w:rPr>
  </w:style>
  <w:style w:type="paragraph" w:styleId="BalloonText">
    <w:name w:val="Balloon Text"/>
    <w:basedOn w:val="Normal"/>
    <w:link w:val="BalloonTextChar"/>
    <w:rsid w:val="004124F0"/>
    <w:rPr>
      <w:rFonts w:ascii="Tahoma" w:hAnsi="Tahoma" w:cs="Tahoma"/>
      <w:sz w:val="16"/>
      <w:szCs w:val="16"/>
    </w:rPr>
  </w:style>
  <w:style w:type="character" w:customStyle="1" w:styleId="BalloonTextChar">
    <w:name w:val="Balloon Text Char"/>
    <w:basedOn w:val="DefaultParagraphFont"/>
    <w:link w:val="BalloonText"/>
    <w:rsid w:val="004124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24F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124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24F0"/>
    <w:rPr>
      <w:b/>
      <w:color w:val="660033"/>
      <w:spacing w:val="0"/>
    </w:rPr>
  </w:style>
  <w:style w:type="paragraph" w:customStyle="1" w:styleId="Nameditemlist">
    <w:name w:val="Named item list"/>
    <w:basedOn w:val="BodyText"/>
    <w:qFormat/>
    <w:rsid w:val="004124F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2117</Words>
  <Characters>13362</Characters>
  <Application>Microsoft Office Word</Application>
  <DocSecurity>0</DocSecurity>
  <Lines>492</Lines>
  <Paragraphs>219</Paragraphs>
  <ScaleCrop>false</ScaleCrop>
  <Company>Author-it Software Corporation Ltd.</Company>
  <LinksUpToDate>false</LinksUpToDate>
  <CharactersWithSpaces>15377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PMAOPS560A Plan and design tailings management facilities</dc:title>
  <dc:subject>Approved</dc:subject>
  <dc:creator>Manufacturing Skills Australia</dc:creator>
  <cp:keywords>Release 1</cp:keywords>
  <dc:description>Review Date: 12 April 2008</dc:description>
  <cp:lastModifiedBy>TPCMS</cp:lastModifiedBy>
  <cp:revision>3</cp:revision>
  <dcterms:created xsi:type="dcterms:W3CDTF">2013-06-23T08:59:00Z</dcterms:created>
  <dcterms:modified xsi:type="dcterms:W3CDTF">2013-06-23T08:59:00Z</dcterms:modified>
</cp:coreProperties>
</file>