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281A" w:rsidP="0039281A">
      <w:pPr>
        <w:pStyle w:val="Title"/>
      </w:pPr>
      <w:r>
        <w:fldChar w:fldCharType="begin"/>
      </w:r>
      <w:r>
        <w:instrText xml:space="preserve"> TITLE   \* MERGEFORMAT </w:instrText>
      </w:r>
      <w:r>
        <w:fldChar w:fldCharType="separate"/>
      </w:r>
      <w:r>
        <w:t>PMAOPS402A Respond to abnormal process situations</w:t>
      </w:r>
      <w:r>
        <w:fldChar w:fldCharType="end"/>
      </w:r>
    </w:p>
    <w:p w:rsidR="0039281A" w:rsidP="0039281A">
      <w:pPr>
        <w:pStyle w:val="Version"/>
        <w:sectPr w:rsidSect="00D36A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36A92" w:rsidP="00D36A92">
      <w:pPr>
        <w:pStyle w:val="SuperHeading"/>
      </w:pPr>
      <w:r w:rsidRPr="00D36A92">
        <w:t>PMAOPS402A Respond to abnormal process situations</w:t>
      </w:r>
    </w:p>
    <w:p w:rsidR="00000000" w:rsidRPr="00D36A92" w:rsidP="00D36A92">
      <w:pPr>
        <w:pStyle w:val="SuperHeading"/>
      </w:pPr>
    </w:p>
    <w:p w:rsidR="00000000" w:rsidRPr="00D36A92" w:rsidP="00D36A92">
      <w:pPr>
        <w:pStyle w:val="Heading1"/>
      </w:pPr>
      <w:bookmarkStart w:id="1" w:name="O_107163"/>
      <w:bookmarkEnd w:id="1"/>
      <w:r w:rsidRPr="00D36A92">
        <w:t>Modification History</w:t>
      </w:r>
    </w:p>
    <w:p w:rsidR="00000000" w:rsidRPr="00D36A92" w:rsidP="00D36A92">
      <w:pPr>
        <w:pStyle w:val="BodyText"/>
      </w:pPr>
      <w:r w:rsidRPr="00D36A92">
        <w:t>Not applicable.</w:t>
      </w:r>
    </w:p>
    <w:p w:rsidR="00000000" w:rsidRPr="00D36A92" w:rsidP="00D36A92">
      <w:pPr>
        <w:pStyle w:val="AllowPageBreak"/>
      </w:pPr>
    </w:p>
    <w:p w:rsidR="00000000" w:rsidRPr="00D36A92" w:rsidP="00D36A92">
      <w:pPr>
        <w:pStyle w:val="Heading1"/>
      </w:pPr>
      <w:bookmarkStart w:id="2" w:name="O_107164"/>
      <w:bookmarkEnd w:id="2"/>
      <w:r w:rsidRPr="00D36A92">
        <w:t>Unit Descriptor</w:t>
      </w:r>
    </w:p>
    <w:tbl>
      <w:tblPr>
        <w:tblW w:w="0" w:type="auto"/>
        <w:tblCellMar>
          <w:left w:w="62" w:type="dxa"/>
          <w:right w:w="62" w:type="dxa"/>
        </w:tblCellMar>
        <w:tblLook w:val="0000"/>
      </w:tblPr>
      <w:tblGrid>
        <w:gridCol w:w="2649"/>
        <w:gridCol w:w="6547"/>
      </w:tblGrid>
      <w:tr w:rsidTr="0039281A">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A92">
            <w:pPr>
              <w:pStyle w:val="BodyText"/>
              <w:rPr>
                <w:lang w:val="en-NZ"/>
              </w:rPr>
            </w:pPr>
            <w:r w:rsidRPr="00D36A92">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A92" w:rsidP="00D36A92">
            <w:pPr>
              <w:pStyle w:val="BodyText"/>
            </w:pPr>
            <w:r w:rsidRPr="00D36A92">
              <w:t>This unit applies an in depth knowledge of process and plant to the recognition and solving of more</w:t>
            </w:r>
            <w:r w:rsidRPr="00D36A92">
              <w:t xml:space="preserve"> complex/less obvious process/plant/ technical problems. </w:t>
            </w:r>
          </w:p>
        </w:tc>
      </w:tr>
    </w:tbl>
    <w:p w:rsidR="00000000" w:rsidRPr="00D36A92" w:rsidP="00D36A92">
      <w:pPr>
        <w:pStyle w:val="BodyText"/>
      </w:pPr>
    </w:p>
    <w:p w:rsidR="00000000" w:rsidRPr="00D36A92" w:rsidP="00D36A92">
      <w:pPr>
        <w:pStyle w:val="AllowPageBreak"/>
      </w:pPr>
    </w:p>
    <w:p w:rsidR="00000000" w:rsidRPr="00D36A92" w:rsidP="00D36A92">
      <w:pPr>
        <w:pStyle w:val="Heading1"/>
      </w:pPr>
      <w:bookmarkStart w:id="3" w:name="O_107165"/>
      <w:bookmarkEnd w:id="3"/>
      <w:r w:rsidRPr="00D36A92">
        <w:t>Application of the Unit</w:t>
      </w:r>
    </w:p>
    <w:tbl>
      <w:tblPr>
        <w:tblW w:w="0" w:type="auto"/>
        <w:tblCellMar>
          <w:left w:w="62" w:type="dxa"/>
          <w:right w:w="62" w:type="dxa"/>
        </w:tblCellMar>
        <w:tblLook w:val="0000"/>
      </w:tblPr>
      <w:tblGrid>
        <w:gridCol w:w="2649"/>
        <w:gridCol w:w="6547"/>
      </w:tblGrid>
      <w:tr w:rsidTr="0039281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A92">
            <w:pPr>
              <w:pStyle w:val="BodyText"/>
              <w:rPr>
                <w:lang w:val="en-NZ"/>
              </w:rPr>
            </w:pPr>
            <w:r w:rsidRPr="00D36A92">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A92" w:rsidP="00D36A92">
            <w:pPr>
              <w:pStyle w:val="BodyText"/>
            </w:pPr>
            <w:r w:rsidRPr="00D36A92">
              <w:t>In a typical scenario, a senior technician or para-professional investigates a plant unit/part of the process which</w:t>
            </w:r>
            <w:r w:rsidRPr="00D36A92">
              <w:t xml:space="preserve"> is not performing as well as it has/as expected.  They methodically investigate this technical problem, come to a conclusion as to the cause and then initiate appropriate corrective action.  The corrective action may well be beyond the scope of competency</w:t>
            </w:r>
            <w:r w:rsidRPr="00D36A92">
              <w:t xml:space="preserve"> and responsibility of the person to implement.  This unit applies to problems which are not solvable by direct observation and require systematic investigation:</w:t>
            </w:r>
          </w:p>
          <w:p w:rsidR="00000000" w:rsidRPr="00D36A92" w:rsidP="00D36A92">
            <w:pPr>
              <w:pStyle w:val="ListBullet"/>
            </w:pPr>
            <w:r w:rsidRPr="00D36A92">
              <w:t>damage to/wear of tower trays</w:t>
            </w:r>
          </w:p>
          <w:p w:rsidR="00000000" w:rsidRPr="00D36A92" w:rsidP="00D36A92">
            <w:pPr>
              <w:pStyle w:val="ListBullet"/>
            </w:pPr>
            <w:r w:rsidRPr="00D36A92">
              <w:t>internal leaks of heat exchangers</w:t>
            </w:r>
          </w:p>
          <w:p w:rsidR="00000000" w:rsidRPr="00D36A92" w:rsidP="00D36A92">
            <w:pPr>
              <w:pStyle w:val="ListBullet"/>
            </w:pPr>
            <w:r w:rsidRPr="00D36A92">
              <w:t>collapse of/channelling in to</w:t>
            </w:r>
            <w:r w:rsidRPr="00D36A92">
              <w:t>wer/column/vessel packing</w:t>
            </w:r>
          </w:p>
          <w:p w:rsidR="00000000" w:rsidRPr="00D36A92" w:rsidP="00D36A92">
            <w:pPr>
              <w:pStyle w:val="BodyText"/>
            </w:pPr>
            <w:r w:rsidRPr="00D36A92">
              <w:t>The technician would:</w:t>
            </w:r>
          </w:p>
          <w:p w:rsidR="00000000" w:rsidRPr="00D36A92" w:rsidP="00D36A92">
            <w:pPr>
              <w:pStyle w:val="ListBullet"/>
            </w:pPr>
            <w:r w:rsidRPr="00D36A92">
              <w:t>clarify the problem</w:t>
            </w:r>
          </w:p>
          <w:p w:rsidR="00000000" w:rsidRPr="00D36A92" w:rsidP="00D36A92">
            <w:pPr>
              <w:pStyle w:val="ListBullet"/>
            </w:pPr>
            <w:r w:rsidRPr="00D36A92">
              <w:t>analyse problem cause(s)</w:t>
            </w:r>
          </w:p>
          <w:p w:rsidR="00000000" w:rsidRPr="00D36A92" w:rsidP="00D36A92">
            <w:pPr>
              <w:pStyle w:val="ListBullet"/>
            </w:pPr>
            <w:r w:rsidRPr="00D36A92">
              <w:t>recommend a solution to the problem.</w:t>
            </w:r>
          </w:p>
          <w:p w:rsidR="00000000" w:rsidRPr="00D36A92" w:rsidP="00D36A92">
            <w:pPr>
              <w:pStyle w:val="BodyText"/>
            </w:pPr>
            <w:r w:rsidRPr="00D36A92">
              <w:t>Generally the technician would work alone for this unit, although the ability to communicate with all internal and external s</w:t>
            </w:r>
            <w:r w:rsidRPr="00D36A92">
              <w:t>takeholders is vital.</w:t>
            </w:r>
          </w:p>
        </w:tc>
      </w:tr>
    </w:tbl>
    <w:p w:rsidR="00000000" w:rsidRPr="00D36A92" w:rsidP="00D36A92">
      <w:pPr>
        <w:pStyle w:val="BodyText"/>
      </w:pPr>
    </w:p>
    <w:p w:rsidR="00000000" w:rsidRPr="00D36A92" w:rsidP="00D36A92">
      <w:pPr>
        <w:pStyle w:val="AllowPageBreak"/>
      </w:pPr>
    </w:p>
    <w:p w:rsidR="00000000" w:rsidRPr="00D36A92" w:rsidP="00D36A92">
      <w:pPr>
        <w:pStyle w:val="Heading1"/>
      </w:pPr>
      <w:bookmarkStart w:id="4" w:name="O_107166"/>
      <w:bookmarkEnd w:id="4"/>
      <w:r w:rsidRPr="00D36A92">
        <w:t>Licensing/Regulatory Information</w:t>
      </w:r>
    </w:p>
    <w:p w:rsidR="00000000" w:rsidRPr="00D36A92" w:rsidP="00D36A92">
      <w:pPr>
        <w:pStyle w:val="BodyText"/>
      </w:pPr>
      <w:r w:rsidRPr="00D36A92">
        <w:t>Not applicable.</w:t>
      </w:r>
    </w:p>
    <w:p w:rsidR="00000000" w:rsidRPr="00D36A92" w:rsidP="00D36A92">
      <w:pPr>
        <w:pStyle w:val="AllowPageBreak"/>
      </w:pPr>
    </w:p>
    <w:p w:rsidR="00000000" w:rsidRPr="00D36A92" w:rsidP="00D36A92">
      <w:pPr>
        <w:pStyle w:val="Heading1"/>
      </w:pPr>
      <w:bookmarkStart w:id="5" w:name="O_107168"/>
      <w:bookmarkEnd w:id="5"/>
      <w:r w:rsidRPr="00D36A92">
        <w:t>Pre-Requisites</w:t>
      </w:r>
    </w:p>
    <w:tbl>
      <w:tblPr>
        <w:tblW w:w="0" w:type="auto"/>
        <w:tblCellMar>
          <w:left w:w="62" w:type="dxa"/>
          <w:right w:w="62" w:type="dxa"/>
        </w:tblCellMar>
        <w:tblLook w:val="0000"/>
      </w:tblPr>
      <w:tblGrid>
        <w:gridCol w:w="2649"/>
        <w:gridCol w:w="2038"/>
        <w:gridCol w:w="4509"/>
      </w:tblGrid>
      <w:tr w:rsidTr="0039281A">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A92" w:rsidP="00D36A92">
            <w:pPr>
              <w:pStyle w:val="BodyText"/>
            </w:pPr>
            <w:r w:rsidRPr="00D36A92">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A92" w:rsidP="00D36A92">
            <w:pPr>
              <w:pStyle w:val="BodyText"/>
            </w:pPr>
            <w:r w:rsidRPr="00D36A92">
              <w:rPr>
                <w:rStyle w:val="Emphasis"/>
              </w:rPr>
              <w:t>MSAPMSUP390A</w:t>
            </w:r>
            <w:r w:rsidRPr="00D36A92">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A92" w:rsidP="00D36A92">
            <w:pPr>
              <w:pStyle w:val="BodyText"/>
            </w:pPr>
            <w:r w:rsidRPr="00D36A92">
              <w:rPr>
                <w:rStyle w:val="Emphasis"/>
              </w:rPr>
              <w:t>Use structured problem solving tools</w:t>
            </w:r>
          </w:p>
        </w:tc>
      </w:tr>
    </w:tbl>
    <w:p w:rsidR="00000000" w:rsidRPr="00D36A92" w:rsidP="00D36A92">
      <w:pPr>
        <w:pStyle w:val="BodyText"/>
      </w:pPr>
    </w:p>
    <w:p w:rsidR="00000000" w:rsidRPr="00D36A92" w:rsidP="00D36A92">
      <w:pPr>
        <w:pStyle w:val="AllowPageBreak"/>
      </w:pPr>
    </w:p>
    <w:p w:rsidR="00000000" w:rsidRPr="00D36A92" w:rsidP="00D36A92">
      <w:pPr>
        <w:pStyle w:val="Heading1"/>
      </w:pPr>
      <w:bookmarkStart w:id="6" w:name="O_107167"/>
      <w:bookmarkEnd w:id="6"/>
      <w:r w:rsidRPr="00D36A92">
        <w:t>Employability Skills Information</w:t>
      </w:r>
    </w:p>
    <w:tbl>
      <w:tblPr>
        <w:tblW w:w="0" w:type="auto"/>
        <w:tblCellMar>
          <w:left w:w="62" w:type="dxa"/>
          <w:right w:w="62" w:type="dxa"/>
        </w:tblCellMar>
        <w:tblLook w:val="0000"/>
      </w:tblPr>
      <w:tblGrid>
        <w:gridCol w:w="2649"/>
        <w:gridCol w:w="6547"/>
      </w:tblGrid>
      <w:tr w:rsidTr="0039281A">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A92">
            <w:pPr>
              <w:pStyle w:val="BodyText"/>
              <w:rPr>
                <w:lang w:val="en-NZ"/>
              </w:rPr>
            </w:pPr>
            <w:r w:rsidRPr="00D36A92">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A92" w:rsidP="00D36A92">
            <w:pPr>
              <w:pStyle w:val="BodyText"/>
            </w:pPr>
            <w:r w:rsidRPr="00D36A92">
              <w:t>This unit contains employability skills.</w:t>
            </w:r>
          </w:p>
        </w:tc>
      </w:tr>
    </w:tbl>
    <w:p w:rsidR="00000000" w:rsidRPr="00D36A92" w:rsidP="00D36A92">
      <w:pPr>
        <w:pStyle w:val="BodyText"/>
      </w:pPr>
    </w:p>
    <w:p w:rsidR="00000000" w:rsidRPr="00D36A92" w:rsidP="00D36A92">
      <w:pPr>
        <w:pStyle w:val="AllowPageBreak"/>
      </w:pPr>
    </w:p>
    <w:p w:rsidR="00000000" w:rsidRPr="00D36A92" w:rsidP="00D36A92">
      <w:pPr>
        <w:pStyle w:val="Heading1"/>
      </w:pPr>
      <w:bookmarkStart w:id="7" w:name="O_107169"/>
      <w:bookmarkEnd w:id="7"/>
      <w:r w:rsidRPr="00D36A92">
        <w:t>Elements and Performance Criteria Pre-Content</w:t>
      </w:r>
    </w:p>
    <w:tbl>
      <w:tblPr>
        <w:tblW w:w="0" w:type="auto"/>
        <w:tblCellMar>
          <w:left w:w="62" w:type="dxa"/>
          <w:right w:w="62" w:type="dxa"/>
        </w:tblCellMar>
        <w:tblLook w:val="0000"/>
      </w:tblPr>
      <w:tblGrid>
        <w:gridCol w:w="2644"/>
        <w:gridCol w:w="6552"/>
      </w:tblGrid>
      <w:tr w:rsidTr="0039281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A92">
            <w:pPr>
              <w:pStyle w:val="BodyText"/>
              <w:rPr>
                <w:lang w:val="en-NZ"/>
              </w:rPr>
            </w:pPr>
            <w:r w:rsidRPr="00D36A92">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A92" w:rsidP="00D36A92">
            <w:pPr>
              <w:pStyle w:val="BodyText"/>
            </w:pPr>
            <w:r w:rsidRPr="00D36A92">
              <w:t>Performance criteria describe the performance needed to demonstrate achievement of the element.  Where bold italicised text is used, further information is detailed in the required skills and knowledge section and the range statement.  Assessment of perfor</w:t>
            </w:r>
            <w:r w:rsidRPr="00D36A92">
              <w:t>mance is to be consistent with the evidence guide.</w:t>
            </w:r>
          </w:p>
        </w:tc>
      </w:tr>
    </w:tbl>
    <w:p w:rsidR="00000000" w:rsidRPr="00D36A92" w:rsidP="00D36A92">
      <w:pPr>
        <w:pStyle w:val="BodyText"/>
      </w:pPr>
    </w:p>
    <w:p w:rsidR="00000000" w:rsidRPr="00D36A92" w:rsidP="00D36A92">
      <w:pPr>
        <w:pStyle w:val="AllowPageBreak"/>
      </w:pPr>
    </w:p>
    <w:p w:rsidR="00000000" w:rsidRPr="00D36A92" w:rsidP="00D36A92">
      <w:pPr>
        <w:pStyle w:val="Heading1"/>
      </w:pPr>
      <w:bookmarkStart w:id="8" w:name="O_107170"/>
      <w:bookmarkEnd w:id="8"/>
      <w:r w:rsidRPr="00D36A92">
        <w:t>Elements and Performance Criteria</w:t>
      </w:r>
    </w:p>
    <w:tbl>
      <w:tblPr>
        <w:tblW w:w="0" w:type="auto"/>
        <w:tblCellMar>
          <w:left w:w="62" w:type="dxa"/>
          <w:right w:w="62" w:type="dxa"/>
        </w:tblCellMar>
        <w:tblLook w:val="0000"/>
      </w:tblPr>
      <w:tblGrid>
        <w:gridCol w:w="2644"/>
        <w:gridCol w:w="6552"/>
      </w:tblGrid>
      <w:tr w:rsidTr="0039281A">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A92" w:rsidP="00D36A92">
            <w:pPr>
              <w:pStyle w:val="BodyText"/>
            </w:pPr>
            <w:r w:rsidRPr="00D36A92">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A92">
            <w:pPr>
              <w:pStyle w:val="BodyText"/>
              <w:rPr>
                <w:lang w:val="en-NZ"/>
              </w:rPr>
            </w:pPr>
            <w:r w:rsidRPr="00D36A92">
              <w:rPr>
                <w:rStyle w:val="SpecialBold"/>
              </w:rPr>
              <w:t>PERFORMANCE CRITERIA</w:t>
            </w:r>
          </w:p>
        </w:tc>
      </w:tr>
      <w:tr w:rsidTr="0039281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A92">
            <w:pPr>
              <w:pStyle w:val="List"/>
              <w:rPr>
                <w:lang w:val="en-NZ"/>
              </w:rPr>
            </w:pPr>
            <w:r w:rsidRPr="00D36A92">
              <w:t>1.</w:t>
            </w:r>
            <w:r w:rsidRPr="00D36A92">
              <w:tab/>
              <w:t>Recognise there is a problem.</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A92" w:rsidP="00D36A92">
            <w:pPr>
              <w:pStyle w:val="List2"/>
            </w:pPr>
            <w:r w:rsidRPr="00D36A92">
              <w:t>1.1.</w:t>
            </w:r>
            <w:r w:rsidRPr="00D36A92">
              <w:tab/>
              <w:t>Compare current performance with expected/historic performance</w:t>
            </w:r>
          </w:p>
          <w:p w:rsidR="00000000" w:rsidRPr="00D36A92" w:rsidP="00D36A92">
            <w:pPr>
              <w:pStyle w:val="List2"/>
            </w:pPr>
            <w:r w:rsidRPr="00D36A92">
              <w:t>1.2.</w:t>
            </w:r>
            <w:r w:rsidRPr="00D36A92">
              <w:tab/>
            </w:r>
            <w:r w:rsidRPr="00D36A92">
              <w:t>Identify plant/process areas with poor performance</w:t>
            </w:r>
          </w:p>
          <w:p w:rsidR="00000000" w:rsidRPr="00D36A92" w:rsidP="00D36A92">
            <w:pPr>
              <w:pStyle w:val="List2"/>
            </w:pPr>
            <w:r w:rsidRPr="00D36A92">
              <w:t>1.3.</w:t>
            </w:r>
            <w:r w:rsidRPr="00D36A92">
              <w:tab/>
              <w:t>Check the impact of routine adjustments to improve performance</w:t>
            </w:r>
          </w:p>
          <w:p w:rsidR="00000000" w:rsidP="00D36A92">
            <w:pPr>
              <w:pStyle w:val="List2"/>
              <w:rPr>
                <w:lang w:val="en-NZ"/>
              </w:rPr>
            </w:pPr>
            <w:r w:rsidRPr="00D36A92">
              <w:t>1.4.</w:t>
            </w:r>
            <w:r w:rsidRPr="00D36A92">
              <w:tab/>
              <w:t>Identify problems not solved by the routine solutions.</w:t>
            </w:r>
          </w:p>
        </w:tc>
      </w:tr>
      <w:tr w:rsidTr="0039281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A92">
            <w:pPr>
              <w:pStyle w:val="List"/>
              <w:rPr>
                <w:lang w:val="en-NZ"/>
              </w:rPr>
            </w:pPr>
            <w:r w:rsidRPr="00D36A92">
              <w:t>2.</w:t>
            </w:r>
            <w:r w:rsidRPr="00D36A92">
              <w:tab/>
              <w:t>Define the problem.</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A92" w:rsidP="00D36A92">
            <w:pPr>
              <w:pStyle w:val="List2"/>
            </w:pPr>
            <w:r w:rsidRPr="00D36A92">
              <w:t>2.1.</w:t>
            </w:r>
            <w:r w:rsidRPr="00D36A92">
              <w:tab/>
              <w:t>Apply problem isolation techniques to isolate pr</w:t>
            </w:r>
            <w:r w:rsidRPr="00D36A92">
              <w:t>oblem to a small part of the plant/process</w:t>
            </w:r>
          </w:p>
          <w:p w:rsidR="00000000" w:rsidRPr="00D36A92" w:rsidP="00D36A92">
            <w:pPr>
              <w:pStyle w:val="List2"/>
            </w:pPr>
            <w:r w:rsidRPr="00D36A92">
              <w:t>2.2.</w:t>
            </w:r>
            <w:r w:rsidRPr="00D36A92">
              <w:tab/>
              <w:t>Quantify the effect of the problem in operational terms</w:t>
            </w:r>
          </w:p>
          <w:p w:rsidR="00000000" w:rsidRPr="00D36A92" w:rsidP="00D36A92">
            <w:pPr>
              <w:pStyle w:val="List2"/>
            </w:pPr>
            <w:r w:rsidRPr="00D36A92">
              <w:t>2.3.</w:t>
            </w:r>
            <w:r w:rsidRPr="00D36A92">
              <w:tab/>
              <w:t>Postulate possible causes of the problem</w:t>
            </w:r>
          </w:p>
          <w:p w:rsidR="00000000" w:rsidRPr="00D36A92" w:rsidP="00D36A92">
            <w:pPr>
              <w:pStyle w:val="List2"/>
            </w:pPr>
            <w:r w:rsidRPr="00D36A92">
              <w:t>2.4.</w:t>
            </w:r>
            <w:r w:rsidRPr="00D36A92">
              <w:tab/>
              <w:t>Identify types of evidence for each possible cause</w:t>
            </w:r>
          </w:p>
          <w:p w:rsidR="00000000" w:rsidRPr="00D36A92" w:rsidP="00D36A92">
            <w:pPr>
              <w:pStyle w:val="List2"/>
            </w:pPr>
            <w:r w:rsidRPr="00D36A92">
              <w:t>2.5.</w:t>
            </w:r>
            <w:r w:rsidRPr="00D36A92">
              <w:tab/>
              <w:t>Investigate problem to accumulate evidence of</w:t>
            </w:r>
            <w:r w:rsidRPr="00D36A92">
              <w:t xml:space="preserve"> cause type</w:t>
            </w:r>
          </w:p>
          <w:p w:rsidR="00000000" w:rsidRPr="00D36A92" w:rsidP="00D36A92">
            <w:pPr>
              <w:pStyle w:val="List2"/>
            </w:pPr>
            <w:r w:rsidRPr="00D36A92">
              <w:t>2.6.</w:t>
            </w:r>
            <w:r w:rsidRPr="00D36A92">
              <w:tab/>
              <w:t>Analyse data to confirm cause of problem</w:t>
            </w:r>
          </w:p>
          <w:p w:rsidR="00000000" w:rsidP="00D36A92">
            <w:pPr>
              <w:pStyle w:val="List2"/>
              <w:rPr>
                <w:lang w:val="en-NZ"/>
              </w:rPr>
            </w:pPr>
            <w:r w:rsidRPr="00D36A92">
              <w:t>2.7.</w:t>
            </w:r>
            <w:r w:rsidRPr="00D36A92">
              <w:tab/>
              <w:t>Determine the level of severity of the problem, priority of any required action.</w:t>
            </w:r>
          </w:p>
        </w:tc>
      </w:tr>
      <w:tr w:rsidTr="0039281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A92">
            <w:pPr>
              <w:pStyle w:val="List"/>
              <w:rPr>
                <w:lang w:val="en-NZ"/>
              </w:rPr>
            </w:pPr>
            <w:r w:rsidRPr="00D36A92">
              <w:t>3.</w:t>
            </w:r>
            <w:r w:rsidRPr="00D36A92">
              <w:tab/>
              <w:t>Develop solution.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A92" w:rsidP="00D36A92">
            <w:pPr>
              <w:pStyle w:val="List2"/>
            </w:pPr>
            <w:r w:rsidRPr="00D36A92">
              <w:t>3.1.</w:t>
            </w:r>
            <w:r w:rsidRPr="00D36A92">
              <w:tab/>
              <w:t>Discuss possible solutions to cause with relevant people</w:t>
            </w:r>
          </w:p>
          <w:p w:rsidR="00000000" w:rsidRPr="00D36A92" w:rsidP="00D36A92">
            <w:pPr>
              <w:pStyle w:val="List2"/>
            </w:pPr>
            <w:r w:rsidRPr="00D36A92">
              <w:t>3.2.</w:t>
            </w:r>
            <w:r w:rsidRPr="00D36A92">
              <w:tab/>
            </w:r>
            <w:r w:rsidRPr="00D36A92">
              <w:t>Determine whether a quick fix is needed</w:t>
            </w:r>
          </w:p>
          <w:p w:rsidR="00000000" w:rsidRPr="00D36A92" w:rsidP="00D36A92">
            <w:pPr>
              <w:pStyle w:val="List2"/>
            </w:pPr>
            <w:r w:rsidRPr="00D36A92">
              <w:t>3.3.</w:t>
            </w:r>
            <w:r w:rsidRPr="00D36A92">
              <w:tab/>
              <w:t>Arrange for implementation of quick fix if required</w:t>
            </w:r>
          </w:p>
          <w:p w:rsidR="00000000" w:rsidRPr="00D36A92" w:rsidP="00D36A92">
            <w:pPr>
              <w:pStyle w:val="List2"/>
            </w:pPr>
            <w:r w:rsidRPr="00D36A92">
              <w:t>3.4.</w:t>
            </w:r>
            <w:r w:rsidRPr="00D36A92">
              <w:tab/>
              <w:t>Check effectiveness of quick fix and take appropriate action</w:t>
            </w:r>
          </w:p>
          <w:p w:rsidR="00000000" w:rsidRPr="00D36A92" w:rsidP="00D36A92">
            <w:pPr>
              <w:pStyle w:val="List2"/>
            </w:pPr>
            <w:r w:rsidRPr="00D36A92">
              <w:t>3.5.</w:t>
            </w:r>
            <w:r w:rsidRPr="00D36A92">
              <w:tab/>
              <w:t>Agree required solution with appropriate people</w:t>
            </w:r>
          </w:p>
          <w:p w:rsidR="00000000" w:rsidRPr="00D36A92" w:rsidP="00D36A92">
            <w:pPr>
              <w:pStyle w:val="List2"/>
            </w:pPr>
            <w:r w:rsidRPr="00D36A92">
              <w:t>3.6.</w:t>
            </w:r>
            <w:r w:rsidRPr="00D36A92">
              <w:tab/>
              <w:t>Arrange for required solution to be</w:t>
            </w:r>
            <w:r w:rsidRPr="00D36A92">
              <w:t xml:space="preserve"> undertaken in appropriate time frame</w:t>
            </w:r>
          </w:p>
          <w:p w:rsidR="00000000" w:rsidRPr="00D36A92" w:rsidP="00D36A92">
            <w:pPr>
              <w:pStyle w:val="List2"/>
            </w:pPr>
            <w:r w:rsidRPr="00D36A92">
              <w:t>3.7.</w:t>
            </w:r>
            <w:r w:rsidRPr="00D36A92">
              <w:tab/>
              <w:t>Follow items initiated through until final resolution has occurred</w:t>
            </w:r>
          </w:p>
          <w:p w:rsidR="00000000" w:rsidRPr="00D36A92" w:rsidP="00D36A92">
            <w:pPr>
              <w:pStyle w:val="List2"/>
            </w:pPr>
            <w:r w:rsidRPr="00D36A92">
              <w:t>3.8.</w:t>
            </w:r>
            <w:r w:rsidRPr="00D36A92">
              <w:tab/>
              <w:t>Check effectiveness of solution and take appropriate action</w:t>
            </w:r>
          </w:p>
          <w:p w:rsidR="00000000" w:rsidRPr="00D36A92" w:rsidP="00D36A92">
            <w:pPr>
              <w:pStyle w:val="List2"/>
            </w:pPr>
            <w:r w:rsidRPr="00D36A92">
              <w:t>3.9.</w:t>
            </w:r>
            <w:r w:rsidRPr="00D36A92">
              <w:tab/>
              <w:t>Complete reports to procedure.</w:t>
            </w:r>
          </w:p>
        </w:tc>
      </w:tr>
    </w:tbl>
    <w:p w:rsidR="00000000" w:rsidRPr="00D36A92" w:rsidP="00D36A92">
      <w:pPr>
        <w:pStyle w:val="BodyText"/>
      </w:pPr>
    </w:p>
    <w:p w:rsidR="00000000" w:rsidRPr="00D36A92" w:rsidP="00D36A92">
      <w:pPr>
        <w:pStyle w:val="AllowPageBreak"/>
      </w:pPr>
    </w:p>
    <w:p w:rsidR="00000000" w:rsidRPr="00D36A92" w:rsidP="00D36A92">
      <w:pPr>
        <w:pStyle w:val="Heading1"/>
      </w:pPr>
      <w:bookmarkStart w:id="9" w:name="O_107171"/>
      <w:bookmarkEnd w:id="9"/>
      <w:r w:rsidRPr="00D36A92">
        <w:t>Required Skills and Knowle</w:t>
      </w:r>
      <w:r w:rsidRPr="00D36A92">
        <w:t>dge</w:t>
      </w:r>
    </w:p>
    <w:tbl>
      <w:tblPr>
        <w:tblW w:w="0" w:type="auto"/>
        <w:tblCellMar>
          <w:left w:w="62" w:type="dxa"/>
          <w:right w:w="62" w:type="dxa"/>
        </w:tblCellMar>
        <w:tblLook w:val="0000"/>
      </w:tblPr>
      <w:tblGrid>
        <w:gridCol w:w="9196"/>
      </w:tblGrid>
      <w:tr w:rsidTr="0039281A">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A92">
            <w:pPr>
              <w:pStyle w:val="BodyText"/>
              <w:rPr>
                <w:lang w:val="en-NZ"/>
              </w:rPr>
            </w:pPr>
            <w:r w:rsidRPr="00D36A92">
              <w:rPr>
                <w:rStyle w:val="SpecialBold"/>
              </w:rPr>
              <w:t>REQUIRED SKILLS AND KNOWLEDGE</w:t>
            </w:r>
          </w:p>
        </w:tc>
      </w:tr>
      <w:tr w:rsidTr="0039281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A92">
            <w:pPr>
              <w:pStyle w:val="BodyText"/>
              <w:rPr>
                <w:lang w:val="en-NZ"/>
              </w:rPr>
            </w:pPr>
            <w:r w:rsidRPr="00D36A92">
              <w:t>This describes the essential skills and knowledge and their level, required for this unit.</w:t>
            </w:r>
          </w:p>
        </w:tc>
      </w:tr>
      <w:tr w:rsidTr="0039281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A92">
            <w:pPr>
              <w:pStyle w:val="BodyText"/>
              <w:rPr>
                <w:lang w:val="en-NZ"/>
              </w:rPr>
            </w:pPr>
            <w:r w:rsidRPr="00D36A92">
              <w:rPr>
                <w:rStyle w:val="SpecialBold"/>
              </w:rPr>
              <w:t>Required skills</w:t>
            </w:r>
          </w:p>
        </w:tc>
      </w:tr>
      <w:tr w:rsidTr="0039281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A92" w:rsidP="00D36A92">
            <w:pPr>
              <w:pStyle w:val="BodyText"/>
            </w:pPr>
            <w:r w:rsidRPr="00D36A92">
              <w:t>This unit requires skills of:</w:t>
            </w:r>
          </w:p>
          <w:p w:rsidR="00000000" w:rsidRPr="00D36A92" w:rsidP="00D36A92">
            <w:pPr>
              <w:pStyle w:val="ListBullet"/>
            </w:pPr>
            <w:r w:rsidRPr="00D36A92">
              <w:t>analysis</w:t>
            </w:r>
          </w:p>
          <w:p w:rsidR="00000000" w:rsidRPr="00D36A92" w:rsidP="00D36A92">
            <w:pPr>
              <w:pStyle w:val="ListBullet"/>
            </w:pPr>
            <w:r w:rsidRPr="00D36A92">
              <w:t>problem solving</w:t>
            </w:r>
          </w:p>
          <w:p w:rsidR="00000000" w:rsidRPr="00D36A92" w:rsidP="00D36A92">
            <w:pPr>
              <w:pStyle w:val="ListBullet"/>
            </w:pPr>
            <w:r w:rsidRPr="00D36A92">
              <w:t>negotiation</w:t>
            </w:r>
          </w:p>
          <w:p w:rsidR="00000000" w:rsidRPr="00D36A92" w:rsidP="00D36A92">
            <w:pPr>
              <w:pStyle w:val="ListBullet"/>
            </w:pPr>
            <w:r w:rsidRPr="00D36A92">
              <w:t>communication</w:t>
            </w:r>
          </w:p>
          <w:p w:rsidR="00000000" w:rsidP="00D36A92">
            <w:pPr>
              <w:pStyle w:val="ListBullet"/>
              <w:rPr>
                <w:lang w:val="en-NZ"/>
              </w:rPr>
            </w:pPr>
            <w:r w:rsidRPr="00D36A92">
              <w:t>basic mathematics</w:t>
            </w:r>
          </w:p>
        </w:tc>
      </w:tr>
      <w:tr w:rsidTr="0039281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A92">
            <w:pPr>
              <w:pStyle w:val="BodyText"/>
              <w:rPr>
                <w:lang w:val="en-NZ"/>
              </w:rPr>
            </w:pPr>
            <w:r w:rsidRPr="00D36A92">
              <w:rPr>
                <w:rStyle w:val="SpecialBold"/>
              </w:rPr>
              <w:t>Required knowledge</w:t>
            </w:r>
          </w:p>
        </w:tc>
      </w:tr>
      <w:tr w:rsidTr="0039281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A92" w:rsidP="00D36A92">
            <w:pPr>
              <w:pStyle w:val="BodyText"/>
            </w:pPr>
            <w:r w:rsidRPr="00D36A92">
              <w:t>Competence includes a deep understanding of:</w:t>
            </w:r>
          </w:p>
          <w:p w:rsidR="00000000" w:rsidRPr="00D36A92" w:rsidP="00D36A92">
            <w:pPr>
              <w:pStyle w:val="ListBullet"/>
            </w:pPr>
            <w:r w:rsidRPr="00D36A92">
              <w:t>plant equipment, its characteristics and limitations</w:t>
            </w:r>
          </w:p>
          <w:p w:rsidR="00000000" w:rsidRPr="00D36A92" w:rsidP="00D36A92">
            <w:pPr>
              <w:pStyle w:val="ListBullet"/>
            </w:pPr>
            <w:r w:rsidRPr="00D36A92">
              <w:t>impact of variations in plant/process and the distinctive signs of each variation</w:t>
            </w:r>
          </w:p>
          <w:p w:rsidR="00000000" w:rsidRPr="00D36A92" w:rsidP="00D36A92">
            <w:pPr>
              <w:pStyle w:val="ListBullet"/>
            </w:pPr>
            <w:r w:rsidRPr="00D36A92">
              <w:t>process chemistry, physics and biochemistry as relevant</w:t>
            </w:r>
            <w:r w:rsidRPr="00D36A92">
              <w:t>, eg to the extent of writing chemical equations and identifying factors controlling reaction rate and yield or equivalent</w:t>
            </w:r>
          </w:p>
          <w:p w:rsidR="00000000" w:rsidRPr="00D36A92" w:rsidP="00D36A92">
            <w:pPr>
              <w:pStyle w:val="ListBullet"/>
            </w:pPr>
            <w:r w:rsidRPr="00D36A92">
              <w:t>problem isolation techniques</w:t>
            </w:r>
          </w:p>
          <w:p w:rsidR="00000000" w:rsidRPr="00D36A92" w:rsidP="00D36A92">
            <w:pPr>
              <w:pStyle w:val="ListBullet"/>
            </w:pPr>
            <w:r w:rsidRPr="00D36A92">
              <w:t>problem analysis techniques</w:t>
            </w:r>
          </w:p>
          <w:p w:rsidR="00000000" w:rsidRPr="00D36A92" w:rsidP="00D36A92">
            <w:pPr>
              <w:pStyle w:val="ListBullet"/>
            </w:pPr>
            <w:r w:rsidRPr="00D36A92">
              <w:t>organisation approval processes</w:t>
            </w:r>
          </w:p>
        </w:tc>
      </w:tr>
    </w:tbl>
    <w:p w:rsidR="00000000" w:rsidRPr="00D36A92" w:rsidP="00D36A92">
      <w:pPr>
        <w:pStyle w:val="BodyText"/>
      </w:pPr>
    </w:p>
    <w:p w:rsidR="00000000" w:rsidRPr="00D36A92" w:rsidP="00D36A92">
      <w:pPr>
        <w:pStyle w:val="AllowPageBreak"/>
      </w:pPr>
    </w:p>
    <w:p w:rsidR="00000000" w:rsidRPr="00D36A92" w:rsidP="00D36A92">
      <w:pPr>
        <w:pStyle w:val="Heading1"/>
      </w:pPr>
      <w:bookmarkStart w:id="10" w:name="O_107172"/>
      <w:bookmarkEnd w:id="10"/>
      <w:r w:rsidRPr="00D36A92">
        <w:t>Evidence Guide</w:t>
      </w:r>
    </w:p>
    <w:tbl>
      <w:tblPr>
        <w:tblW w:w="0" w:type="auto"/>
        <w:tblCellMar>
          <w:left w:w="62" w:type="dxa"/>
          <w:right w:w="62" w:type="dxa"/>
        </w:tblCellMar>
        <w:tblLook w:val="0000"/>
      </w:tblPr>
      <w:tblGrid>
        <w:gridCol w:w="2515"/>
        <w:gridCol w:w="6681"/>
      </w:tblGrid>
      <w:tr w:rsidTr="0039281A">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A92">
            <w:pPr>
              <w:pStyle w:val="BodyText"/>
              <w:rPr>
                <w:lang w:val="en-NZ"/>
              </w:rPr>
            </w:pPr>
            <w:r w:rsidRPr="00D36A92">
              <w:rPr>
                <w:rStyle w:val="SpecialBold"/>
              </w:rPr>
              <w:t>EVIDENCE GUIDE</w:t>
            </w:r>
          </w:p>
        </w:tc>
      </w:tr>
      <w:tr w:rsidTr="0039281A">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A92">
            <w:pPr>
              <w:pStyle w:val="BodyText"/>
              <w:rPr>
                <w:lang w:val="en-NZ"/>
              </w:rPr>
            </w:pPr>
            <w:r w:rsidRPr="00D36A92">
              <w:t>The Evidence Guide provides advice on assessment and must be read in conjunction with the Performance Criteria, Required Skills and Knowledge, the Range Statement and the Assessment Guidelines for the Training Package.</w:t>
            </w:r>
          </w:p>
        </w:tc>
      </w:tr>
      <w:tr w:rsidTr="0039281A">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36A92">
            <w:pPr>
              <w:pStyle w:val="BodyText"/>
              <w:rPr>
                <w:lang w:val="en-NZ"/>
              </w:rPr>
            </w:pPr>
            <w:r w:rsidRPr="00D36A92">
              <w:rPr>
                <w:rStyle w:val="SpecialBold"/>
              </w:rPr>
              <w:t>Overview of assess</w:t>
            </w:r>
            <w:r w:rsidRPr="00D36A92">
              <w:rPr>
                <w:rStyle w:val="SpecialBold"/>
              </w:rPr>
              <w:t>ment</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D36A92" w:rsidP="00D36A92">
            <w:pPr>
              <w:pStyle w:val="BodyText"/>
            </w:pPr>
            <w:r w:rsidRPr="00D36A92">
              <w:t>Assessment of this unit should include demonstrated competence on actual plant and equipment in a work environment.  The unit will be assessed in as holistic a manner as is practical and may be integrated with the assessment of other relevant units of</w:t>
            </w:r>
            <w:r w:rsidRPr="00D36A92">
              <w:t xml:space="preserve"> competency.  Assessment will occur over a range of situations which will include a range of problems, problem causes and environments.</w:t>
            </w:r>
          </w:p>
          <w:p w:rsidR="00000000" w:rsidRPr="00D36A92" w:rsidP="00D36A92">
            <w:pPr>
              <w:pStyle w:val="BodyText"/>
            </w:pPr>
            <w:r w:rsidRPr="00D36A92">
              <w:t>Simulation may be required to allow for assessment of parts of this unit.  Simulation should be based on the actual prob</w:t>
            </w:r>
            <w:r w:rsidRPr="00D36A92">
              <w:t>lems and should include the use of case studies/scenarios and role plays.</w:t>
            </w:r>
          </w:p>
          <w:p w:rsidR="00000000" w:rsidP="00D36A92">
            <w:pPr>
              <w:pStyle w:val="BodyText"/>
              <w:rPr>
                <w:lang w:val="en-NZ"/>
              </w:rPr>
            </w:pPr>
            <w:r w:rsidRPr="00D36A92">
              <w:t>This unit of competency requires a significant body of knowledge which will be assessed through questioning and the use of what-if scenarios.</w:t>
            </w:r>
          </w:p>
        </w:tc>
      </w:tr>
      <w:tr w:rsidTr="0039281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A92">
            <w:pPr>
              <w:pStyle w:val="BodyText"/>
              <w:rPr>
                <w:lang w:val="en-NZ"/>
              </w:rPr>
            </w:pPr>
            <w:r w:rsidRPr="00D36A92">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A92" w:rsidP="00D36A92">
            <w:pPr>
              <w:pStyle w:val="BodyText"/>
            </w:pPr>
            <w:r w:rsidRPr="00D36A92">
              <w:t xml:space="preserve">Competence must be demonstrated in the ability to define and analyse the problem as well as deal with the stakeholders.  The stakeholders should be satisfied with </w:t>
            </w:r>
            <w:r w:rsidRPr="00D36A92">
              <w:t>the solution, as well as the solution being technically sound.</w:t>
            </w:r>
          </w:p>
          <w:p w:rsidR="00000000" w:rsidRPr="00D36A92" w:rsidP="00D36A92">
            <w:pPr>
              <w:pStyle w:val="BodyText"/>
            </w:pPr>
            <w:r w:rsidRPr="00D36A92">
              <w:t>Consistent performance should be demonstrated.  In particular look to see that:</w:t>
            </w:r>
          </w:p>
          <w:p w:rsidR="00000000" w:rsidRPr="00D36A92" w:rsidP="00D36A92">
            <w:pPr>
              <w:pStyle w:val="ListBullet"/>
            </w:pPr>
            <w:r w:rsidRPr="00D36A92">
              <w:t>different types of problems can be analysed and resolved</w:t>
            </w:r>
          </w:p>
          <w:p w:rsidR="00000000" w:rsidRPr="00D36A92" w:rsidP="00D36A92">
            <w:pPr>
              <w:pStyle w:val="ListBullet"/>
            </w:pPr>
            <w:r w:rsidRPr="00D36A92">
              <w:t>different types of stakeholders can be satisfied</w:t>
            </w:r>
          </w:p>
          <w:p w:rsidR="00000000" w:rsidRPr="00D36A92" w:rsidP="00D36A92">
            <w:pPr>
              <w:pStyle w:val="ListBullet"/>
            </w:pPr>
            <w:r w:rsidRPr="00D36A92">
              <w:t>the ra</w:t>
            </w:r>
            <w:r w:rsidRPr="00D36A92">
              <w:t>nge of possible causes can be identified and analysed and the most likely cause determined</w:t>
            </w:r>
          </w:p>
          <w:p w:rsidR="00000000" w:rsidRPr="00D36A92" w:rsidP="00D36A92">
            <w:pPr>
              <w:pStyle w:val="ListBullet"/>
            </w:pPr>
            <w:r w:rsidRPr="00D36A92">
              <w:t>appropriate action is taken.</w:t>
            </w:r>
          </w:p>
          <w:p w:rsidR="00000000" w:rsidP="00D36A92">
            <w:pPr>
              <w:pStyle w:val="BodyText"/>
              <w:rPr>
                <w:lang w:val="en-NZ"/>
              </w:rPr>
            </w:pPr>
            <w:r w:rsidRPr="00D36A92">
              <w:t>These aspects may be best assessed using a range of scenarios/case studies/what-ifs.  These assessment activities should include a range</w:t>
            </w:r>
            <w:r w:rsidRPr="00D36A92">
              <w:t xml:space="preserve"> of problems, including new, unusual and improbable situations which may have been generated from the past history and similar sources.</w:t>
            </w:r>
          </w:p>
        </w:tc>
      </w:tr>
      <w:tr w:rsidTr="0039281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A92">
            <w:pPr>
              <w:pStyle w:val="BodyText"/>
              <w:rPr>
                <w:lang w:val="en-NZ"/>
              </w:rPr>
            </w:pPr>
            <w:r w:rsidRPr="00D36A92">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A92">
            <w:pPr>
              <w:pStyle w:val="BodyText"/>
              <w:rPr>
                <w:lang w:val="en-NZ"/>
              </w:rPr>
            </w:pPr>
            <w:r w:rsidRPr="00D36A92">
              <w:t xml:space="preserve">Assessment will require a suitable method of gathering evidence of problem solving ability over a range of situations.  A bank of scenarios/case studies/what-ifs will be required as will a bank of questions which will be used to probe the reasoning behind </w:t>
            </w:r>
            <w:r w:rsidRPr="00D36A92">
              <w:t>the observable actions.</w:t>
            </w:r>
          </w:p>
        </w:tc>
      </w:tr>
      <w:tr w:rsidTr="0039281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A92">
            <w:pPr>
              <w:pStyle w:val="BodyText"/>
              <w:rPr>
                <w:lang w:val="en-NZ"/>
              </w:rPr>
            </w:pPr>
            <w:r w:rsidRPr="00D36A92">
              <w:rPr>
                <w:rStyle w:val="SpecialBold"/>
              </w:rPr>
              <w:t>Method of assessment</w:t>
            </w:r>
            <w:r w:rsidRPr="00D36A92">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A92">
            <w:pPr>
              <w:pStyle w:val="BodyText"/>
              <w:rPr>
                <w:lang w:val="en-NZ"/>
              </w:rPr>
            </w:pPr>
            <w:r w:rsidRPr="00D36A92">
              <w:t>In all plants it may be appropriate to assess this unit concurrently with relevant teamwork and communication units.</w:t>
            </w:r>
          </w:p>
        </w:tc>
      </w:tr>
      <w:tr w:rsidTr="0039281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A92">
            <w:pPr>
              <w:pStyle w:val="BodyText"/>
              <w:rPr>
                <w:lang w:val="en-NZ"/>
              </w:rPr>
            </w:pPr>
            <w:r w:rsidRPr="00D36A92">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A92" w:rsidP="00D36A92">
            <w:pPr>
              <w:pStyle w:val="BodyText"/>
            </w:pPr>
            <w:r w:rsidRPr="00D36A92">
              <w:t xml:space="preserve">Assessment processes and techniques must be culturally </w:t>
            </w:r>
            <w:r w:rsidRPr="00D36A92">
              <w:t>appropriate and appropriate to the oracy, language and literacy capacity of the assessee and the work being performed.</w:t>
            </w:r>
          </w:p>
        </w:tc>
      </w:tr>
    </w:tbl>
    <w:p w:rsidR="00000000" w:rsidRPr="00D36A92" w:rsidP="00D36A92">
      <w:pPr>
        <w:pStyle w:val="BodyText"/>
      </w:pPr>
    </w:p>
    <w:p w:rsidR="00000000" w:rsidRPr="00D36A92" w:rsidP="00D36A92">
      <w:pPr>
        <w:pStyle w:val="AllowPageBreak"/>
      </w:pPr>
    </w:p>
    <w:p w:rsidR="00000000" w:rsidRPr="00D36A92" w:rsidP="00D36A92">
      <w:pPr>
        <w:pStyle w:val="Heading1"/>
      </w:pPr>
      <w:bookmarkStart w:id="11" w:name="O_107173"/>
      <w:bookmarkEnd w:id="11"/>
      <w:r w:rsidRPr="00D36A92">
        <w:t>Range Statement</w:t>
      </w:r>
    </w:p>
    <w:tbl>
      <w:tblPr>
        <w:tblW w:w="0" w:type="auto"/>
        <w:tblCellMar>
          <w:left w:w="62" w:type="dxa"/>
          <w:right w:w="62" w:type="dxa"/>
        </w:tblCellMar>
        <w:tblLook w:val="0000"/>
      </w:tblPr>
      <w:tblGrid>
        <w:gridCol w:w="2510"/>
        <w:gridCol w:w="6686"/>
      </w:tblGrid>
      <w:tr w:rsidTr="0039281A">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A92">
            <w:pPr>
              <w:pStyle w:val="BodyText"/>
              <w:rPr>
                <w:lang w:val="en-NZ"/>
              </w:rPr>
            </w:pPr>
            <w:r w:rsidRPr="00D36A92">
              <w:rPr>
                <w:rStyle w:val="SpecialBold"/>
              </w:rPr>
              <w:t>RANGE STATEMENT</w:t>
            </w:r>
          </w:p>
        </w:tc>
      </w:tr>
      <w:tr w:rsidTr="0039281A">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A92">
            <w:pPr>
              <w:pStyle w:val="BodyText"/>
              <w:rPr>
                <w:lang w:val="en-NZ"/>
              </w:rPr>
            </w:pPr>
            <w:r w:rsidRPr="00D36A92">
              <w:t>The Range Statement relates to the unit of competency as a whole. It allows for different work environments and situations that may affect performance. Bold italicised wording, if used in the Performance Criteria, is detailed below. Add any essential opera</w:t>
            </w:r>
            <w:r w:rsidRPr="00D36A92">
              <w:t>ting conditions that may be present with training and assessment depending on the work situation, needs if the candidate, accessibility of the item, and local industry and regional contexts.</w:t>
            </w:r>
          </w:p>
        </w:tc>
      </w:tr>
      <w:tr w:rsidTr="0039281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A92">
            <w:pPr>
              <w:pStyle w:val="BodyText"/>
              <w:rPr>
                <w:lang w:val="en-NZ"/>
              </w:rPr>
            </w:pPr>
            <w:r w:rsidRPr="00D36A92">
              <w:rPr>
                <w:rStyle w:val="SpecialBold"/>
              </w:rPr>
              <w:t>Codes of practice</w:t>
            </w:r>
            <w:r w:rsidRPr="00D36A92">
              <w:t xml:space="preserve">/ </w:t>
            </w:r>
            <w:r w:rsidRPr="00D36A92">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A92">
            <w:pPr>
              <w:pStyle w:val="BodyText"/>
              <w:rPr>
                <w:lang w:val="en-NZ"/>
              </w:rPr>
            </w:pPr>
            <w:r w:rsidRPr="00D36A92">
              <w:t>Where reference is made to industr</w:t>
            </w:r>
            <w:r w:rsidRPr="00D36A92">
              <w:t>y codes of practice, and/or Australian/international standards, the latest version must be used.</w:t>
            </w:r>
          </w:p>
        </w:tc>
      </w:tr>
      <w:tr w:rsidTr="0039281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A92">
            <w:pPr>
              <w:pStyle w:val="BodyText"/>
              <w:rPr>
                <w:lang w:val="en-NZ"/>
              </w:rPr>
            </w:pPr>
            <w:r w:rsidRPr="00D36A92">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A92">
            <w:pPr>
              <w:pStyle w:val="BodyText"/>
              <w:rPr>
                <w:lang w:val="en-NZ"/>
              </w:rPr>
            </w:pPr>
            <w:r w:rsidRPr="00D36A92">
              <w:t xml:space="preserve">This unit of competency includes problems in the plant, plant equipment or process which may make itself evident through lower quality, lower </w:t>
            </w:r>
            <w:r w:rsidRPr="00D36A92">
              <w:t>rates, greater variability or greater difficulty in control.</w:t>
            </w:r>
          </w:p>
        </w:tc>
      </w:tr>
      <w:tr w:rsidTr="0039281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A92">
            <w:pPr>
              <w:pStyle w:val="BodyText"/>
              <w:rPr>
                <w:lang w:val="en-NZ"/>
              </w:rPr>
            </w:pPr>
            <w:r w:rsidRPr="00D36A92">
              <w:rPr>
                <w:rStyle w:val="SpecialBold"/>
              </w:rPr>
              <w:t>Health</w:t>
            </w:r>
            <w:r w:rsidRPr="00D36A92">
              <w:t xml:space="preserve">, </w:t>
            </w:r>
            <w:r w:rsidRPr="00D36A92">
              <w:rPr>
                <w:rStyle w:val="SpecialBold"/>
              </w:rPr>
              <w:t>safety and environment</w:t>
            </w:r>
            <w:r w:rsidRPr="00D36A92">
              <w:t xml:space="preserve"> (</w:t>
            </w:r>
            <w:r w:rsidRPr="00D36A92">
              <w:rPr>
                <w:rStyle w:val="SpecialBold"/>
              </w:rPr>
              <w:t>HSE</w:t>
            </w:r>
            <w:r w:rsidRPr="00D36A92">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A92" w:rsidP="00D36A92">
            <w:pPr>
              <w:pStyle w:val="BodyText"/>
            </w:pPr>
            <w:r w:rsidRPr="00D36A92">
              <w:t>All operations to which this unit applies are subject to stringent health, safety and environment requirements, which may be imposed through State or Federal</w:t>
            </w:r>
            <w:r w:rsidRPr="00D36A92">
              <w:t xml:space="preserve"> legislation, and these must not be compromised at any time.  Where there is an apparent conflict between Performance Criteria and HSE requirements, the HSE requirements take precedence.</w:t>
            </w:r>
          </w:p>
        </w:tc>
      </w:tr>
    </w:tbl>
    <w:p w:rsidR="0039281A" w:rsidP="00D36A92">
      <w:pPr>
        <w:pStyle w:val="BodyText"/>
      </w:pPr>
    </w:p>
    <w:p w:rsidR="0039281A" w:rsidP="00D36A92">
      <w:pPr>
        <w:pStyle w:val="BodyText"/>
      </w:pPr>
    </w:p>
    <w:p w:rsidR="00000000" w:rsidRPr="00D36A92" w:rsidP="00D36A92">
      <w:pPr>
        <w:pStyle w:val="Heading1"/>
      </w:pPr>
      <w:bookmarkStart w:id="12" w:name="O_107174"/>
      <w:bookmarkEnd w:id="12"/>
      <w:r w:rsidRPr="00D36A92">
        <w:t>Unit Sector(s)</w:t>
      </w:r>
    </w:p>
    <w:tbl>
      <w:tblPr>
        <w:tblW w:w="0" w:type="auto"/>
        <w:tblCellMar>
          <w:left w:w="62" w:type="dxa"/>
          <w:right w:w="62" w:type="dxa"/>
        </w:tblCellMar>
        <w:tblLook w:val="0000"/>
      </w:tblPr>
      <w:tblGrid>
        <w:gridCol w:w="2649"/>
        <w:gridCol w:w="6547"/>
      </w:tblGrid>
      <w:tr w:rsidTr="0039281A">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A92">
            <w:pPr>
              <w:pStyle w:val="BodyText"/>
              <w:rPr>
                <w:lang w:val="en-NZ"/>
              </w:rPr>
            </w:pPr>
            <w:r w:rsidRPr="00D36A92">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A92" w:rsidP="00D36A92">
            <w:pPr>
              <w:pStyle w:val="BodyText"/>
            </w:pPr>
            <w:r w:rsidRPr="00D36A92">
              <w:t>Operational/technical</w:t>
            </w:r>
          </w:p>
        </w:tc>
      </w:tr>
    </w:tbl>
    <w:p w:rsidR="00000000" w:rsidRPr="00D36A92" w:rsidP="00D36A92">
      <w:pPr>
        <w:pStyle w:val="BodyText"/>
      </w:pPr>
    </w:p>
    <w:p w:rsidR="00000000" w:rsidRPr="00D36A92" w:rsidP="00D36A92">
      <w:pPr>
        <w:pStyle w:val="AllowPageBreak"/>
      </w:pPr>
    </w:p>
    <w:p w:rsidR="00000000" w:rsidRPr="00D36A92" w:rsidP="00D36A92">
      <w:pPr>
        <w:pStyle w:val="Heading1"/>
      </w:pPr>
      <w:bookmarkStart w:id="13" w:name="O_159983"/>
      <w:bookmarkEnd w:id="13"/>
      <w:r w:rsidRPr="00D36A92">
        <w:t>Competency field</w:t>
      </w:r>
    </w:p>
    <w:tbl>
      <w:tblPr>
        <w:tblW w:w="0" w:type="auto"/>
        <w:tblCellMar>
          <w:left w:w="62" w:type="dxa"/>
          <w:right w:w="62" w:type="dxa"/>
        </w:tblCellMar>
        <w:tblLook w:val="0000"/>
      </w:tblPr>
      <w:tblGrid>
        <w:gridCol w:w="2649"/>
        <w:gridCol w:w="6547"/>
      </w:tblGrid>
      <w:tr w:rsidTr="0039281A">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A92">
            <w:pPr>
              <w:pStyle w:val="BodyText"/>
              <w:rPr>
                <w:lang w:val="en-NZ"/>
              </w:rPr>
            </w:pPr>
            <w:r w:rsidRPr="00D36A92">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A92" w:rsidP="00D36A92">
            <w:pPr>
              <w:pStyle w:val="BodyText"/>
            </w:pPr>
          </w:p>
        </w:tc>
      </w:tr>
    </w:tbl>
    <w:p w:rsidR="00000000" w:rsidRPr="00D36A92" w:rsidP="00D36A92">
      <w:pPr>
        <w:pStyle w:val="BodyText"/>
      </w:pPr>
    </w:p>
    <w:p w:rsidR="00000000" w:rsidRPr="00D36A92" w:rsidP="00D36A92">
      <w:pPr>
        <w:pStyle w:val="AllowPageBreak"/>
      </w:pPr>
    </w:p>
    <w:p w:rsidR="00000000" w:rsidRPr="00D36A92" w:rsidP="00D36A92">
      <w:pPr>
        <w:pStyle w:val="Heading1"/>
      </w:pPr>
      <w:bookmarkStart w:id="14" w:name="O_159982"/>
      <w:bookmarkEnd w:id="14"/>
      <w:r w:rsidRPr="00D36A92">
        <w:t>Co-requisite units</w:t>
      </w:r>
    </w:p>
    <w:tbl>
      <w:tblPr>
        <w:tblW w:w="0" w:type="auto"/>
        <w:tblCellMar>
          <w:left w:w="62" w:type="dxa"/>
          <w:right w:w="62" w:type="dxa"/>
        </w:tblCellMar>
        <w:tblLook w:val="0000"/>
      </w:tblPr>
      <w:tblGrid>
        <w:gridCol w:w="2649"/>
        <w:gridCol w:w="2038"/>
        <w:gridCol w:w="4509"/>
      </w:tblGrid>
      <w:tr w:rsidTr="0039281A">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A92">
            <w:pPr>
              <w:pStyle w:val="BodyText"/>
              <w:rPr>
                <w:lang w:val="en-NZ"/>
              </w:rPr>
            </w:pPr>
            <w:r w:rsidRPr="00D36A92">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A92" w:rsidP="00D36A92">
            <w:pPr>
              <w:pStyle w:val="BodyText"/>
            </w:pPr>
          </w:p>
        </w:tc>
      </w:tr>
    </w:tbl>
    <w:p w:rsidR="00000000" w:rsidRPr="00D36A92" w:rsidP="00D36A92">
      <w:pPr>
        <w:pStyle w:val="BodyText"/>
      </w:pPr>
    </w:p>
    <w:p w:rsidR="00000000" w:rsidRPr="00D36A92" w:rsidP="00D36A92"/>
    <w:sectPr w:rsidSect="00D36A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A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281A" w:rsidP="003928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A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81A" w:rsidP="00D36A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9281A" w:rsidP="00D36A9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9281A" w:rsidP="00D36A9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A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281A" w:rsidP="0039281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A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81A" w:rsidP="00D36A92">
    <w:pPr>
      <w:pStyle w:val="Header"/>
      <w:framePr w:wrap="around"/>
    </w:pPr>
    <w:r>
      <w:fldChar w:fldCharType="begin"/>
    </w:r>
    <w:r>
      <w:instrText xml:space="preserve"> TITLE   \* MERGEFORMAT </w:instrText>
    </w:r>
    <w:r>
      <w:fldChar w:fldCharType="separate"/>
    </w:r>
    <w:r>
      <w:t>PMAOPS402A Respond to abnormal process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9281A" w:rsidP="00D36A9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38A66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7FA1B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A9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36A92"/>
    <w:pPr>
      <w:spacing w:before="360" w:after="60"/>
      <w:outlineLvl w:val="0"/>
    </w:pPr>
    <w:rPr>
      <w:sz w:val="32"/>
    </w:rPr>
  </w:style>
  <w:style w:type="paragraph" w:styleId="Heading2">
    <w:name w:val="heading 2"/>
    <w:basedOn w:val="HeadingBase"/>
    <w:next w:val="BodyText"/>
    <w:link w:val="Heading2Char"/>
    <w:qFormat/>
    <w:rsid w:val="00D36A92"/>
    <w:pPr>
      <w:keepLines/>
      <w:spacing w:before="240" w:after="120"/>
      <w:outlineLvl w:val="1"/>
    </w:pPr>
    <w:rPr>
      <w:sz w:val="28"/>
      <w:szCs w:val="40"/>
    </w:rPr>
  </w:style>
  <w:style w:type="paragraph" w:styleId="Heading3">
    <w:name w:val="heading 3"/>
    <w:basedOn w:val="HeadingBase"/>
    <w:next w:val="BodyText"/>
    <w:link w:val="Heading3Char"/>
    <w:qFormat/>
    <w:rsid w:val="00D36A92"/>
    <w:pPr>
      <w:spacing w:before="180" w:after="120"/>
      <w:outlineLvl w:val="2"/>
    </w:pPr>
    <w:rPr>
      <w:spacing w:val="-10"/>
      <w:kern w:val="32"/>
    </w:rPr>
  </w:style>
  <w:style w:type="paragraph" w:styleId="Heading4">
    <w:name w:val="heading 4"/>
    <w:basedOn w:val="HeadingBase"/>
    <w:next w:val="BodyText"/>
    <w:link w:val="Heading4Char"/>
    <w:qFormat/>
    <w:rsid w:val="00D36A92"/>
    <w:pPr>
      <w:spacing w:before="160" w:after="120"/>
      <w:outlineLvl w:val="3"/>
    </w:pPr>
    <w:rPr>
      <w:sz w:val="22"/>
    </w:rPr>
  </w:style>
  <w:style w:type="paragraph" w:styleId="Heading5">
    <w:name w:val="heading 5"/>
    <w:basedOn w:val="HeadingBase"/>
    <w:next w:val="Normal"/>
    <w:link w:val="Heading5Char"/>
    <w:qFormat/>
    <w:rsid w:val="00D36A92"/>
    <w:pPr>
      <w:spacing w:before="80"/>
      <w:outlineLvl w:val="4"/>
    </w:pPr>
    <w:rPr>
      <w:color w:val="918585"/>
      <w:sz w:val="20"/>
    </w:rPr>
  </w:style>
  <w:style w:type="paragraph" w:styleId="Heading6">
    <w:name w:val="heading 6"/>
    <w:basedOn w:val="HeadingBase"/>
    <w:next w:val="Normal"/>
    <w:link w:val="Heading6Char"/>
    <w:qFormat/>
    <w:rsid w:val="00D36A92"/>
    <w:pPr>
      <w:spacing w:before="60"/>
      <w:outlineLvl w:val="5"/>
    </w:pPr>
    <w:rPr>
      <w:color w:val="918585"/>
      <w:sz w:val="20"/>
    </w:rPr>
  </w:style>
  <w:style w:type="paragraph" w:styleId="Heading7">
    <w:name w:val="heading 7"/>
    <w:basedOn w:val="Normal"/>
    <w:next w:val="Normal"/>
    <w:link w:val="Heading7Char"/>
    <w:qFormat/>
    <w:rsid w:val="00D36A92"/>
    <w:pPr>
      <w:ind w:left="720"/>
      <w:outlineLvl w:val="6"/>
    </w:pPr>
    <w:rPr>
      <w:i/>
    </w:rPr>
  </w:style>
  <w:style w:type="paragraph" w:styleId="Heading8">
    <w:name w:val="heading 8"/>
    <w:basedOn w:val="Normal"/>
    <w:next w:val="Normal"/>
    <w:link w:val="Heading8Char"/>
    <w:qFormat/>
    <w:rsid w:val="00D36A92"/>
    <w:pPr>
      <w:ind w:left="720"/>
      <w:outlineLvl w:val="7"/>
    </w:pPr>
    <w:rPr>
      <w:i/>
    </w:rPr>
  </w:style>
  <w:style w:type="paragraph" w:styleId="Heading9">
    <w:name w:val="heading 9"/>
    <w:basedOn w:val="Normal"/>
    <w:next w:val="Normal"/>
    <w:link w:val="Heading9Char"/>
    <w:qFormat/>
    <w:rsid w:val="00D36A92"/>
    <w:pPr>
      <w:ind w:left="720"/>
      <w:outlineLvl w:val="8"/>
    </w:pPr>
    <w:rPr>
      <w:i/>
    </w:rPr>
  </w:style>
  <w:style w:type="character" w:default="1" w:styleId="DefaultParagraphFont">
    <w:name w:val="Default Paragraph Font"/>
    <w:uiPriority w:val="1"/>
    <w:unhideWhenUsed/>
    <w:rsid w:val="00D36A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6A92"/>
  </w:style>
  <w:style w:type="character" w:customStyle="1" w:styleId="Heading1Char">
    <w:name w:val="Heading 1 Char"/>
    <w:basedOn w:val="DefaultParagraphFont"/>
    <w:link w:val="Heading1"/>
    <w:rsid w:val="00D36A92"/>
    <w:rPr>
      <w:rFonts w:ascii="Times New Roman" w:eastAsia="Times New Roman" w:hAnsi="Times New Roman" w:cs="Times New Roman"/>
      <w:b/>
      <w:sz w:val="32"/>
      <w:szCs w:val="20"/>
      <w:lang w:eastAsia="en-US"/>
    </w:rPr>
  </w:style>
  <w:style w:type="paragraph" w:styleId="BodyText">
    <w:name w:val="Body Text"/>
    <w:basedOn w:val="Normal"/>
    <w:link w:val="BodyTextChar"/>
    <w:rsid w:val="00D36A9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6A92"/>
    <w:rPr>
      <w:rFonts w:ascii="Times New Roman" w:eastAsia="Times New Roman" w:hAnsi="Times New Roman" w:cs="Times New Roman"/>
      <w:sz w:val="24"/>
      <w:lang w:val="en-US" w:eastAsia="en-US"/>
    </w:rPr>
  </w:style>
  <w:style w:type="paragraph" w:styleId="Footer">
    <w:name w:val="footer"/>
    <w:basedOn w:val="Normal"/>
    <w:link w:val="FooterChar"/>
    <w:rsid w:val="00D36A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6A92"/>
    <w:rPr>
      <w:rFonts w:ascii="Times New Roman" w:eastAsia="Times New Roman" w:hAnsi="Times New Roman" w:cs="Times New Roman"/>
      <w:sz w:val="16"/>
      <w:lang w:val="en-US" w:eastAsia="en-US"/>
    </w:rPr>
  </w:style>
  <w:style w:type="paragraph" w:styleId="List">
    <w:name w:val="List"/>
    <w:basedOn w:val="BodyText"/>
    <w:next w:val="BodyText"/>
    <w:rsid w:val="00D36A92"/>
    <w:pPr>
      <w:tabs>
        <w:tab w:val="left" w:pos="340"/>
      </w:tabs>
      <w:spacing w:before="60" w:after="60"/>
      <w:ind w:left="340" w:hanging="340"/>
    </w:pPr>
  </w:style>
  <w:style w:type="paragraph" w:styleId="ListBullet">
    <w:name w:val="List Bullet"/>
    <w:basedOn w:val="List"/>
    <w:rsid w:val="00D36A92"/>
    <w:pPr>
      <w:numPr>
        <w:numId w:val="12"/>
      </w:numPr>
      <w:tabs>
        <w:tab w:val="clear" w:pos="340"/>
      </w:tabs>
      <w:spacing w:before="40" w:after="40"/>
    </w:pPr>
  </w:style>
  <w:style w:type="character" w:customStyle="1" w:styleId="SpecialBold">
    <w:name w:val="Special Bold"/>
    <w:basedOn w:val="DefaultParagraphFont"/>
    <w:rsid w:val="00D36A92"/>
    <w:rPr>
      <w:b/>
      <w:spacing w:val="0"/>
    </w:rPr>
  </w:style>
  <w:style w:type="paragraph" w:styleId="Header">
    <w:name w:val="header"/>
    <w:basedOn w:val="Normal"/>
    <w:link w:val="HeaderChar"/>
    <w:rsid w:val="00D36A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6A9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36A92"/>
    <w:rPr>
      <w:i/>
    </w:rPr>
  </w:style>
  <w:style w:type="paragraph" w:customStyle="1" w:styleId="SuperHeading">
    <w:name w:val="SuperHeading"/>
    <w:basedOn w:val="Normal"/>
    <w:rsid w:val="00D36A92"/>
    <w:pPr>
      <w:spacing w:before="240" w:after="120"/>
      <w:outlineLvl w:val="0"/>
    </w:pPr>
    <w:rPr>
      <w:rFonts w:ascii="Times New Roman" w:hAnsi="Times New Roman"/>
      <w:b/>
      <w:sz w:val="28"/>
    </w:rPr>
  </w:style>
  <w:style w:type="paragraph" w:customStyle="1" w:styleId="AllowPageBreak">
    <w:name w:val="AllowPageBreak"/>
    <w:rsid w:val="00D36A9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36A92"/>
    <w:pPr>
      <w:tabs>
        <w:tab w:val="left" w:pos="680"/>
      </w:tabs>
      <w:spacing w:before="60" w:after="60"/>
      <w:ind w:left="680" w:hanging="340"/>
    </w:pPr>
  </w:style>
  <w:style w:type="character" w:customStyle="1" w:styleId="Heading2Char">
    <w:name w:val="Heading 2 Char"/>
    <w:basedOn w:val="DefaultParagraphFont"/>
    <w:link w:val="Heading2"/>
    <w:rsid w:val="00D36A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6A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6A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6A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6A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6A9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36A9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36A92"/>
    <w:rPr>
      <w:rFonts w:ascii="Courier New" w:eastAsia="Times New Roman" w:hAnsi="Courier New" w:cs="Times New Roman"/>
      <w:i/>
      <w:szCs w:val="20"/>
      <w:lang w:val="en-US" w:eastAsia="en-US"/>
    </w:rPr>
  </w:style>
  <w:style w:type="paragraph" w:customStyle="1" w:styleId="HeadingBase">
    <w:name w:val="Heading Base"/>
    <w:rsid w:val="00D36A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6A92"/>
    <w:pPr>
      <w:tabs>
        <w:tab w:val="right" w:leader="dot" w:pos="9072"/>
      </w:tabs>
      <w:ind w:left="567"/>
    </w:pPr>
    <w:rPr>
      <w:szCs w:val="22"/>
    </w:rPr>
  </w:style>
  <w:style w:type="paragraph" w:customStyle="1" w:styleId="TOCBase">
    <w:name w:val="TOC Base"/>
    <w:rsid w:val="00D36A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6A92"/>
    <w:pPr>
      <w:tabs>
        <w:tab w:val="right" w:leader="dot" w:pos="9072"/>
      </w:tabs>
      <w:spacing w:before="40" w:after="40"/>
      <w:ind w:left="284"/>
    </w:pPr>
    <w:rPr>
      <w:rFonts w:ascii="Times New Roman" w:hAnsi="Times New Roman"/>
    </w:rPr>
  </w:style>
  <w:style w:type="paragraph" w:styleId="TOC1">
    <w:name w:val="toc 1"/>
    <w:basedOn w:val="TOCBase"/>
    <w:next w:val="Normal"/>
    <w:rsid w:val="00D36A9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6A92"/>
    <w:pPr>
      <w:spacing w:before="5040"/>
      <w:jc w:val="center"/>
    </w:pPr>
    <w:rPr>
      <w:sz w:val="48"/>
      <w:szCs w:val="72"/>
      <w:lang w:val="en-US"/>
    </w:rPr>
  </w:style>
  <w:style w:type="character" w:customStyle="1" w:styleId="TitleChar">
    <w:name w:val="Title Char"/>
    <w:basedOn w:val="DefaultParagraphFont"/>
    <w:link w:val="Title"/>
    <w:rsid w:val="00D36A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6A92"/>
    <w:pPr>
      <w:tabs>
        <w:tab w:val="left" w:pos="3600"/>
        <w:tab w:val="left" w:pos="3958"/>
      </w:tabs>
    </w:pPr>
  </w:style>
  <w:style w:type="paragraph" w:customStyle="1" w:styleId="Note">
    <w:name w:val="Note"/>
    <w:basedOn w:val="BodyText"/>
    <w:rsid w:val="00D36A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6A92"/>
    <w:pPr>
      <w:framePr w:wrap="auto" w:hAnchor="text" w:y="6049"/>
    </w:pPr>
    <w:rPr>
      <w:color w:val="000000"/>
      <w:sz w:val="40"/>
    </w:rPr>
  </w:style>
  <w:style w:type="paragraph" w:customStyle="1" w:styleId="TOCTitle">
    <w:name w:val="TOCTitle"/>
    <w:basedOn w:val="Heading1"/>
    <w:rsid w:val="00D36A92"/>
    <w:pPr>
      <w:spacing w:after="240"/>
      <w:jc w:val="center"/>
      <w:outlineLvl w:val="9"/>
    </w:pPr>
    <w:rPr>
      <w:caps/>
    </w:rPr>
  </w:style>
  <w:style w:type="paragraph" w:customStyle="1" w:styleId="Version">
    <w:name w:val="Version"/>
    <w:rsid w:val="00D36A9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6A92"/>
    <w:pPr>
      <w:numPr>
        <w:numId w:val="13"/>
      </w:numPr>
      <w:tabs>
        <w:tab w:val="clear" w:pos="680"/>
      </w:tabs>
    </w:pPr>
  </w:style>
  <w:style w:type="paragraph" w:styleId="Index1">
    <w:name w:val="index 1"/>
    <w:basedOn w:val="Normal"/>
    <w:next w:val="Normal"/>
    <w:semiHidden/>
    <w:rsid w:val="00D36A92"/>
    <w:pPr>
      <w:keepNext w:val="0"/>
      <w:tabs>
        <w:tab w:val="right" w:pos="4176"/>
      </w:tabs>
      <w:ind w:left="198" w:hanging="198"/>
    </w:pPr>
    <w:rPr>
      <w:rFonts w:ascii="Garamond" w:hAnsi="Garamond"/>
    </w:rPr>
  </w:style>
  <w:style w:type="paragraph" w:styleId="IndexHeading">
    <w:name w:val="index heading"/>
    <w:basedOn w:val="Normal"/>
    <w:next w:val="Index1"/>
    <w:semiHidden/>
    <w:rsid w:val="00D36A92"/>
    <w:pPr>
      <w:spacing w:before="120" w:after="120"/>
    </w:pPr>
    <w:rPr>
      <w:rFonts w:ascii="Arial" w:hAnsi="Arial"/>
      <w:b/>
      <w:color w:val="918585"/>
      <w:sz w:val="24"/>
    </w:rPr>
  </w:style>
  <w:style w:type="paragraph" w:customStyle="1" w:styleId="Chapter">
    <w:name w:val="Chapter"/>
    <w:basedOn w:val="Normal"/>
    <w:rsid w:val="00D36A92"/>
    <w:pPr>
      <w:spacing w:before="240"/>
    </w:pPr>
    <w:rPr>
      <w:rFonts w:ascii="Times New Roman" w:hAnsi="Times New Roman"/>
      <w:smallCaps/>
      <w:spacing w:val="80"/>
      <w:sz w:val="28"/>
    </w:rPr>
  </w:style>
  <w:style w:type="paragraph" w:customStyle="1" w:styleId="InChapter">
    <w:name w:val="InChapter"/>
    <w:basedOn w:val="Heading3"/>
    <w:rsid w:val="00D36A92"/>
    <w:pPr>
      <w:spacing w:after="240"/>
      <w:outlineLvl w:val="9"/>
    </w:pPr>
    <w:rPr>
      <w:noProof/>
    </w:rPr>
  </w:style>
  <w:style w:type="paragraph" w:styleId="Index2">
    <w:name w:val="index 2"/>
    <w:basedOn w:val="Normal"/>
    <w:next w:val="Normal"/>
    <w:semiHidden/>
    <w:rsid w:val="00D36A92"/>
    <w:pPr>
      <w:tabs>
        <w:tab w:val="right" w:pos="4176"/>
      </w:tabs>
      <w:ind w:left="568" w:hanging="284"/>
    </w:pPr>
    <w:rPr>
      <w:rFonts w:ascii="Garamond" w:hAnsi="Garamond"/>
    </w:rPr>
  </w:style>
  <w:style w:type="paragraph" w:customStyle="1" w:styleId="Byline">
    <w:name w:val="Byline"/>
    <w:rsid w:val="00D36A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6A92"/>
    <w:pPr>
      <w:tabs>
        <w:tab w:val="clear" w:pos="3600"/>
        <w:tab w:val="clear" w:pos="3958"/>
      </w:tabs>
      <w:jc w:val="right"/>
    </w:pPr>
  </w:style>
  <w:style w:type="paragraph" w:styleId="Caption">
    <w:name w:val="caption"/>
    <w:basedOn w:val="BodyText"/>
    <w:next w:val="Normal"/>
    <w:qFormat/>
    <w:rsid w:val="00D36A92"/>
    <w:pPr>
      <w:framePr w:w="2268" w:hSpace="181" w:vSpace="181" w:wrap="around" w:vAnchor="text" w:hAnchor="page" w:x="1135" w:y="285" w:anchorLock="1"/>
    </w:pPr>
    <w:rPr>
      <w:i/>
    </w:rPr>
  </w:style>
  <w:style w:type="paragraph" w:customStyle="1" w:styleId="MiniTOCTitle">
    <w:name w:val="MiniTOCTitle"/>
    <w:basedOn w:val="Heading4"/>
    <w:rsid w:val="00D36A92"/>
    <w:pPr>
      <w:spacing w:before="240"/>
      <w:outlineLvl w:val="9"/>
    </w:pPr>
    <w:rPr>
      <w:noProof/>
      <w:sz w:val="24"/>
    </w:rPr>
  </w:style>
  <w:style w:type="paragraph" w:customStyle="1" w:styleId="MiniTOCItem">
    <w:name w:val="MiniTOCItem"/>
    <w:basedOn w:val="ListBullet"/>
    <w:rsid w:val="00D36A92"/>
    <w:pPr>
      <w:numPr>
        <w:numId w:val="0"/>
      </w:numPr>
      <w:tabs>
        <w:tab w:val="right" w:leader="dot" w:pos="6521"/>
      </w:tabs>
      <w:spacing w:before="0" w:after="0"/>
    </w:pPr>
  </w:style>
  <w:style w:type="paragraph" w:customStyle="1" w:styleId="TOFTitle">
    <w:name w:val="TOFTitle"/>
    <w:basedOn w:val="TOCTitle"/>
    <w:rsid w:val="00D36A92"/>
  </w:style>
  <w:style w:type="paragraph" w:styleId="TableofFigures">
    <w:name w:val="table of figures"/>
    <w:basedOn w:val="Normal"/>
    <w:next w:val="Normal"/>
    <w:semiHidden/>
    <w:rsid w:val="00D36A92"/>
    <w:pPr>
      <w:tabs>
        <w:tab w:val="right" w:leader="dot" w:pos="9072"/>
      </w:tabs>
      <w:ind w:left="970" w:hanging="403"/>
    </w:pPr>
    <w:rPr>
      <w:rFonts w:ascii="Times New Roman" w:hAnsi="Times New Roman"/>
      <w:b/>
    </w:rPr>
  </w:style>
  <w:style w:type="paragraph" w:styleId="ListNumber">
    <w:name w:val="List Number"/>
    <w:basedOn w:val="List"/>
    <w:rsid w:val="00D36A92"/>
    <w:pPr>
      <w:numPr>
        <w:numId w:val="10"/>
      </w:numPr>
    </w:pPr>
  </w:style>
  <w:style w:type="character" w:customStyle="1" w:styleId="WingdingSymbols">
    <w:name w:val="Wingding Symbols"/>
    <w:rsid w:val="00D36A92"/>
    <w:rPr>
      <w:rFonts w:ascii="Wingdings" w:hAnsi="Wingdings"/>
    </w:rPr>
  </w:style>
  <w:style w:type="paragraph" w:customStyle="1" w:styleId="TableHeading">
    <w:name w:val="Table Heading"/>
    <w:basedOn w:val="HeadingBase"/>
    <w:rsid w:val="00D36A92"/>
    <w:pPr>
      <w:keepLines/>
      <w:pBdr>
        <w:bottom w:val="single" w:sz="6" w:space="1" w:color="918585"/>
      </w:pBdr>
      <w:spacing w:before="240"/>
    </w:pPr>
  </w:style>
  <w:style w:type="character" w:customStyle="1" w:styleId="HotSpot">
    <w:name w:val="HotSpot"/>
    <w:rsid w:val="00D36A92"/>
    <w:rPr>
      <w:color w:val="0033CC"/>
      <w:u w:val="none"/>
    </w:rPr>
  </w:style>
  <w:style w:type="paragraph" w:customStyle="1" w:styleId="BodyTextRight">
    <w:name w:val="Body Text Right"/>
    <w:basedOn w:val="BodyText"/>
    <w:rsid w:val="00D36A92"/>
    <w:pPr>
      <w:spacing w:before="0" w:after="0"/>
      <w:jc w:val="right"/>
    </w:pPr>
  </w:style>
  <w:style w:type="paragraph" w:styleId="Index3">
    <w:name w:val="index 3"/>
    <w:basedOn w:val="ListNumber2"/>
    <w:next w:val="Normal"/>
    <w:semiHidden/>
    <w:rsid w:val="00D36A92"/>
    <w:pPr>
      <w:numPr>
        <w:numId w:val="0"/>
      </w:numPr>
      <w:tabs>
        <w:tab w:val="right" w:leader="dot" w:pos="4176"/>
      </w:tabs>
    </w:pPr>
  </w:style>
  <w:style w:type="paragraph" w:styleId="ListNumber2">
    <w:name w:val="List Number 2"/>
    <w:basedOn w:val="List2"/>
    <w:rsid w:val="00D36A92"/>
    <w:pPr>
      <w:numPr>
        <w:numId w:val="9"/>
      </w:numPr>
      <w:tabs>
        <w:tab w:val="clear" w:pos="1060"/>
      </w:tabs>
    </w:pPr>
  </w:style>
  <w:style w:type="paragraph" w:customStyle="1" w:styleId="MarginNote">
    <w:name w:val="Margin Note"/>
    <w:basedOn w:val="BodyText"/>
    <w:rsid w:val="00D36A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6A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6A9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36A92"/>
    <w:rPr>
      <w:sz w:val="32"/>
    </w:rPr>
  </w:style>
  <w:style w:type="paragraph" w:customStyle="1" w:styleId="HeadingProcedure">
    <w:name w:val="Heading Procedure"/>
    <w:basedOn w:val="HeadingBase"/>
    <w:next w:val="Normal"/>
    <w:rsid w:val="00D36A92"/>
    <w:pPr>
      <w:tabs>
        <w:tab w:val="left" w:pos="0"/>
      </w:tabs>
      <w:spacing w:before="120" w:after="60"/>
    </w:pPr>
    <w:rPr>
      <w:i/>
      <w:color w:val="918585"/>
      <w:sz w:val="22"/>
    </w:rPr>
  </w:style>
  <w:style w:type="paragraph" w:customStyle="1" w:styleId="TableBodyText">
    <w:name w:val="Table Body Text"/>
    <w:basedOn w:val="BodyText"/>
    <w:rsid w:val="00D36A92"/>
    <w:pPr>
      <w:spacing w:before="60" w:after="60"/>
    </w:pPr>
  </w:style>
  <w:style w:type="paragraph" w:styleId="ListContinue">
    <w:name w:val="List Continue"/>
    <w:basedOn w:val="List"/>
    <w:rsid w:val="00D36A92"/>
    <w:pPr>
      <w:ind w:firstLine="0"/>
    </w:pPr>
  </w:style>
  <w:style w:type="paragraph" w:customStyle="1" w:styleId="ListNote">
    <w:name w:val="List Note"/>
    <w:basedOn w:val="List"/>
    <w:rsid w:val="00D36A92"/>
    <w:pPr>
      <w:pBdr>
        <w:top w:val="single" w:sz="6" w:space="2" w:color="918585"/>
        <w:bottom w:val="single" w:sz="6" w:space="2" w:color="918585"/>
      </w:pBdr>
      <w:tabs>
        <w:tab w:val="left" w:pos="1021"/>
      </w:tabs>
      <w:ind w:firstLine="0"/>
    </w:pPr>
  </w:style>
  <w:style w:type="paragraph" w:customStyle="1" w:styleId="Warning">
    <w:name w:val="Warning"/>
    <w:basedOn w:val="BodyText"/>
    <w:rsid w:val="00D36A92"/>
    <w:pPr>
      <w:shd w:val="clear" w:color="auto" w:fill="D9D9D9"/>
      <w:tabs>
        <w:tab w:val="left" w:pos="992"/>
      </w:tabs>
      <w:ind w:left="119" w:right="119"/>
    </w:pPr>
    <w:rPr>
      <w:sz w:val="20"/>
    </w:rPr>
  </w:style>
  <w:style w:type="paragraph" w:customStyle="1" w:styleId="MarginIcons">
    <w:name w:val="Margin Icons"/>
    <w:basedOn w:val="BodyText"/>
    <w:rsid w:val="00D36A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6A92"/>
    <w:rPr>
      <w:rFonts w:ascii="Courier New" w:hAnsi="Courier New"/>
    </w:rPr>
  </w:style>
  <w:style w:type="paragraph" w:customStyle="1" w:styleId="NoteBullet">
    <w:name w:val="Note Bullet"/>
    <w:basedOn w:val="Note"/>
    <w:rsid w:val="00D36A92"/>
    <w:pPr>
      <w:tabs>
        <w:tab w:val="clear" w:pos="680"/>
      </w:tabs>
      <w:spacing w:before="60" w:after="60"/>
    </w:pPr>
  </w:style>
  <w:style w:type="paragraph" w:customStyle="1" w:styleId="SubHeading2">
    <w:name w:val="SubHeading2"/>
    <w:basedOn w:val="HeadingBase"/>
    <w:rsid w:val="00D36A92"/>
    <w:pPr>
      <w:spacing w:before="240" w:after="60"/>
    </w:pPr>
    <w:rPr>
      <w:sz w:val="20"/>
    </w:rPr>
  </w:style>
  <w:style w:type="paragraph" w:customStyle="1" w:styleId="SubHeading1">
    <w:name w:val="SubHeading1"/>
    <w:basedOn w:val="HeadingBase"/>
    <w:rsid w:val="00D36A92"/>
    <w:pPr>
      <w:spacing w:before="240" w:after="60"/>
    </w:pPr>
    <w:rPr>
      <w:color w:val="918585"/>
      <w:sz w:val="22"/>
    </w:rPr>
  </w:style>
  <w:style w:type="paragraph" w:customStyle="1" w:styleId="SideHeading">
    <w:name w:val="Side Heading"/>
    <w:basedOn w:val="HeadingBase"/>
    <w:rsid w:val="00D36A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6A92"/>
    <w:pPr>
      <w:tabs>
        <w:tab w:val="num" w:pos="360"/>
      </w:tabs>
    </w:pPr>
  </w:style>
  <w:style w:type="paragraph" w:styleId="PlainText">
    <w:name w:val="Plain Text"/>
    <w:basedOn w:val="Normal"/>
    <w:link w:val="PlainTextChar"/>
    <w:rsid w:val="00D36A92"/>
    <w:rPr>
      <w:sz w:val="20"/>
    </w:rPr>
  </w:style>
  <w:style w:type="character" w:customStyle="1" w:styleId="PlainTextChar">
    <w:name w:val="Plain Text Char"/>
    <w:basedOn w:val="DefaultParagraphFont"/>
    <w:link w:val="PlainText"/>
    <w:rsid w:val="00D36A9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36A92"/>
    <w:rPr>
      <w:b/>
      <w:smallCaps/>
    </w:rPr>
  </w:style>
  <w:style w:type="paragraph" w:customStyle="1" w:styleId="TableListNumber">
    <w:name w:val="Table List Number"/>
    <w:basedOn w:val="ListNumber"/>
    <w:rsid w:val="00D36A92"/>
    <w:pPr>
      <w:numPr>
        <w:numId w:val="0"/>
      </w:numPr>
    </w:pPr>
  </w:style>
  <w:style w:type="paragraph" w:styleId="TOC4">
    <w:name w:val="toc 4"/>
    <w:basedOn w:val="TOCBase"/>
    <w:next w:val="Normal"/>
    <w:semiHidden/>
    <w:rsid w:val="00D36A92"/>
    <w:pPr>
      <w:tabs>
        <w:tab w:val="right" w:leader="dot" w:pos="9071"/>
      </w:tabs>
      <w:ind w:left="1701"/>
    </w:pPr>
  </w:style>
  <w:style w:type="paragraph" w:customStyle="1" w:styleId="ListAlpha">
    <w:name w:val="List Alpha"/>
    <w:basedOn w:val="List"/>
    <w:rsid w:val="00D36A92"/>
    <w:pPr>
      <w:numPr>
        <w:numId w:val="8"/>
      </w:numPr>
    </w:pPr>
  </w:style>
  <w:style w:type="paragraph" w:customStyle="1" w:styleId="ListAlpha2">
    <w:name w:val="List Alpha 2"/>
    <w:basedOn w:val="List2"/>
    <w:rsid w:val="00D36A92"/>
    <w:pPr>
      <w:numPr>
        <w:numId w:val="7"/>
      </w:numPr>
    </w:pPr>
  </w:style>
  <w:style w:type="paragraph" w:styleId="List3">
    <w:name w:val="List 3"/>
    <w:basedOn w:val="BodyText"/>
    <w:rsid w:val="00D36A92"/>
    <w:pPr>
      <w:tabs>
        <w:tab w:val="left" w:pos="1021"/>
      </w:tabs>
      <w:spacing w:before="60" w:after="60"/>
      <w:ind w:left="1020" w:hanging="340"/>
    </w:pPr>
  </w:style>
  <w:style w:type="paragraph" w:styleId="List4">
    <w:name w:val="List 4"/>
    <w:basedOn w:val="BodyText"/>
    <w:rsid w:val="00D36A92"/>
    <w:pPr>
      <w:tabs>
        <w:tab w:val="left" w:pos="1361"/>
      </w:tabs>
      <w:spacing w:before="60" w:after="60"/>
      <w:ind w:left="1361" w:hanging="340"/>
    </w:pPr>
  </w:style>
  <w:style w:type="paragraph" w:styleId="List5">
    <w:name w:val="List 5"/>
    <w:basedOn w:val="BodyText"/>
    <w:rsid w:val="00D36A92"/>
    <w:pPr>
      <w:tabs>
        <w:tab w:val="left" w:pos="1701"/>
      </w:tabs>
      <w:spacing w:before="60" w:after="60"/>
      <w:ind w:left="1701" w:hanging="340"/>
    </w:pPr>
  </w:style>
  <w:style w:type="paragraph" w:styleId="ListBullet3">
    <w:name w:val="List Bullet 3"/>
    <w:basedOn w:val="List3"/>
    <w:rsid w:val="00D36A92"/>
    <w:pPr>
      <w:numPr>
        <w:numId w:val="14"/>
      </w:numPr>
      <w:tabs>
        <w:tab w:val="clear" w:pos="1021"/>
      </w:tabs>
      <w:ind w:left="1037" w:hanging="357"/>
    </w:pPr>
  </w:style>
  <w:style w:type="paragraph" w:styleId="ListBullet4">
    <w:name w:val="List Bullet 4"/>
    <w:basedOn w:val="List4"/>
    <w:rsid w:val="00D36A92"/>
    <w:pPr>
      <w:numPr>
        <w:numId w:val="2"/>
      </w:numPr>
    </w:pPr>
  </w:style>
  <w:style w:type="paragraph" w:styleId="ListBullet5">
    <w:name w:val="List Bullet 5"/>
    <w:basedOn w:val="List5"/>
    <w:rsid w:val="00D36A92"/>
    <w:pPr>
      <w:numPr>
        <w:numId w:val="3"/>
      </w:numPr>
    </w:pPr>
  </w:style>
  <w:style w:type="paragraph" w:styleId="ListContinue2">
    <w:name w:val="List Continue 2"/>
    <w:basedOn w:val="List2"/>
    <w:rsid w:val="00D36A92"/>
    <w:pPr>
      <w:ind w:firstLine="0"/>
    </w:pPr>
  </w:style>
  <w:style w:type="paragraph" w:styleId="ListContinue3">
    <w:name w:val="List Continue 3"/>
    <w:basedOn w:val="List3"/>
    <w:rsid w:val="00D36A92"/>
    <w:pPr>
      <w:ind w:left="1021" w:firstLine="0"/>
    </w:pPr>
  </w:style>
  <w:style w:type="paragraph" w:styleId="ListContinue4">
    <w:name w:val="List Continue 4"/>
    <w:basedOn w:val="List4"/>
    <w:rsid w:val="00D36A92"/>
    <w:pPr>
      <w:ind w:firstLine="0"/>
    </w:pPr>
  </w:style>
  <w:style w:type="paragraph" w:styleId="ListContinue5">
    <w:name w:val="List Continue 5"/>
    <w:basedOn w:val="List5"/>
    <w:rsid w:val="00D36A92"/>
    <w:pPr>
      <w:ind w:firstLine="0"/>
    </w:pPr>
  </w:style>
  <w:style w:type="paragraph" w:styleId="ListNumber3">
    <w:name w:val="List Number 3"/>
    <w:basedOn w:val="List3"/>
    <w:rsid w:val="00D36A92"/>
    <w:pPr>
      <w:numPr>
        <w:numId w:val="4"/>
      </w:numPr>
    </w:pPr>
  </w:style>
  <w:style w:type="paragraph" w:styleId="ListNumber4">
    <w:name w:val="List Number 4"/>
    <w:basedOn w:val="List4"/>
    <w:rsid w:val="00D36A92"/>
    <w:pPr>
      <w:numPr>
        <w:numId w:val="5"/>
      </w:numPr>
    </w:pPr>
  </w:style>
  <w:style w:type="paragraph" w:styleId="ListNumber5">
    <w:name w:val="List Number 5"/>
    <w:basedOn w:val="List5"/>
    <w:rsid w:val="00D36A92"/>
    <w:pPr>
      <w:numPr>
        <w:numId w:val="6"/>
      </w:numPr>
    </w:pPr>
  </w:style>
  <w:style w:type="paragraph" w:styleId="BlockText">
    <w:name w:val="Block Text"/>
    <w:basedOn w:val="Normal"/>
    <w:rsid w:val="00D36A92"/>
    <w:pPr>
      <w:spacing w:after="120"/>
      <w:ind w:left="1440" w:right="1440"/>
    </w:pPr>
  </w:style>
  <w:style w:type="character" w:customStyle="1" w:styleId="Subscript">
    <w:name w:val="Subscript"/>
    <w:basedOn w:val="DefaultParagraphFont"/>
    <w:rsid w:val="00D36A92"/>
    <w:rPr>
      <w:sz w:val="16"/>
      <w:vertAlign w:val="subscript"/>
    </w:rPr>
  </w:style>
  <w:style w:type="character" w:customStyle="1" w:styleId="Superscript">
    <w:name w:val="Superscript"/>
    <w:basedOn w:val="DefaultParagraphFont"/>
    <w:rsid w:val="00D36A92"/>
    <w:rPr>
      <w:sz w:val="16"/>
      <w:vertAlign w:val="superscript"/>
    </w:rPr>
  </w:style>
  <w:style w:type="character" w:customStyle="1" w:styleId="Symbols">
    <w:name w:val="Symbols"/>
    <w:basedOn w:val="DefaultParagraphFont"/>
    <w:rsid w:val="00D36A92"/>
    <w:rPr>
      <w:rFonts w:ascii="Symbol" w:hAnsi="Symbol"/>
    </w:rPr>
  </w:style>
  <w:style w:type="character" w:customStyle="1" w:styleId="MenuOptions">
    <w:name w:val="Menu Options"/>
    <w:basedOn w:val="DefaultParagraphFont"/>
    <w:rsid w:val="00D36A92"/>
    <w:rPr>
      <w:rFonts w:ascii="Arial Narrow" w:hAnsi="Arial Narrow"/>
      <w:smallCaps/>
    </w:rPr>
  </w:style>
  <w:style w:type="character" w:customStyle="1" w:styleId="Buttons">
    <w:name w:val="Buttons"/>
    <w:basedOn w:val="DefaultParagraphFont"/>
    <w:rsid w:val="00D36A92"/>
    <w:rPr>
      <w:b/>
    </w:rPr>
  </w:style>
  <w:style w:type="character" w:customStyle="1" w:styleId="Underlined">
    <w:name w:val="Underlined"/>
    <w:basedOn w:val="DefaultParagraphFont"/>
    <w:rsid w:val="00D36A92"/>
    <w:rPr>
      <w:u w:val="single"/>
    </w:rPr>
  </w:style>
  <w:style w:type="paragraph" w:customStyle="1" w:styleId="TableBodyTextRight">
    <w:name w:val="Table Body Text Right"/>
    <w:basedOn w:val="TableBodyText"/>
    <w:rsid w:val="00D36A92"/>
    <w:pPr>
      <w:widowControl w:val="0"/>
      <w:autoSpaceDE w:val="0"/>
      <w:autoSpaceDN w:val="0"/>
      <w:adjustRightInd w:val="0"/>
      <w:jc w:val="right"/>
    </w:pPr>
    <w:rPr>
      <w:rFonts w:cs="Arial"/>
      <w:szCs w:val="18"/>
    </w:rPr>
  </w:style>
  <w:style w:type="paragraph" w:customStyle="1" w:styleId="CopyrightText">
    <w:name w:val="Copyright Text"/>
    <w:basedOn w:val="BodyText"/>
    <w:rsid w:val="00D36A92"/>
    <w:rPr>
      <w:sz w:val="18"/>
    </w:rPr>
  </w:style>
  <w:style w:type="paragraph" w:customStyle="1" w:styleId="BodySmallRight">
    <w:name w:val="Body Small Right"/>
    <w:basedOn w:val="BodyTextRight"/>
    <w:rsid w:val="00D36A92"/>
    <w:rPr>
      <w:sz w:val="18"/>
      <w:szCs w:val="18"/>
    </w:rPr>
  </w:style>
  <w:style w:type="paragraph" w:customStyle="1" w:styleId="MarginEdition">
    <w:name w:val="Margin Edition"/>
    <w:basedOn w:val="MarginNote"/>
    <w:rsid w:val="00D36A92"/>
    <w:pPr>
      <w:spacing w:before="0" w:after="0"/>
    </w:pPr>
    <w:rPr>
      <w:rFonts w:ascii="Times New Roman" w:hAnsi="Times New Roman"/>
      <w:color w:val="999999"/>
    </w:rPr>
  </w:style>
  <w:style w:type="paragraph" w:customStyle="1" w:styleId="Spacer">
    <w:name w:val="Spacer"/>
    <w:basedOn w:val="Normal"/>
    <w:rsid w:val="00D36A92"/>
    <w:rPr>
      <w:sz w:val="2"/>
      <w:szCs w:val="2"/>
    </w:rPr>
  </w:style>
  <w:style w:type="character" w:customStyle="1" w:styleId="Small">
    <w:name w:val="Small"/>
    <w:basedOn w:val="DefaultParagraphFont"/>
    <w:rsid w:val="00D36A92"/>
    <w:rPr>
      <w:sz w:val="16"/>
    </w:rPr>
  </w:style>
  <w:style w:type="paragraph" w:customStyle="1" w:styleId="WideTable">
    <w:name w:val="Wide Table"/>
    <w:basedOn w:val="Normal"/>
    <w:rsid w:val="00D36A92"/>
    <w:pPr>
      <w:ind w:left="-1418"/>
    </w:pPr>
    <w:rPr>
      <w:sz w:val="2"/>
      <w:szCs w:val="2"/>
    </w:rPr>
  </w:style>
  <w:style w:type="character" w:styleId="PageNumber">
    <w:name w:val="page number"/>
    <w:basedOn w:val="DefaultParagraphFont"/>
    <w:rsid w:val="00D36A92"/>
  </w:style>
  <w:style w:type="paragraph" w:styleId="Quote">
    <w:name w:val="Quote"/>
    <w:basedOn w:val="Heading1"/>
    <w:link w:val="QuoteChar"/>
    <w:qFormat/>
    <w:rsid w:val="00D36A92"/>
    <w:rPr>
      <w:b w:val="0"/>
      <w:sz w:val="72"/>
      <w:szCs w:val="72"/>
      <w:lang w:val="en-NZ"/>
    </w:rPr>
  </w:style>
  <w:style w:type="character" w:customStyle="1" w:styleId="QuoteChar">
    <w:name w:val="Quote Char"/>
    <w:basedOn w:val="DefaultParagraphFont"/>
    <w:link w:val="Quote"/>
    <w:rsid w:val="00D36A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6A92"/>
    <w:pPr>
      <w:pageBreakBefore/>
    </w:pPr>
  </w:style>
  <w:style w:type="paragraph" w:customStyle="1" w:styleId="Border">
    <w:name w:val="Border"/>
    <w:basedOn w:val="Normal"/>
    <w:qFormat/>
    <w:rsid w:val="00D36A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6A92"/>
    <w:rPr>
      <w:b/>
      <w:bCs/>
      <w:i/>
      <w:iCs/>
      <w:color w:val="auto"/>
    </w:rPr>
  </w:style>
  <w:style w:type="paragraph" w:styleId="IntenseQuote">
    <w:name w:val="Intense Quote"/>
    <w:basedOn w:val="Normal"/>
    <w:next w:val="Normal"/>
    <w:link w:val="IntenseQuoteChar"/>
    <w:uiPriority w:val="30"/>
    <w:qFormat/>
    <w:rsid w:val="00D36A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6A9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36A92"/>
    <w:rPr>
      <w:smallCaps/>
      <w:color w:val="auto"/>
      <w:u w:val="single"/>
    </w:rPr>
  </w:style>
  <w:style w:type="character" w:styleId="IntenseReference">
    <w:name w:val="Intense Reference"/>
    <w:basedOn w:val="DefaultParagraphFont"/>
    <w:uiPriority w:val="32"/>
    <w:qFormat/>
    <w:rsid w:val="00D36A92"/>
    <w:rPr>
      <w:b/>
      <w:bCs/>
      <w:smallCaps/>
      <w:color w:val="auto"/>
      <w:spacing w:val="5"/>
      <w:u w:val="single"/>
    </w:rPr>
  </w:style>
  <w:style w:type="paragraph" w:customStyle="1" w:styleId="2ColumnHeading">
    <w:name w:val="2Column Heading"/>
    <w:basedOn w:val="BodyText"/>
    <w:qFormat/>
    <w:rsid w:val="00D36A92"/>
    <w:pPr>
      <w:spacing w:after="60"/>
      <w:ind w:left="-2268"/>
    </w:pPr>
    <w:rPr>
      <w:b/>
    </w:rPr>
  </w:style>
  <w:style w:type="paragraph" w:customStyle="1" w:styleId="Heading1TOC">
    <w:name w:val="Heading1 TOC"/>
    <w:basedOn w:val="Normal"/>
    <w:qFormat/>
    <w:rsid w:val="00D36A92"/>
    <w:pPr>
      <w:spacing w:before="240" w:after="120"/>
    </w:pPr>
    <w:rPr>
      <w:rFonts w:ascii="Times New Roman" w:hAnsi="Times New Roman"/>
      <w:b/>
      <w:sz w:val="32"/>
    </w:rPr>
  </w:style>
  <w:style w:type="paragraph" w:customStyle="1" w:styleId="Heading2TOC">
    <w:name w:val="Heading2 TOC"/>
    <w:basedOn w:val="Normal"/>
    <w:qFormat/>
    <w:rsid w:val="00D36A92"/>
    <w:pPr>
      <w:spacing w:before="240" w:after="60"/>
    </w:pPr>
    <w:rPr>
      <w:rFonts w:ascii="Times New Roman" w:hAnsi="Times New Roman"/>
      <w:b/>
      <w:sz w:val="28"/>
    </w:rPr>
  </w:style>
  <w:style w:type="character" w:customStyle="1" w:styleId="Underline">
    <w:name w:val="Underline"/>
    <w:basedOn w:val="DefaultParagraphFont"/>
    <w:qFormat/>
    <w:rsid w:val="00D36A92"/>
    <w:rPr>
      <w:u w:val="single"/>
    </w:rPr>
  </w:style>
  <w:style w:type="character" w:customStyle="1" w:styleId="BoldandItalics">
    <w:name w:val="Bold and Italics"/>
    <w:qFormat/>
    <w:rsid w:val="00D36A92"/>
    <w:rPr>
      <w:b/>
      <w:i/>
      <w:u w:val="none"/>
    </w:rPr>
  </w:style>
  <w:style w:type="paragraph" w:styleId="BalloonText">
    <w:name w:val="Balloon Text"/>
    <w:basedOn w:val="Normal"/>
    <w:link w:val="BalloonTextChar"/>
    <w:rsid w:val="00D36A92"/>
    <w:rPr>
      <w:rFonts w:ascii="Tahoma" w:hAnsi="Tahoma" w:cs="Tahoma"/>
      <w:sz w:val="16"/>
      <w:szCs w:val="16"/>
    </w:rPr>
  </w:style>
  <w:style w:type="character" w:customStyle="1" w:styleId="BalloonTextChar">
    <w:name w:val="Balloon Text Char"/>
    <w:basedOn w:val="DefaultParagraphFont"/>
    <w:link w:val="BalloonText"/>
    <w:rsid w:val="00D36A9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36A9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6A9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1153</Words>
  <Characters>6835</Characters>
  <Application>Microsoft Office Word</Application>
  <DocSecurity>0</DocSecurity>
  <Lines>212</Lines>
  <Paragraphs>112</Paragraphs>
  <ScaleCrop>false</ScaleCrop>
  <Company>Author-it Software Corporation Ltd.</Company>
  <LinksUpToDate>false</LinksUpToDate>
  <CharactersWithSpaces>7912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PMAOPS402A Respond to abnormal process situations</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2012-05-26T19:02:00Z</dcterms:created>
  <dcterms:modified xsi:type="dcterms:W3CDTF">2012-05-26T19:02:00Z</dcterms:modified>
</cp:coreProperties>
</file>