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6FF" w:rsidP="009C56FF">
      <w:pPr>
        <w:pStyle w:val="Title"/>
      </w:pPr>
      <w:r>
        <w:fldChar w:fldCharType="begin"/>
      </w:r>
      <w:r>
        <w:instrText xml:space="preserve"> TITLE   \* MERGEFORMAT </w:instrText>
      </w:r>
      <w:r>
        <w:fldChar w:fldCharType="separate"/>
      </w:r>
      <w:r>
        <w:t>PMAOPS364A Operate an electrochemical process</w:t>
      </w:r>
      <w:r>
        <w:fldChar w:fldCharType="end"/>
      </w:r>
    </w:p>
    <w:p w:rsidR="009C56FF" w:rsidP="009C56FF">
      <w:pPr>
        <w:pStyle w:val="Version"/>
        <w:sectPr w:rsidSect="008E16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62D" w:rsidP="008E162D">
      <w:pPr>
        <w:pStyle w:val="SuperHeading"/>
      </w:pPr>
      <w:r w:rsidRPr="008E162D">
        <w:t>PMAOPS364A Operate an electrochemical process</w:t>
      </w:r>
    </w:p>
    <w:p w:rsidR="00000000" w:rsidRPr="008E162D" w:rsidP="008E162D">
      <w:pPr>
        <w:pStyle w:val="Heading1"/>
      </w:pPr>
      <w:bookmarkStart w:id="1" w:name="O_569415"/>
      <w:bookmarkEnd w:id="1"/>
      <w:r w:rsidRPr="008E162D">
        <w:t>Modification History</w:t>
      </w:r>
    </w:p>
    <w:p w:rsidR="009C56FF" w:rsidP="008E162D">
      <w:pPr>
        <w:pStyle w:val="BodyText"/>
      </w:pPr>
      <w:r w:rsidRPr="008E162D">
        <w:t>Release 1 – New unit</w:t>
      </w:r>
    </w:p>
    <w:p w:rsidR="009C56FF" w:rsidP="008E162D">
      <w:pPr>
        <w:pStyle w:val="BodyText"/>
      </w:pPr>
    </w:p>
    <w:p w:rsidR="00000000" w:rsidRPr="008E162D" w:rsidP="008E162D">
      <w:pPr>
        <w:pStyle w:val="Heading1"/>
      </w:pPr>
      <w:bookmarkStart w:id="2" w:name="O_569427"/>
      <w:bookmarkEnd w:id="2"/>
      <w:r w:rsidRPr="008E162D">
        <w:t>Unit Descriptor</w:t>
      </w:r>
    </w:p>
    <w:p w:rsidR="009C56FF" w:rsidP="008E162D">
      <w:pPr>
        <w:pStyle w:val="BodyText"/>
      </w:pPr>
      <w:r w:rsidRPr="008E162D">
        <w:t>This unit of competency covers the skills and knowledge needed to operate an electrochemical process in the metalliferous industry. This includes electrowinning, electroref</w:t>
      </w:r>
      <w:r w:rsidRPr="008E162D">
        <w:t>ining or other electrolysis process for the extraction of metal from other ore materials.</w:t>
      </w:r>
    </w:p>
    <w:p w:rsidR="009C56FF" w:rsidP="008E162D">
      <w:pPr>
        <w:pStyle w:val="BodyText"/>
      </w:pPr>
    </w:p>
    <w:p w:rsidR="00000000" w:rsidRPr="008E162D" w:rsidP="008E162D">
      <w:pPr>
        <w:pStyle w:val="Heading1"/>
      </w:pPr>
      <w:bookmarkStart w:id="3" w:name="O_569426"/>
      <w:bookmarkEnd w:id="3"/>
      <w:r w:rsidRPr="008E162D">
        <w:t>Application of the Unit</w:t>
      </w:r>
    </w:p>
    <w:p w:rsidR="00000000" w:rsidRPr="008E162D" w:rsidP="008E162D">
      <w:pPr>
        <w:pStyle w:val="BodyText"/>
      </w:pPr>
      <w:r w:rsidRPr="008E162D">
        <w:t>This unit applies to a plant technician who has the responsibility for the operation of an electrochemical process in an ind</w:t>
      </w:r>
      <w:r w:rsidRPr="008E162D">
        <w:t xml:space="preserve">ustrial scale metalliferous processing facility, for the production of metals. This includes other electrolytic processes, such as electrorefining, electrowinning and other electrolytic cells. It is not intended to apply to processes where the electricity </w:t>
      </w:r>
      <w:r w:rsidRPr="008E162D">
        <w:t>is just a heating mechanism.</w:t>
      </w:r>
    </w:p>
    <w:p w:rsidR="00000000" w:rsidRPr="008E162D" w:rsidP="008E162D">
      <w:pPr>
        <w:pStyle w:val="BodyText"/>
      </w:pPr>
    </w:p>
    <w:p w:rsidR="00000000" w:rsidRPr="008E162D" w:rsidP="008E162D">
      <w:pPr>
        <w:pStyle w:val="BodyText"/>
      </w:pPr>
      <w:r w:rsidRPr="008E162D">
        <w:t>This unit applies to an individual working alone or as part of a team or group and working in liaison with other shift team members and the control room operator, as appropriate.</w:t>
      </w:r>
    </w:p>
    <w:p w:rsidR="00000000" w:rsidRPr="008E162D" w:rsidP="008E162D">
      <w:pPr>
        <w:pStyle w:val="BodyText"/>
      </w:pPr>
    </w:p>
    <w:p w:rsidR="00000000" w:rsidRPr="008E162D" w:rsidP="008E162D">
      <w:pPr>
        <w:pStyle w:val="BodyText"/>
      </w:pPr>
      <w:r w:rsidRPr="008E162D">
        <w:t>This unit requires a detailed knowledge of the</w:t>
      </w:r>
      <w:r w:rsidRPr="008E162D">
        <w:t xml:space="preserve"> electrochemical process, including the handling and stripping of electrodes, and handling of the solutions. It also covers dealing with the associated hazards, such as very high electric currents, high temperatures and/or corrosive or hazardous solutions.</w:t>
      </w:r>
      <w:r w:rsidRPr="008E162D">
        <w:t xml:space="preserve"> The plant technician would be expected to conduct start-ups, shutdowns and isolation of cells, and contribute to the periodic shutdown and start-up of cells for major maintenance or refurbishment.</w:t>
      </w:r>
    </w:p>
    <w:p w:rsidR="00000000" w:rsidRPr="008E162D" w:rsidP="008E162D">
      <w:pPr>
        <w:pStyle w:val="BodyText"/>
      </w:pPr>
    </w:p>
    <w:p w:rsidR="00000000" w:rsidRPr="008E162D" w:rsidP="008E162D">
      <w:pPr>
        <w:pStyle w:val="BodyText"/>
      </w:pPr>
      <w:r w:rsidRPr="008E162D">
        <w:t>This unit does NOT require the operation of a central con</w:t>
      </w:r>
      <w:r w:rsidRPr="008E162D">
        <w:t>trol panel.</w:t>
      </w:r>
    </w:p>
    <w:p w:rsidR="00000000" w:rsidRPr="008E162D" w:rsidP="008E162D">
      <w:pPr>
        <w:pStyle w:val="BodyText"/>
      </w:pPr>
    </w:p>
    <w:p w:rsidR="009C56FF" w:rsidP="008E162D">
      <w:pPr>
        <w:pStyle w:val="BodyText"/>
      </w:pPr>
      <w:r w:rsidRPr="008E162D">
        <w:t>This unit has been written with electrochemical processes for the extraction of metals from their ores, such as electrowinning of copper, zinc, nickel and other metals, where the metal is extracted from an ore solution and electrorefining of c</w:t>
      </w:r>
      <w:r w:rsidRPr="008E162D">
        <w:t>opper from blister copper, lead, nickel, silver and other metals, where the metal is purified by electroplating pure metal from an intermediate product. However, it should also be applicable to other metals or ores with appropriate contextualisation. Altho</w:t>
      </w:r>
      <w:r w:rsidRPr="008E162D">
        <w:t>ugh aluminium is produced by an electrolytic process, this is covered by other competencies and is not included here.</w:t>
      </w:r>
    </w:p>
    <w:p w:rsidR="009C56FF" w:rsidP="008E162D">
      <w:pPr>
        <w:pStyle w:val="BodyText"/>
      </w:pPr>
    </w:p>
    <w:p w:rsidR="00000000" w:rsidRPr="008E162D" w:rsidP="008E162D">
      <w:pPr>
        <w:pStyle w:val="Heading1"/>
      </w:pPr>
      <w:bookmarkStart w:id="4" w:name="O_569425"/>
      <w:bookmarkEnd w:id="4"/>
      <w:r w:rsidRPr="008E162D">
        <w:t>Licensing/Regulatory Information</w:t>
      </w:r>
    </w:p>
    <w:p w:rsidR="00000000" w:rsidRPr="008E162D" w:rsidP="008E162D">
      <w:pPr>
        <w:pStyle w:val="BodyText"/>
      </w:pPr>
      <w:r w:rsidRPr="008E162D">
        <w:t>Not applicable.</w:t>
      </w:r>
    </w:p>
    <w:p w:rsidR="00000000" w:rsidRPr="008E162D" w:rsidP="008E162D">
      <w:pPr>
        <w:pStyle w:val="AllowPageBreak"/>
      </w:pPr>
    </w:p>
    <w:p w:rsidR="00000000" w:rsidRPr="008E162D" w:rsidP="008E162D">
      <w:pPr>
        <w:pStyle w:val="Heading1"/>
      </w:pPr>
      <w:bookmarkStart w:id="5" w:name="O_569424"/>
      <w:bookmarkEnd w:id="5"/>
      <w:r w:rsidRPr="008E162D">
        <w:t>Pre-Requisites</w:t>
      </w:r>
    </w:p>
    <w:p w:rsidR="00000000" w:rsidRPr="008E162D" w:rsidP="008E162D">
      <w:pPr>
        <w:pStyle w:val="BodyText"/>
      </w:pPr>
      <w:r w:rsidRPr="008E162D">
        <w:t>Not applicable.</w:t>
      </w:r>
    </w:p>
    <w:p w:rsidR="00000000" w:rsidRPr="008E162D" w:rsidP="008E162D">
      <w:pPr>
        <w:pStyle w:val="AllowPageBreak"/>
      </w:pPr>
    </w:p>
    <w:p w:rsidR="00000000" w:rsidRPr="008E162D" w:rsidP="008E162D">
      <w:pPr>
        <w:pStyle w:val="Heading1"/>
      </w:pPr>
      <w:bookmarkStart w:id="6" w:name="O_569423"/>
      <w:bookmarkEnd w:id="6"/>
      <w:r w:rsidRPr="008E162D">
        <w:t>Employ</w:t>
      </w:r>
      <w:r w:rsidRPr="008E162D">
        <w:t>ability Skills Information</w:t>
      </w:r>
    </w:p>
    <w:p w:rsidR="009C56FF" w:rsidP="008E162D">
      <w:pPr>
        <w:pStyle w:val="BodyText"/>
      </w:pPr>
      <w:r w:rsidRPr="008E162D">
        <w:t>This unit contains employability skills.</w:t>
      </w:r>
    </w:p>
    <w:p w:rsidR="009C56FF" w:rsidP="008E162D">
      <w:pPr>
        <w:pStyle w:val="BodyText"/>
      </w:pPr>
    </w:p>
    <w:p w:rsidR="00000000" w:rsidRPr="008E162D" w:rsidP="008E162D">
      <w:pPr>
        <w:pStyle w:val="Heading1"/>
      </w:pPr>
      <w:bookmarkStart w:id="7" w:name="O_569422"/>
      <w:bookmarkEnd w:id="7"/>
      <w:r w:rsidRPr="008E162D">
        <w:t>Elements and Performance Criteria Pre-Content</w:t>
      </w:r>
    </w:p>
    <w:tbl>
      <w:tblPr>
        <w:tblW w:w="0" w:type="auto"/>
        <w:tblCellMar>
          <w:left w:w="62" w:type="dxa"/>
          <w:right w:w="62" w:type="dxa"/>
        </w:tblCellMar>
        <w:tblLook w:val="0000"/>
      </w:tblPr>
      <w:tblGrid>
        <w:gridCol w:w="2576"/>
        <w:gridCol w:w="6620"/>
      </w:tblGrid>
      <w:tr w:rsidTr="009C5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8E162D" w:rsidP="008E162D">
            <w:pPr>
              <w:pStyle w:val="BodyText"/>
            </w:pPr>
            <w:r w:rsidRPr="008E162D">
              <w:t>Performance criteria describe the performance needed to demonstrate achievement of the element. Where bold italicised text is used, further information is detailed in the required skills and knowledge section and the range statement. Assessment of performa</w:t>
            </w:r>
            <w:r w:rsidRPr="008E162D">
              <w:t>nce is to be consistent with the evidence guide.</w:t>
            </w:r>
          </w:p>
        </w:tc>
      </w:tr>
    </w:tbl>
    <w:p w:rsidR="009C56FF" w:rsidP="008E162D">
      <w:pPr>
        <w:pStyle w:val="BodyText"/>
      </w:pPr>
    </w:p>
    <w:p w:rsidR="009C56FF" w:rsidP="008E162D">
      <w:pPr>
        <w:pStyle w:val="BodyText"/>
      </w:pPr>
    </w:p>
    <w:p w:rsidR="00000000" w:rsidRPr="008E162D" w:rsidP="008E162D">
      <w:pPr>
        <w:pStyle w:val="Heading1"/>
      </w:pPr>
      <w:bookmarkStart w:id="8" w:name="O_569421"/>
      <w:bookmarkEnd w:id="8"/>
      <w:r w:rsidRPr="008E162D">
        <w:t>Elements and Performance Criteria</w:t>
      </w:r>
    </w:p>
    <w:p w:rsidR="00000000" w:rsidRPr="008E162D" w:rsidP="008E162D">
      <w:pPr>
        <w:pStyle w:val="BodyText"/>
      </w:pPr>
    </w:p>
    <w:tbl>
      <w:tblPr>
        <w:tblW w:w="0" w:type="auto"/>
        <w:tblLayout w:type="fixed"/>
        <w:tblCellMar>
          <w:left w:w="62" w:type="dxa"/>
          <w:right w:w="62" w:type="dxa"/>
        </w:tblCellMar>
        <w:tblLook w:val="0000"/>
      </w:tblPr>
      <w:tblGrid>
        <w:gridCol w:w="678"/>
        <w:gridCol w:w="1962"/>
        <w:gridCol w:w="770"/>
        <w:gridCol w:w="5610"/>
      </w:tblGrid>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1</w:t>
            </w:r>
          </w:p>
        </w:tc>
        <w:tc>
          <w:tcPr>
            <w:tcW w:w="1962" w:type="dxa"/>
            <w:vMerge w:val="restart"/>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Prepare for work</w:t>
            </w: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1.1</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Identify work requirements</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1.2</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Identify and control hazards</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1.3</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Coordinate with appropriate personnel</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1.4</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Check for recent work undertaken on plant</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1.5</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Note any outstanding/incomplete work</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1.6</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 xml:space="preserve">Check operational status of the cells against requirements </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1.7</w:t>
            </w:r>
          </w:p>
        </w:tc>
        <w:tc>
          <w:tcPr>
            <w:tcW w:w="5610" w:type="dxa"/>
            <w:tcBorders>
              <w:top w:val="nil"/>
              <w:left w:val="nil"/>
              <w:bottom w:val="nil"/>
              <w:right w:val="nil"/>
            </w:tcBorders>
            <w:tcMar>
              <w:top w:w="0" w:type="dxa"/>
              <w:left w:w="62" w:type="dxa"/>
              <w:bottom w:w="0" w:type="dxa"/>
              <w:right w:w="62" w:type="dxa"/>
            </w:tcMar>
          </w:tcPr>
          <w:p w:rsidR="00000000" w:rsidRPr="008E162D" w:rsidP="008E162D">
            <w:pPr>
              <w:pStyle w:val="BodyText"/>
            </w:pPr>
            <w:r w:rsidRPr="008E162D">
              <w:t>Complete any required shift handover checks</w:t>
            </w:r>
          </w:p>
        </w:tc>
      </w:tr>
    </w:tbl>
    <w:p w:rsidR="00000000" w:rsidRPr="008E162D" w:rsidP="008E162D">
      <w:pPr>
        <w:pStyle w:val="BodyText"/>
      </w:pPr>
    </w:p>
    <w:tbl>
      <w:tblPr>
        <w:tblW w:w="0" w:type="auto"/>
        <w:tblLayout w:type="fixed"/>
        <w:tblCellMar>
          <w:left w:w="62" w:type="dxa"/>
          <w:right w:w="62" w:type="dxa"/>
        </w:tblCellMar>
        <w:tblLook w:val="0000"/>
      </w:tblPr>
      <w:tblGrid>
        <w:gridCol w:w="678"/>
        <w:gridCol w:w="1962"/>
        <w:gridCol w:w="770"/>
        <w:gridCol w:w="5610"/>
      </w:tblGrid>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2</w:t>
            </w:r>
          </w:p>
        </w:tc>
        <w:tc>
          <w:tcPr>
            <w:tcW w:w="1962" w:type="dxa"/>
            <w:vMerge w:val="restart"/>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Operate electrochemical process</w:t>
            </w: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2.1</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Identify the type of electrochemical equipment, cells and ancillary equipment</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2.2</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Adjust solution volume, feed quality, temperatures, electrical current, voltage and production rate, as required</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2.3</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Pull and strip plates/electrodes as required and to procedures</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2.4</w:t>
            </w:r>
          </w:p>
        </w:tc>
        <w:tc>
          <w:tcPr>
            <w:tcW w:w="5610" w:type="dxa"/>
            <w:tcBorders>
              <w:top w:val="nil"/>
              <w:left w:val="nil"/>
              <w:bottom w:val="nil"/>
              <w:right w:val="nil"/>
            </w:tcBorders>
            <w:tcMar>
              <w:top w:w="0" w:type="dxa"/>
              <w:left w:w="62" w:type="dxa"/>
              <w:bottom w:w="0" w:type="dxa"/>
              <w:right w:w="62" w:type="dxa"/>
            </w:tcMar>
          </w:tcPr>
          <w:p w:rsidR="00000000" w:rsidRPr="008E162D" w:rsidP="008E162D">
            <w:pPr>
              <w:pStyle w:val="BodyText"/>
            </w:pPr>
            <w:r w:rsidRPr="008E162D">
              <w:t>Complete routine checks, logs and paperwork, taking appropriate action on unexpected readings and trends</w:t>
            </w:r>
          </w:p>
        </w:tc>
      </w:tr>
    </w:tbl>
    <w:p w:rsidR="00000000" w:rsidRPr="008E162D" w:rsidP="008E162D">
      <w:pPr>
        <w:pStyle w:val="BodyText"/>
      </w:pPr>
    </w:p>
    <w:tbl>
      <w:tblPr>
        <w:tblW w:w="0" w:type="auto"/>
        <w:tblLayout w:type="fixed"/>
        <w:tblCellMar>
          <w:left w:w="62" w:type="dxa"/>
          <w:right w:w="62" w:type="dxa"/>
        </w:tblCellMar>
        <w:tblLook w:val="0000"/>
      </w:tblPr>
      <w:tblGrid>
        <w:gridCol w:w="678"/>
        <w:gridCol w:w="1962"/>
        <w:gridCol w:w="770"/>
        <w:gridCol w:w="5610"/>
      </w:tblGrid>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3</w:t>
            </w:r>
          </w:p>
        </w:tc>
        <w:tc>
          <w:tcPr>
            <w:tcW w:w="1962" w:type="dxa"/>
            <w:vMerge w:val="restart"/>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 xml:space="preserve">Recognise problems and take appropriate action </w:t>
            </w: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3.1</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Monitor plant frequently and critically throughout shift using measured/indicated data and senses (e.g. sight and hearing), as appropriate</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3.2</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Recognise developing situations which may require action</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3.3</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Adjust feeds, temperatures, electrical current</w:t>
            </w:r>
            <w:r w:rsidRPr="008E162D">
              <w:t xml:space="preserve"> and voltage, as appropriate, to meet product requirements</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3.4</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Take other appropriate actions on problems, as required</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3.5</w:t>
            </w:r>
          </w:p>
        </w:tc>
        <w:tc>
          <w:tcPr>
            <w:tcW w:w="5610" w:type="dxa"/>
            <w:tcBorders>
              <w:top w:val="nil"/>
              <w:left w:val="nil"/>
              <w:bottom w:val="nil"/>
              <w:right w:val="nil"/>
            </w:tcBorders>
            <w:tcMar>
              <w:top w:w="0" w:type="dxa"/>
              <w:left w:w="62" w:type="dxa"/>
              <w:bottom w:w="0" w:type="dxa"/>
              <w:right w:w="62" w:type="dxa"/>
            </w:tcMar>
          </w:tcPr>
          <w:p w:rsidR="00000000" w:rsidRPr="008E162D" w:rsidP="008E162D">
            <w:pPr>
              <w:pStyle w:val="BodyText"/>
            </w:pPr>
            <w:r w:rsidRPr="008E162D">
              <w:t>Identify upstream and downstream impacts of any adjustment made or variation in conditions</w:t>
            </w:r>
          </w:p>
        </w:tc>
      </w:tr>
    </w:tbl>
    <w:p w:rsidR="00000000" w:rsidRPr="008E162D" w:rsidP="008E162D">
      <w:pPr>
        <w:pStyle w:val="BodyText"/>
      </w:pPr>
    </w:p>
    <w:tbl>
      <w:tblPr>
        <w:tblW w:w="0" w:type="auto"/>
        <w:tblLayout w:type="fixed"/>
        <w:tblCellMar>
          <w:left w:w="62" w:type="dxa"/>
          <w:right w:w="62" w:type="dxa"/>
        </w:tblCellMar>
        <w:tblLook w:val="0000"/>
      </w:tblPr>
      <w:tblGrid>
        <w:gridCol w:w="678"/>
        <w:gridCol w:w="1962"/>
        <w:gridCol w:w="770"/>
        <w:gridCol w:w="5610"/>
      </w:tblGrid>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4</w:t>
            </w:r>
          </w:p>
        </w:tc>
        <w:tc>
          <w:tcPr>
            <w:tcW w:w="1962" w:type="dxa"/>
            <w:vMerge w:val="restart"/>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 xml:space="preserve">Make plant safe for work and prepare for return to duty </w:t>
            </w: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4.1</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Take part in the preparations for maintenance or upgrade work on the electrochemical or ancillary equipment</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4.2</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Shut down plant as required</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4.3</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Make equipment and area safe for required work</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4.4</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Check plant is ready to be returned to service</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4.5</w:t>
            </w:r>
          </w:p>
        </w:tc>
        <w:tc>
          <w:tcPr>
            <w:tcW w:w="561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Prepare plant for return to service</w:t>
            </w:r>
          </w:p>
        </w:tc>
      </w:tr>
      <w:tr w:rsidTr="008E16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4.6</w:t>
            </w:r>
          </w:p>
        </w:tc>
        <w:tc>
          <w:tcPr>
            <w:tcW w:w="5610" w:type="dxa"/>
            <w:tcBorders>
              <w:top w:val="nil"/>
              <w:left w:val="nil"/>
              <w:bottom w:val="nil"/>
              <w:right w:val="nil"/>
            </w:tcBorders>
            <w:tcMar>
              <w:top w:w="0" w:type="dxa"/>
              <w:left w:w="62" w:type="dxa"/>
              <w:bottom w:w="0" w:type="dxa"/>
              <w:right w:w="62" w:type="dxa"/>
            </w:tcMar>
          </w:tcPr>
          <w:p w:rsidR="00000000" w:rsidRPr="008E162D" w:rsidP="008E162D">
            <w:pPr>
              <w:pStyle w:val="BodyText"/>
            </w:pPr>
            <w:r w:rsidRPr="008E162D">
              <w:t>Start up plant as required</w:t>
            </w:r>
          </w:p>
        </w:tc>
      </w:tr>
    </w:tbl>
    <w:p w:rsidR="009C56FF" w:rsidP="008E162D">
      <w:pPr>
        <w:pStyle w:val="BodyText"/>
      </w:pPr>
    </w:p>
    <w:p w:rsidR="009C56FF" w:rsidP="008E162D">
      <w:pPr>
        <w:pStyle w:val="BodyText"/>
      </w:pPr>
    </w:p>
    <w:p w:rsidR="00000000" w:rsidRPr="008E162D" w:rsidP="008E162D">
      <w:pPr>
        <w:pStyle w:val="Heading1"/>
      </w:pPr>
      <w:bookmarkStart w:id="9" w:name="O_569420"/>
      <w:bookmarkEnd w:id="9"/>
      <w:r w:rsidRPr="008E162D">
        <w:t>Required Skills and Knowledge</w:t>
      </w:r>
    </w:p>
    <w:tbl>
      <w:tblPr>
        <w:tblW w:w="0" w:type="auto"/>
        <w:tblLayout w:type="fixed"/>
        <w:tblCellMar>
          <w:left w:w="62" w:type="dxa"/>
          <w:right w:w="62" w:type="dxa"/>
        </w:tblCellMar>
        <w:tblLook w:val="0000"/>
      </w:tblPr>
      <w:tblGrid>
        <w:gridCol w:w="9072"/>
      </w:tblGrid>
      <w:tr w:rsidTr="008E16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This section describes the skills and knowledge required for this unit.</w:t>
            </w:r>
          </w:p>
        </w:tc>
      </w:tr>
      <w:tr w:rsidTr="008E16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p>
        </w:tc>
      </w:tr>
      <w:tr w:rsidTr="008E16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rPr>
                <w:rStyle w:val="SpecialBold"/>
              </w:rPr>
              <w:t xml:space="preserve">Required skills </w:t>
            </w:r>
          </w:p>
        </w:tc>
      </w:tr>
      <w:tr w:rsidTr="008E16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E162D" w:rsidP="008E162D">
            <w:pPr>
              <w:pStyle w:val="BodyText"/>
            </w:pPr>
            <w:r w:rsidRPr="008E162D">
              <w:t>Required skills include:</w:t>
            </w:r>
          </w:p>
          <w:p w:rsidR="00000000" w:rsidRPr="008E162D" w:rsidP="008E162D">
            <w:pPr>
              <w:pStyle w:val="ListBullet"/>
            </w:pPr>
            <w:r w:rsidRPr="008E162D">
              <w:t>recognising conditions which will lead to out of specification operation</w:t>
            </w:r>
          </w:p>
          <w:p w:rsidR="00000000" w:rsidRPr="008E162D" w:rsidP="008E162D">
            <w:pPr>
              <w:pStyle w:val="ListBullet"/>
            </w:pPr>
            <w:r w:rsidRPr="008E162D">
              <w:t>implementing enterprise procedures within time constraints and i</w:t>
            </w:r>
            <w:r w:rsidRPr="008E162D">
              <w:t>n a manner relevant to the correct use of the equipment</w:t>
            </w:r>
          </w:p>
          <w:p w:rsidR="00000000" w:rsidRPr="008E162D" w:rsidP="008E162D">
            <w:pPr>
              <w:pStyle w:val="ListBullet"/>
            </w:pPr>
            <w:r w:rsidRPr="008E162D">
              <w:t>identifying hazards and safe operating procedures for handling high temperatures and hazardous materials and solutions</w:t>
            </w:r>
          </w:p>
          <w:p w:rsidR="00000000" w:rsidRPr="008E162D" w:rsidP="008E162D">
            <w:pPr>
              <w:pStyle w:val="ListBullet"/>
            </w:pPr>
            <w:r w:rsidRPr="008E162D">
              <w:t>conveying information relevant to the operation clearly and effectively</w:t>
            </w:r>
          </w:p>
          <w:p w:rsidR="00000000" w:rsidRPr="008E162D" w:rsidP="008E162D">
            <w:pPr>
              <w:pStyle w:val="ListBullet"/>
            </w:pPr>
            <w:r w:rsidRPr="008E162D">
              <w:t>maintaini</w:t>
            </w:r>
            <w:r w:rsidRPr="008E162D">
              <w:t>ng appropriate levels of quality assurance</w:t>
            </w:r>
          </w:p>
          <w:p w:rsidR="00000000" w:rsidRPr="008E162D" w:rsidP="008E162D">
            <w:pPr>
              <w:pStyle w:val="ListBullet"/>
            </w:pPr>
            <w:r w:rsidRPr="008E162D">
              <w:t>reading and numeracy to interpret workplace documents and technical information</w:t>
            </w:r>
          </w:p>
          <w:p w:rsidR="00000000" w:rsidRPr="008E162D" w:rsidP="008E162D">
            <w:pPr>
              <w:pStyle w:val="ListBullet"/>
            </w:pPr>
            <w:r w:rsidRPr="008E162D">
              <w:t>applying mathematics to the level of understanding and determination of raw material feed rates and composition</w:t>
            </w:r>
          </w:p>
          <w:p w:rsidR="00000000" w:rsidP="008E162D">
            <w:pPr>
              <w:pStyle w:val="BodyText"/>
              <w:rPr>
                <w:lang w:val="en-NZ"/>
              </w:rPr>
            </w:pPr>
          </w:p>
        </w:tc>
      </w:tr>
      <w:tr w:rsidTr="008E16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rPr>
                <w:rStyle w:val="SpecialBold"/>
              </w:rPr>
              <w:t xml:space="preserve">Required knowledge </w:t>
            </w:r>
          </w:p>
        </w:tc>
      </w:tr>
      <w:tr w:rsidTr="008E16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E162D" w:rsidP="008E162D">
            <w:pPr>
              <w:pStyle w:val="BodyText"/>
            </w:pPr>
            <w:r w:rsidRPr="008E162D">
              <w:t>Required knowledge, to the breadth and depth required for the operation of the electrochemical process, includes:</w:t>
            </w:r>
          </w:p>
          <w:p w:rsidR="00000000" w:rsidRPr="008E162D" w:rsidP="008E162D">
            <w:pPr>
              <w:pStyle w:val="ListBullet"/>
            </w:pPr>
            <w:r w:rsidRPr="008E162D">
              <w:t>principles of operation of electrochemical process and ancillary equipment</w:t>
            </w:r>
          </w:p>
          <w:p w:rsidR="00000000" w:rsidRPr="008E162D" w:rsidP="008E162D">
            <w:pPr>
              <w:pStyle w:val="ListBullet"/>
            </w:pPr>
            <w:r w:rsidRPr="008E162D">
              <w:t>knowledge of metallurgy, to the extent of determining effects of</w:t>
            </w:r>
            <w:r w:rsidRPr="008E162D">
              <w:t xml:space="preserve"> varying conditions in the cells or process, raw materials feed rates, quality, composition and proportions on finished product composition</w:t>
            </w:r>
          </w:p>
          <w:p w:rsidR="00000000" w:rsidRPr="008E162D" w:rsidP="008E162D">
            <w:pPr>
              <w:pStyle w:val="ListBullet"/>
            </w:pPr>
            <w:r w:rsidRPr="008E162D">
              <w:t>process parameters and limits (e.g. temperature, flow and electrical parameters, where applicable)</w:t>
            </w:r>
          </w:p>
          <w:p w:rsidR="00000000" w:rsidRPr="008E162D" w:rsidP="008E162D">
            <w:pPr>
              <w:pStyle w:val="ListBullet"/>
            </w:pPr>
            <w:r w:rsidRPr="008E162D">
              <w:t>duty of care obli</w:t>
            </w:r>
            <w:r w:rsidRPr="008E162D">
              <w:t>gations</w:t>
            </w:r>
          </w:p>
          <w:p w:rsidR="00000000" w:rsidRPr="008E162D" w:rsidP="008E162D">
            <w:pPr>
              <w:pStyle w:val="ListBullet"/>
            </w:pPr>
            <w:r w:rsidRPr="008E162D">
              <w:t>hierarchy of control</w:t>
            </w:r>
          </w:p>
          <w:p w:rsidR="00000000" w:rsidRPr="008E162D" w:rsidP="008E162D">
            <w:pPr>
              <w:pStyle w:val="ListBullet"/>
            </w:pPr>
            <w:r w:rsidRPr="008E162D">
              <w:t>communication protocols (e.g. radio, phone, computer, paper and permissions/authorities)</w:t>
            </w:r>
          </w:p>
          <w:p w:rsidR="00000000" w:rsidRPr="008E162D" w:rsidP="008E162D">
            <w:pPr>
              <w:pStyle w:val="ListBullet"/>
            </w:pPr>
            <w:r w:rsidRPr="008E162D">
              <w:t>typical issues causing problems and the resolution of those problems</w:t>
            </w:r>
          </w:p>
          <w:p w:rsidR="00000000" w:rsidRPr="008E162D" w:rsidP="008E162D">
            <w:pPr>
              <w:pStyle w:val="ListBullet"/>
            </w:pPr>
            <w:r w:rsidRPr="008E162D">
              <w:t>routine problems, faults and their symptoms and the corrective action</w:t>
            </w:r>
            <w:r w:rsidRPr="008E162D">
              <w:t xml:space="preserve"> to be taken</w:t>
            </w:r>
          </w:p>
          <w:p w:rsidR="00000000" w:rsidRPr="008E162D" w:rsidP="008E162D">
            <w:pPr>
              <w:pStyle w:val="ListBullet"/>
            </w:pPr>
            <w:r w:rsidRPr="008E162D">
              <w:t>relevant alarms and actions</w:t>
            </w:r>
          </w:p>
          <w:p w:rsidR="00000000" w:rsidRPr="008E162D" w:rsidP="008E162D">
            <w:pPr>
              <w:pStyle w:val="ListBullet"/>
            </w:pPr>
            <w:r w:rsidRPr="008E162D">
              <w:t>plant process idiosyncrasies</w:t>
            </w:r>
          </w:p>
          <w:p w:rsidR="00000000" w:rsidRPr="008E162D" w:rsidP="008E162D">
            <w:pPr>
              <w:pStyle w:val="ListBullet"/>
            </w:pPr>
            <w:r w:rsidRPr="008E162D">
              <w:t>all items on a schematic of the plant item and the function/principles of operation, and problem solving of each</w:t>
            </w:r>
          </w:p>
          <w:p w:rsidR="00000000" w:rsidRPr="008E162D" w:rsidP="008E162D">
            <w:pPr>
              <w:pStyle w:val="ListBullet"/>
            </w:pPr>
            <w:r w:rsidRPr="008E162D">
              <w:t>physics and chemist</w:t>
            </w:r>
            <w:r w:rsidRPr="008E162D">
              <w:t>ry relevant to each process unit and the processes used</w:t>
            </w:r>
          </w:p>
          <w:p w:rsidR="00000000" w:rsidRPr="008E162D" w:rsidP="008E162D">
            <w:pPr>
              <w:pStyle w:val="ListBullet"/>
            </w:pPr>
            <w:r w:rsidRPr="008E162D">
              <w:t>relevant environmental and heritage requirements</w:t>
            </w:r>
          </w:p>
          <w:p w:rsidR="00000000" w:rsidRPr="008E162D" w:rsidP="008E162D">
            <w:pPr>
              <w:pStyle w:val="ListBullet"/>
            </w:pPr>
            <w:r w:rsidRPr="008E162D">
              <w:t>mathematical formulae and their application to determining feed rates and materials properties</w:t>
            </w:r>
          </w:p>
        </w:tc>
      </w:tr>
    </w:tbl>
    <w:p w:rsidR="00000000" w:rsidRPr="008E162D" w:rsidP="008E162D">
      <w:pPr>
        <w:pStyle w:val="BodyText"/>
      </w:pPr>
    </w:p>
    <w:p w:rsidR="00000000" w:rsidRPr="008E162D" w:rsidP="008E162D">
      <w:pPr>
        <w:pStyle w:val="AllowPageBreak"/>
      </w:pPr>
    </w:p>
    <w:p w:rsidR="00000000" w:rsidRPr="008E162D" w:rsidP="008E162D">
      <w:pPr>
        <w:pStyle w:val="Heading1"/>
      </w:pPr>
      <w:bookmarkStart w:id="10" w:name="O_569419"/>
      <w:bookmarkEnd w:id="10"/>
      <w:r w:rsidRPr="008E162D">
        <w:t>Evidence Guide</w:t>
      </w:r>
    </w:p>
    <w:tbl>
      <w:tblPr>
        <w:tblW w:w="0" w:type="auto"/>
        <w:tblLayout w:type="fixed"/>
        <w:tblCellMar>
          <w:left w:w="62" w:type="dxa"/>
          <w:right w:w="62" w:type="dxa"/>
        </w:tblCellMar>
        <w:tblLook w:val="0000"/>
      </w:tblPr>
      <w:tblGrid>
        <w:gridCol w:w="3648"/>
        <w:gridCol w:w="5352"/>
      </w:tblGrid>
      <w:tr w:rsidTr="008E162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The evidence guide pro</w:t>
            </w:r>
            <w:r w:rsidRPr="008E162D">
              <w:t>vides advice on assessment and must be read in conjunction with the performance criteria required skills and knowledge range statement and the Assessment Guidelines for the Training Package.</w:t>
            </w:r>
          </w:p>
        </w:tc>
      </w:tr>
      <w:tr w:rsidTr="008E162D">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8E162D" w:rsidP="008E162D">
            <w:pPr>
              <w:pStyle w:val="BodyText"/>
            </w:pPr>
            <w:r w:rsidRPr="008E162D">
              <w:t>Critical aspects for assessment and evidence are:</w:t>
            </w:r>
          </w:p>
          <w:p w:rsidR="00000000" w:rsidRPr="008E162D" w:rsidP="008E162D">
            <w:pPr>
              <w:pStyle w:val="ListBullet"/>
            </w:pPr>
            <w:r w:rsidRPr="008E162D">
              <w:t>early warning signs of equipment/processes needing attention or with potential problems are recognised</w:t>
            </w:r>
          </w:p>
          <w:p w:rsidR="00000000" w:rsidRPr="008E162D" w:rsidP="008E162D">
            <w:pPr>
              <w:pStyle w:val="ListBullet"/>
            </w:pPr>
            <w:r w:rsidRPr="008E162D">
              <w:t>the range</w:t>
            </w:r>
            <w:r w:rsidRPr="008E162D">
              <w:t xml:space="preserve"> of possible causes can be identified and analyzed and the most likely cause determined</w:t>
            </w:r>
          </w:p>
          <w:p w:rsidR="00000000" w:rsidRPr="008E162D" w:rsidP="008E162D">
            <w:pPr>
              <w:pStyle w:val="ListBullet"/>
            </w:pPr>
            <w:r w:rsidRPr="008E162D">
              <w:t>appropriate action is taken to ensure a timely return to full performance</w:t>
            </w:r>
          </w:p>
          <w:p w:rsidR="00000000" w:rsidP="008E162D">
            <w:pPr>
              <w:pStyle w:val="ListBullet"/>
              <w:rPr>
                <w:lang w:val="en-NZ"/>
              </w:rPr>
            </w:pPr>
            <w:r w:rsidRPr="008E162D">
              <w:t>obvious problems in related plant areas are recognised and an appropriate contribution made to</w:t>
            </w:r>
            <w:r w:rsidRPr="008E162D">
              <w:t xml:space="preserve"> their solution.</w:t>
            </w:r>
          </w:p>
        </w:tc>
      </w:tr>
      <w:tr w:rsidTr="008E162D">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Assessment of this competence will occur over a range of situations which will include typical disruptions to normal, smooth operation. This will require access to an operating plant over a</w:t>
            </w:r>
            <w:r w:rsidRPr="008E162D">
              <w:t>n extended period of time, or a suitable method of gathering evidence of operating ability. Where safety, lack of opportunity or significant cost is an issue an industry-based simulation may be employed to assist the process.</w:t>
            </w:r>
          </w:p>
        </w:tc>
      </w:tr>
      <w:tr w:rsidTr="008E162D">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8E162D" w:rsidP="008E162D">
            <w:pPr>
              <w:pStyle w:val="BodyText"/>
            </w:pPr>
            <w:r w:rsidRPr="008E162D">
              <w:t>Assessment processes and techniques must be appropriate to the language, competency and safety requirements of the site and consistent with workplace systems or procedures.</w:t>
            </w:r>
          </w:p>
        </w:tc>
      </w:tr>
    </w:tbl>
    <w:p w:rsidR="009C56FF" w:rsidP="008E162D">
      <w:pPr>
        <w:pStyle w:val="BodyText"/>
      </w:pPr>
    </w:p>
    <w:p w:rsidR="009C56FF" w:rsidP="008E162D">
      <w:pPr>
        <w:pStyle w:val="BodyText"/>
      </w:pPr>
    </w:p>
    <w:p w:rsidR="00000000" w:rsidRPr="008E162D" w:rsidP="008E162D">
      <w:pPr>
        <w:pStyle w:val="Heading1"/>
      </w:pPr>
      <w:bookmarkStart w:id="11" w:name="O_569418"/>
      <w:bookmarkEnd w:id="11"/>
      <w:r w:rsidRPr="008E162D">
        <w:t>Range Statement</w:t>
      </w:r>
    </w:p>
    <w:tbl>
      <w:tblPr>
        <w:tblW w:w="0" w:type="auto"/>
        <w:tblLayout w:type="fixed"/>
        <w:tblCellMar>
          <w:left w:w="62" w:type="dxa"/>
          <w:right w:w="62" w:type="dxa"/>
        </w:tblCellMar>
        <w:tblLook w:val="0000"/>
      </w:tblPr>
      <w:tblGrid>
        <w:gridCol w:w="3674"/>
        <w:gridCol w:w="5398"/>
      </w:tblGrid>
      <w:tr w:rsidTr="008E16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The range s</w:t>
            </w:r>
            <w:r w:rsidRPr="008E162D">
              <w:t>tatement relates to the unit of competency as a whole. It allows for different work environments and situations that may affect performance. Bold italicised wording, if used in the performance criteria, is detailed below. Essential operating conditions tha</w:t>
            </w:r>
            <w:r w:rsidRPr="008E162D">
              <w:t>t may be present with training and assessment (depending on the work situation, needs of the candidate, accessibility of the item, and local industry and regional contexts) may also be included.</w:t>
            </w:r>
          </w:p>
        </w:tc>
      </w:tr>
      <w:tr w:rsidTr="008E16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162D">
            <w:pPr>
              <w:pStyle w:val="BodyText"/>
              <w:rPr>
                <w:lang w:val="en-NZ"/>
              </w:rPr>
            </w:pPr>
          </w:p>
        </w:tc>
      </w:tr>
      <w:tr w:rsidTr="008E162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8E162D" w:rsidP="008E162D">
            <w:pPr>
              <w:pStyle w:val="BodyText"/>
            </w:pPr>
            <w:r w:rsidRPr="008E162D">
              <w:t>Procedures may be written, verbal, computer-b</w:t>
            </w:r>
            <w:r w:rsidRPr="008E162D">
              <w:t>ased or in some other form. They may include, but are not limited to:</w:t>
            </w:r>
          </w:p>
          <w:p w:rsidR="00000000" w:rsidRPr="008E162D" w:rsidP="008E162D">
            <w:pPr>
              <w:pStyle w:val="ListBullet"/>
            </w:pPr>
            <w:r w:rsidRPr="008E162D">
              <w:t>all work instructions</w:t>
            </w:r>
          </w:p>
          <w:p w:rsidR="00000000" w:rsidRPr="008E162D" w:rsidP="008E162D">
            <w:pPr>
              <w:pStyle w:val="ListBullet"/>
            </w:pPr>
            <w:r w:rsidRPr="008E162D">
              <w:t>standard operating procedures</w:t>
            </w:r>
          </w:p>
          <w:p w:rsidR="00000000" w:rsidRPr="008E162D" w:rsidP="008E162D">
            <w:pPr>
              <w:pStyle w:val="ListBullet"/>
            </w:pPr>
            <w:r w:rsidRPr="008E162D">
              <w:t>formulas/recipes</w:t>
            </w:r>
          </w:p>
          <w:p w:rsidR="00000000" w:rsidRPr="008E162D" w:rsidP="008E162D">
            <w:pPr>
              <w:pStyle w:val="ListBullet"/>
            </w:pPr>
            <w:r w:rsidRPr="008E162D">
              <w:t>batch sheets</w:t>
            </w:r>
          </w:p>
          <w:p w:rsidR="00000000" w:rsidRPr="008E162D" w:rsidP="008E162D">
            <w:pPr>
              <w:pStyle w:val="ListBullet"/>
            </w:pPr>
            <w:r w:rsidRPr="008E162D">
              <w:t>temporary instructions</w:t>
            </w:r>
          </w:p>
          <w:p w:rsidR="00000000" w:rsidRPr="008E162D" w:rsidP="008E162D">
            <w:pPr>
              <w:pStyle w:val="ListBullet"/>
            </w:pPr>
            <w:r w:rsidRPr="008E162D">
              <w:t>any similar instructions provided for the smooth running of the plant</w:t>
            </w:r>
          </w:p>
          <w:p w:rsidR="00000000" w:rsidRPr="008E162D" w:rsidP="008E162D">
            <w:pPr>
              <w:pStyle w:val="ListBullet"/>
            </w:pPr>
            <w:r w:rsidRPr="008E162D">
              <w:t>good operating practice as may be defined by industry codes of practice</w:t>
            </w:r>
          </w:p>
          <w:p w:rsidR="00000000" w:rsidP="008E162D">
            <w:pPr>
              <w:pStyle w:val="BodyText"/>
              <w:rPr>
                <w:lang w:val="en-NZ"/>
              </w:rPr>
            </w:pPr>
            <w:r w:rsidRPr="008E162D">
              <w:t>Procedures would be expected to comply with any relevant government regulations.</w:t>
            </w:r>
          </w:p>
        </w:tc>
      </w:tr>
      <w:tr w:rsidTr="008E162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8E162D" w:rsidP="008E162D">
            <w:pPr>
              <w:pStyle w:val="BodyText"/>
            </w:pPr>
            <w:r w:rsidRPr="008E162D">
              <w:t>Logs and reports may include:</w:t>
            </w:r>
          </w:p>
          <w:p w:rsidR="00000000" w:rsidRPr="008E162D" w:rsidP="008E162D">
            <w:pPr>
              <w:pStyle w:val="ListBullet"/>
            </w:pPr>
            <w:r w:rsidRPr="008E162D">
              <w:t>paper or electronic-based logs and reports</w:t>
            </w:r>
          </w:p>
          <w:p w:rsidR="00000000" w:rsidRPr="008E162D" w:rsidP="008E162D">
            <w:pPr>
              <w:pStyle w:val="ListBullet"/>
            </w:pPr>
            <w:r w:rsidRPr="008E162D">
              <w:t>verbal/radi</w:t>
            </w:r>
            <w:r w:rsidRPr="008E162D">
              <w:t>o reports</w:t>
            </w:r>
          </w:p>
          <w:p w:rsidR="00000000" w:rsidP="008E162D">
            <w:pPr>
              <w:pStyle w:val="ListBullet"/>
              <w:rPr>
                <w:lang w:val="en-NZ"/>
              </w:rPr>
            </w:pPr>
            <w:r w:rsidRPr="008E162D">
              <w:t>reporting items found which require action</w:t>
            </w:r>
          </w:p>
        </w:tc>
      </w:tr>
      <w:tr w:rsidTr="008E162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8E162D" w:rsidP="008E162D">
            <w:pPr>
              <w:pStyle w:val="BodyText"/>
            </w:pPr>
            <w:r w:rsidRPr="008E162D">
              <w:t>Appropriate action includes, but is not limited to:</w:t>
            </w:r>
          </w:p>
          <w:p w:rsidR="00000000" w:rsidRPr="008E162D" w:rsidP="008E162D">
            <w:pPr>
              <w:pStyle w:val="ListBullet"/>
            </w:pPr>
            <w:r w:rsidRPr="008E162D">
              <w:t>determining problems needing action</w:t>
            </w:r>
          </w:p>
          <w:p w:rsidR="00000000" w:rsidRPr="008E162D" w:rsidP="008E162D">
            <w:pPr>
              <w:pStyle w:val="ListBullet"/>
            </w:pPr>
            <w:r w:rsidRPr="008E162D">
              <w:t>accessing and applying relevant technical and plant data</w:t>
            </w:r>
          </w:p>
          <w:p w:rsidR="00000000" w:rsidRPr="008E162D" w:rsidP="008E162D">
            <w:pPr>
              <w:pStyle w:val="ListBullet"/>
            </w:pPr>
            <w:r w:rsidRPr="008E162D">
              <w:t>applying appropriate problem solving techniques to determine possible fault causes</w:t>
            </w:r>
          </w:p>
          <w:p w:rsidR="00000000" w:rsidRPr="008E162D" w:rsidP="008E162D">
            <w:pPr>
              <w:pStyle w:val="ListBullet"/>
            </w:pPr>
            <w:r w:rsidRPr="008E162D">
              <w:t>rectifying problem using appropriate solution within area of responsibility</w:t>
            </w:r>
          </w:p>
          <w:p w:rsidR="00000000" w:rsidRPr="008E162D" w:rsidP="008E162D">
            <w:pPr>
              <w:pStyle w:val="ListBullet"/>
            </w:pPr>
            <w:r w:rsidRPr="008E162D">
              <w:t>following through items initiated until final resolution has occurred</w:t>
            </w:r>
          </w:p>
          <w:p w:rsidR="00000000" w:rsidP="008E162D">
            <w:pPr>
              <w:pStyle w:val="ListBullet"/>
              <w:rPr>
                <w:lang w:val="en-NZ"/>
              </w:rPr>
            </w:pPr>
            <w:r w:rsidRPr="008E162D">
              <w:t xml:space="preserve">reporting problems outside </w:t>
            </w:r>
            <w:r w:rsidRPr="008E162D">
              <w:t>area of responsibility/ability to designated person</w:t>
            </w:r>
          </w:p>
        </w:tc>
      </w:tr>
      <w:tr w:rsidTr="008E162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8E162D" w:rsidP="008E162D">
            <w:pPr>
              <w:pStyle w:val="BodyText"/>
            </w:pPr>
            <w:r w:rsidRPr="008E162D">
              <w:t>Typical problems may include, but are not limited to:</w:t>
            </w:r>
          </w:p>
          <w:p w:rsidR="00000000" w:rsidRPr="008E162D" w:rsidP="008E162D">
            <w:pPr>
              <w:pStyle w:val="ListBullet"/>
            </w:pPr>
            <w:r w:rsidRPr="008E162D">
              <w:t>variations in feed material</w:t>
            </w:r>
          </w:p>
          <w:p w:rsidR="00000000" w:rsidRPr="008E162D" w:rsidP="008E162D">
            <w:pPr>
              <w:pStyle w:val="ListBullet"/>
            </w:pPr>
            <w:r w:rsidRPr="008E162D">
              <w:t>control of temperature</w:t>
            </w:r>
          </w:p>
          <w:p w:rsidR="00000000" w:rsidRPr="008E162D" w:rsidP="008E162D">
            <w:pPr>
              <w:pStyle w:val="ListBullet"/>
            </w:pPr>
            <w:r w:rsidRPr="008E162D">
              <w:t>control of feed rates and composition of feeds</w:t>
            </w:r>
          </w:p>
          <w:p w:rsidR="00000000" w:rsidP="008E162D">
            <w:pPr>
              <w:pStyle w:val="ListBullet"/>
              <w:rPr>
                <w:lang w:val="en-NZ"/>
              </w:rPr>
            </w:pPr>
            <w:r w:rsidRPr="008E162D">
              <w:t>control of impurities, waste mate</w:t>
            </w:r>
            <w:r w:rsidRPr="008E162D">
              <w:t xml:space="preserve">rial and irregularities </w:t>
            </w:r>
          </w:p>
        </w:tc>
      </w:tr>
      <w:tr w:rsidTr="008E162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 xml:space="preserve">All operations to which this unit applies are subject to stringent HSE requirements, which may be imposed through state or federal legislation, </w:t>
            </w:r>
            <w:r w:rsidRPr="008E162D">
              <w:t>and these must not be compromised at any time. Where there is an apparent conflict between Performance Criteria and HSE requirements, the HSE requirements take precedence.</w:t>
            </w:r>
          </w:p>
        </w:tc>
      </w:tr>
      <w:tr w:rsidTr="008E162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rPr>
                <w:rStyle w:val="SpecialBold"/>
              </w:rPr>
              <w:t>Work requirements</w:t>
            </w:r>
          </w:p>
        </w:tc>
        <w:tc>
          <w:tcPr>
            <w:tcW w:w="5398" w:type="dxa"/>
            <w:tcBorders>
              <w:top w:val="nil"/>
              <w:left w:val="nil"/>
              <w:bottom w:val="nil"/>
              <w:right w:val="nil"/>
            </w:tcBorders>
            <w:tcMar>
              <w:top w:w="0" w:type="dxa"/>
              <w:left w:w="62" w:type="dxa"/>
              <w:bottom w:w="0" w:type="dxa"/>
              <w:right w:w="62" w:type="dxa"/>
            </w:tcMar>
          </w:tcPr>
          <w:p w:rsidR="00000000" w:rsidRPr="008E162D" w:rsidP="008E162D">
            <w:pPr>
              <w:pStyle w:val="BodyText"/>
            </w:pPr>
            <w:r w:rsidRPr="008E162D">
              <w:t>Work requirements may come from briefings, handovers and work ord</w:t>
            </w:r>
            <w:r w:rsidRPr="008E162D">
              <w:t xml:space="preserve">ers and may include: </w:t>
            </w:r>
          </w:p>
          <w:p w:rsidR="00000000" w:rsidRPr="008E162D" w:rsidP="008E162D">
            <w:pPr>
              <w:pStyle w:val="ListBullet"/>
            </w:pPr>
            <w:r w:rsidRPr="008E162D">
              <w:t>compliance documentation</w:t>
            </w:r>
          </w:p>
          <w:p w:rsidR="00000000" w:rsidRPr="008E162D" w:rsidP="008E162D">
            <w:pPr>
              <w:pStyle w:val="ListBullet"/>
            </w:pPr>
            <w:r w:rsidRPr="008E162D">
              <w:t xml:space="preserve">product specifications </w:t>
            </w:r>
          </w:p>
          <w:p w:rsidR="00000000" w:rsidRPr="008E162D" w:rsidP="008E162D">
            <w:pPr>
              <w:pStyle w:val="ListBullet"/>
            </w:pPr>
            <w:r w:rsidRPr="008E162D">
              <w:t xml:space="preserve">nature and scope of tasks </w:t>
            </w:r>
          </w:p>
          <w:p w:rsidR="00000000" w:rsidRPr="008E162D" w:rsidP="008E162D">
            <w:pPr>
              <w:pStyle w:val="ListBullet"/>
            </w:pPr>
            <w:r w:rsidRPr="008E162D">
              <w:t xml:space="preserve">achievement targets </w:t>
            </w:r>
          </w:p>
          <w:p w:rsidR="00000000" w:rsidRPr="008E162D" w:rsidP="008E162D">
            <w:pPr>
              <w:pStyle w:val="ListBullet"/>
            </w:pPr>
            <w:r w:rsidRPr="008E162D">
              <w:t xml:space="preserve">operational conditions </w:t>
            </w:r>
          </w:p>
          <w:p w:rsidR="00000000" w:rsidRPr="008E162D" w:rsidP="008E162D">
            <w:pPr>
              <w:pStyle w:val="ListBullet"/>
            </w:pPr>
            <w:r w:rsidRPr="008E162D">
              <w:t xml:space="preserve">lighting conditions </w:t>
            </w:r>
          </w:p>
          <w:p w:rsidR="00000000" w:rsidRPr="008E162D" w:rsidP="008E162D">
            <w:pPr>
              <w:pStyle w:val="ListBullet"/>
            </w:pPr>
            <w:r w:rsidRPr="008E162D">
              <w:t xml:space="preserve">plant or equipment defects </w:t>
            </w:r>
          </w:p>
          <w:p w:rsidR="00000000" w:rsidRPr="008E162D" w:rsidP="008E162D">
            <w:pPr>
              <w:pStyle w:val="ListBullet"/>
            </w:pPr>
            <w:r w:rsidRPr="008E162D">
              <w:t xml:space="preserve">hazards and potential hazards </w:t>
            </w:r>
          </w:p>
          <w:p w:rsidR="00000000" w:rsidRPr="008E162D" w:rsidP="008E162D">
            <w:pPr>
              <w:pStyle w:val="ListBullet"/>
            </w:pPr>
            <w:r w:rsidRPr="008E162D">
              <w:t>coordination requirements or iss</w:t>
            </w:r>
            <w:r w:rsidRPr="008E162D">
              <w:t>ues</w:t>
            </w:r>
          </w:p>
        </w:tc>
      </w:tr>
    </w:tbl>
    <w:p w:rsidR="009C56FF" w:rsidP="008E162D">
      <w:pPr>
        <w:pStyle w:val="BodyText"/>
      </w:pPr>
    </w:p>
    <w:p w:rsidR="009C56FF" w:rsidP="008E162D">
      <w:pPr>
        <w:pStyle w:val="BodyText"/>
      </w:pPr>
    </w:p>
    <w:p w:rsidR="00000000" w:rsidRPr="008E162D" w:rsidP="008E162D">
      <w:pPr>
        <w:pStyle w:val="Heading1"/>
      </w:pPr>
      <w:bookmarkStart w:id="12" w:name="O_569417"/>
      <w:bookmarkEnd w:id="12"/>
      <w:r w:rsidRPr="008E162D">
        <w:t>Unit Sector(s)</w:t>
      </w:r>
    </w:p>
    <w:tbl>
      <w:tblPr>
        <w:tblW w:w="0" w:type="auto"/>
        <w:tblCellMar>
          <w:left w:w="62" w:type="dxa"/>
          <w:right w:w="62" w:type="dxa"/>
        </w:tblCellMar>
        <w:tblLook w:val="0000"/>
      </w:tblPr>
      <w:tblGrid>
        <w:gridCol w:w="2576"/>
        <w:gridCol w:w="6620"/>
      </w:tblGrid>
      <w:tr w:rsidTr="009C5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t>Operational/technical</w:t>
            </w:r>
          </w:p>
        </w:tc>
      </w:tr>
      <w:tr w:rsidTr="009C5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162D">
            <w:pPr>
              <w:pStyle w:val="BodyText"/>
              <w:rPr>
                <w:lang w:val="en-NZ"/>
              </w:rPr>
            </w:pPr>
            <w:r w:rsidRPr="008E162D">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8E162D" w:rsidP="008E162D">
            <w:pPr>
              <w:pStyle w:val="BodyText"/>
            </w:pPr>
          </w:p>
        </w:tc>
      </w:tr>
    </w:tbl>
    <w:p w:rsidR="00000000" w:rsidRPr="008E162D" w:rsidP="008E162D">
      <w:pPr>
        <w:pStyle w:val="BodyText"/>
      </w:pPr>
    </w:p>
    <w:p w:rsidR="00000000" w:rsidRPr="008E162D" w:rsidP="008E162D">
      <w:pPr>
        <w:pStyle w:val="AllowPageBreak"/>
      </w:pPr>
    </w:p>
    <w:p w:rsidR="00000000" w:rsidRPr="008E162D" w:rsidP="008E162D">
      <w:pPr>
        <w:pStyle w:val="Heading1"/>
      </w:pPr>
      <w:bookmarkStart w:id="13" w:name="O_569416"/>
      <w:bookmarkEnd w:id="13"/>
      <w:r w:rsidRPr="008E162D">
        <w:t>Custom Content Section</w:t>
      </w:r>
    </w:p>
    <w:p w:rsidR="00000000" w:rsidRPr="008E162D" w:rsidP="008E162D">
      <w:pPr>
        <w:pStyle w:val="BodyText"/>
      </w:pPr>
      <w:r w:rsidRPr="008E162D">
        <w:t>Not applicable.</w:t>
      </w:r>
    </w:p>
    <w:p w:rsidR="00000000" w:rsidRPr="008E162D" w:rsidP="008E162D"/>
    <w:sectPr w:rsidSect="008E16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2D" w:rsidRPr="009C56FF" w:rsidP="009C56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6FF" w:rsidP="008E16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C56FF" w:rsidP="008E162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C56FF" w:rsidP="008E16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2D" w:rsidRPr="009C56FF" w:rsidP="009C56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6FF" w:rsidRPr="002D2AF8" w:rsidP="008E162D">
    <w:pPr>
      <w:pStyle w:val="Header"/>
      <w:framePr w:wrap="around"/>
    </w:pPr>
    <w:r>
      <w:fldChar w:fldCharType="begin"/>
    </w:r>
    <w:r>
      <w:instrText xml:space="preserve"> TITLE   \* MERGEFORMAT </w:instrText>
    </w:r>
    <w:r>
      <w:fldChar w:fldCharType="separate"/>
    </w:r>
    <w:r>
      <w:t>PMAOPS364A Operate an electrochemical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9C56FF" w:rsidP="008E16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D29F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F678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6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62D"/>
    <w:pPr>
      <w:spacing w:before="360" w:after="60"/>
      <w:outlineLvl w:val="0"/>
    </w:pPr>
    <w:rPr>
      <w:sz w:val="32"/>
    </w:rPr>
  </w:style>
  <w:style w:type="paragraph" w:styleId="Heading2">
    <w:name w:val="heading 2"/>
    <w:basedOn w:val="HeadingBase"/>
    <w:next w:val="BodyText"/>
    <w:link w:val="Heading2Char"/>
    <w:qFormat/>
    <w:rsid w:val="008E162D"/>
    <w:pPr>
      <w:keepLines/>
      <w:spacing w:before="240" w:after="120"/>
      <w:outlineLvl w:val="1"/>
    </w:pPr>
    <w:rPr>
      <w:sz w:val="28"/>
      <w:szCs w:val="40"/>
    </w:rPr>
  </w:style>
  <w:style w:type="paragraph" w:styleId="Heading3">
    <w:name w:val="heading 3"/>
    <w:basedOn w:val="HeadingBase"/>
    <w:next w:val="BodyText"/>
    <w:link w:val="Heading3Char"/>
    <w:qFormat/>
    <w:rsid w:val="008E162D"/>
    <w:pPr>
      <w:spacing w:before="180" w:after="120"/>
      <w:outlineLvl w:val="2"/>
    </w:pPr>
    <w:rPr>
      <w:spacing w:val="-10"/>
      <w:kern w:val="32"/>
    </w:rPr>
  </w:style>
  <w:style w:type="paragraph" w:styleId="Heading4">
    <w:name w:val="heading 4"/>
    <w:basedOn w:val="HeadingBase"/>
    <w:next w:val="BodyText"/>
    <w:link w:val="Heading4Char"/>
    <w:qFormat/>
    <w:rsid w:val="008E162D"/>
    <w:pPr>
      <w:spacing w:before="160" w:after="120"/>
      <w:outlineLvl w:val="3"/>
    </w:pPr>
    <w:rPr>
      <w:sz w:val="22"/>
    </w:rPr>
  </w:style>
  <w:style w:type="paragraph" w:styleId="Heading5">
    <w:name w:val="heading 5"/>
    <w:basedOn w:val="HeadingBase"/>
    <w:next w:val="Normal"/>
    <w:link w:val="Heading5Char"/>
    <w:qFormat/>
    <w:rsid w:val="008E162D"/>
    <w:pPr>
      <w:spacing w:before="80"/>
      <w:outlineLvl w:val="4"/>
    </w:pPr>
    <w:rPr>
      <w:color w:val="918585"/>
      <w:sz w:val="20"/>
    </w:rPr>
  </w:style>
  <w:style w:type="paragraph" w:styleId="Heading6">
    <w:name w:val="heading 6"/>
    <w:basedOn w:val="HeadingBase"/>
    <w:next w:val="Normal"/>
    <w:link w:val="Heading6Char"/>
    <w:qFormat/>
    <w:rsid w:val="008E162D"/>
    <w:pPr>
      <w:spacing w:before="60"/>
      <w:outlineLvl w:val="5"/>
    </w:pPr>
    <w:rPr>
      <w:color w:val="918585"/>
      <w:sz w:val="20"/>
    </w:rPr>
  </w:style>
  <w:style w:type="paragraph" w:styleId="Heading7">
    <w:name w:val="heading 7"/>
    <w:basedOn w:val="Normal"/>
    <w:next w:val="Normal"/>
    <w:link w:val="Heading7Char"/>
    <w:qFormat/>
    <w:rsid w:val="008E162D"/>
    <w:pPr>
      <w:ind w:left="720"/>
      <w:outlineLvl w:val="6"/>
    </w:pPr>
    <w:rPr>
      <w:i/>
    </w:rPr>
  </w:style>
  <w:style w:type="paragraph" w:styleId="Heading8">
    <w:name w:val="heading 8"/>
    <w:basedOn w:val="Normal"/>
    <w:next w:val="Normal"/>
    <w:link w:val="Heading8Char"/>
    <w:qFormat/>
    <w:rsid w:val="008E162D"/>
    <w:pPr>
      <w:ind w:left="720"/>
      <w:outlineLvl w:val="7"/>
    </w:pPr>
    <w:rPr>
      <w:i/>
    </w:rPr>
  </w:style>
  <w:style w:type="paragraph" w:styleId="Heading9">
    <w:name w:val="heading 9"/>
    <w:basedOn w:val="Normal"/>
    <w:next w:val="Normal"/>
    <w:link w:val="Heading9Char"/>
    <w:qFormat/>
    <w:rsid w:val="008E162D"/>
    <w:pPr>
      <w:ind w:left="720"/>
      <w:outlineLvl w:val="8"/>
    </w:pPr>
    <w:rPr>
      <w:i/>
    </w:rPr>
  </w:style>
  <w:style w:type="character" w:default="1" w:styleId="DefaultParagraphFont">
    <w:name w:val="Default Paragraph Font"/>
    <w:uiPriority w:val="1"/>
    <w:unhideWhenUsed/>
    <w:rsid w:val="008E16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62D"/>
  </w:style>
  <w:style w:type="character" w:customStyle="1" w:styleId="Heading1Char">
    <w:name w:val="Heading 1 Char"/>
    <w:basedOn w:val="DefaultParagraphFont"/>
    <w:link w:val="Heading1"/>
    <w:rsid w:val="008E162D"/>
    <w:rPr>
      <w:rFonts w:ascii="Times New Roman" w:eastAsia="Times New Roman" w:hAnsi="Times New Roman" w:cs="Times New Roman"/>
      <w:b/>
      <w:sz w:val="32"/>
      <w:szCs w:val="20"/>
      <w:lang w:eastAsia="en-US"/>
    </w:rPr>
  </w:style>
  <w:style w:type="paragraph" w:styleId="BodyText">
    <w:name w:val="Body Text"/>
    <w:basedOn w:val="Normal"/>
    <w:link w:val="BodyTextChar"/>
    <w:rsid w:val="008E16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162D"/>
    <w:rPr>
      <w:rFonts w:ascii="Times New Roman" w:eastAsia="Times New Roman" w:hAnsi="Times New Roman" w:cs="Times New Roman"/>
      <w:sz w:val="24"/>
      <w:lang w:eastAsia="en-US"/>
    </w:rPr>
  </w:style>
  <w:style w:type="paragraph" w:styleId="ListBullet">
    <w:name w:val="List Bullet"/>
    <w:basedOn w:val="List"/>
    <w:rsid w:val="008E162D"/>
    <w:pPr>
      <w:numPr>
        <w:numId w:val="12"/>
      </w:numPr>
      <w:tabs>
        <w:tab w:val="clear" w:pos="340"/>
      </w:tabs>
      <w:spacing w:before="40" w:after="40"/>
    </w:pPr>
  </w:style>
  <w:style w:type="character" w:customStyle="1" w:styleId="SpecialBold">
    <w:name w:val="Special Bold"/>
    <w:basedOn w:val="DefaultParagraphFont"/>
    <w:rsid w:val="008E162D"/>
    <w:rPr>
      <w:b/>
      <w:spacing w:val="0"/>
    </w:rPr>
  </w:style>
  <w:style w:type="paragraph" w:customStyle="1" w:styleId="SuperHeading">
    <w:name w:val="SuperHeading"/>
    <w:basedOn w:val="Normal"/>
    <w:rsid w:val="008E162D"/>
    <w:pPr>
      <w:spacing w:before="240" w:after="120"/>
      <w:outlineLvl w:val="0"/>
    </w:pPr>
    <w:rPr>
      <w:rFonts w:ascii="Times New Roman" w:hAnsi="Times New Roman"/>
      <w:b/>
      <w:sz w:val="32"/>
    </w:rPr>
  </w:style>
  <w:style w:type="paragraph" w:customStyle="1" w:styleId="AllowPageBreak">
    <w:name w:val="AllowPageBreak"/>
    <w:rsid w:val="008E16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16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6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6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6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6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6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6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62D"/>
    <w:rPr>
      <w:rFonts w:ascii="Courier New" w:eastAsia="Times New Roman" w:hAnsi="Courier New" w:cs="Times New Roman"/>
      <w:i/>
      <w:szCs w:val="20"/>
      <w:lang w:eastAsia="en-US"/>
    </w:rPr>
  </w:style>
  <w:style w:type="paragraph" w:customStyle="1" w:styleId="HeadingBase">
    <w:name w:val="Heading Base"/>
    <w:rsid w:val="008E16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62D"/>
    <w:pPr>
      <w:tabs>
        <w:tab w:val="right" w:leader="dot" w:pos="9072"/>
      </w:tabs>
      <w:ind w:left="567"/>
    </w:pPr>
    <w:rPr>
      <w:szCs w:val="22"/>
    </w:rPr>
  </w:style>
  <w:style w:type="paragraph" w:customStyle="1" w:styleId="TOCBase">
    <w:name w:val="TOC Base"/>
    <w:rsid w:val="008E16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62D"/>
    <w:pPr>
      <w:tabs>
        <w:tab w:val="right" w:leader="dot" w:pos="9072"/>
      </w:tabs>
      <w:spacing w:before="40" w:after="40"/>
      <w:ind w:left="284"/>
    </w:pPr>
    <w:rPr>
      <w:rFonts w:ascii="Times New Roman" w:hAnsi="Times New Roman"/>
    </w:rPr>
  </w:style>
  <w:style w:type="paragraph" w:styleId="TOC1">
    <w:name w:val="toc 1"/>
    <w:basedOn w:val="TOCBase"/>
    <w:next w:val="Normal"/>
    <w:rsid w:val="008E16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16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62D"/>
    <w:rPr>
      <w:rFonts w:ascii="Times New Roman" w:eastAsia="Times New Roman" w:hAnsi="Times New Roman" w:cs="Times New Roman"/>
      <w:sz w:val="16"/>
      <w:lang w:eastAsia="en-US"/>
    </w:rPr>
  </w:style>
  <w:style w:type="paragraph" w:styleId="Title">
    <w:name w:val="Title"/>
    <w:basedOn w:val="HeadingBase"/>
    <w:link w:val="TitleChar"/>
    <w:qFormat/>
    <w:rsid w:val="008E162D"/>
    <w:pPr>
      <w:spacing w:before="5040"/>
      <w:jc w:val="center"/>
    </w:pPr>
    <w:rPr>
      <w:sz w:val="48"/>
      <w:szCs w:val="72"/>
      <w:lang w:val="en-US"/>
    </w:rPr>
  </w:style>
  <w:style w:type="character" w:customStyle="1" w:styleId="TitleChar">
    <w:name w:val="Title Char"/>
    <w:basedOn w:val="DefaultParagraphFont"/>
    <w:link w:val="Title"/>
    <w:rsid w:val="008E16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62D"/>
    <w:pPr>
      <w:tabs>
        <w:tab w:val="left" w:pos="3600"/>
        <w:tab w:val="left" w:pos="3958"/>
      </w:tabs>
    </w:pPr>
  </w:style>
  <w:style w:type="paragraph" w:styleId="List">
    <w:name w:val="List"/>
    <w:basedOn w:val="BodyText"/>
    <w:next w:val="BodyText"/>
    <w:rsid w:val="008E162D"/>
    <w:pPr>
      <w:tabs>
        <w:tab w:val="left" w:pos="340"/>
      </w:tabs>
      <w:spacing w:before="60" w:after="60"/>
      <w:ind w:left="340" w:hanging="340"/>
    </w:pPr>
  </w:style>
  <w:style w:type="paragraph" w:customStyle="1" w:styleId="Note">
    <w:name w:val="Note"/>
    <w:basedOn w:val="BodyText"/>
    <w:rsid w:val="008E16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62D"/>
    <w:pPr>
      <w:framePr w:wrap="auto" w:hAnchor="text" w:y="6049"/>
    </w:pPr>
    <w:rPr>
      <w:color w:val="000000"/>
      <w:sz w:val="40"/>
    </w:rPr>
  </w:style>
  <w:style w:type="paragraph" w:customStyle="1" w:styleId="TOCTitle">
    <w:name w:val="TOCTitle"/>
    <w:basedOn w:val="Heading1"/>
    <w:rsid w:val="008E162D"/>
    <w:pPr>
      <w:spacing w:after="240"/>
      <w:jc w:val="center"/>
      <w:outlineLvl w:val="9"/>
    </w:pPr>
    <w:rPr>
      <w:caps/>
    </w:rPr>
  </w:style>
  <w:style w:type="paragraph" w:customStyle="1" w:styleId="Version">
    <w:name w:val="Version"/>
    <w:rsid w:val="008E16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162D"/>
    <w:pPr>
      <w:numPr>
        <w:numId w:val="13"/>
      </w:numPr>
      <w:tabs>
        <w:tab w:val="clear" w:pos="680"/>
      </w:tabs>
    </w:pPr>
  </w:style>
  <w:style w:type="paragraph" w:styleId="Index1">
    <w:name w:val="index 1"/>
    <w:basedOn w:val="Normal"/>
    <w:next w:val="Normal"/>
    <w:semiHidden/>
    <w:rsid w:val="008E162D"/>
    <w:pPr>
      <w:keepNext w:val="0"/>
      <w:tabs>
        <w:tab w:val="right" w:pos="4176"/>
      </w:tabs>
      <w:ind w:left="198" w:hanging="198"/>
    </w:pPr>
    <w:rPr>
      <w:rFonts w:ascii="Garamond" w:hAnsi="Garamond"/>
    </w:rPr>
  </w:style>
  <w:style w:type="paragraph" w:styleId="IndexHeading">
    <w:name w:val="index heading"/>
    <w:basedOn w:val="Normal"/>
    <w:next w:val="Index1"/>
    <w:semiHidden/>
    <w:rsid w:val="008E162D"/>
    <w:pPr>
      <w:spacing w:before="120" w:after="120"/>
    </w:pPr>
    <w:rPr>
      <w:rFonts w:ascii="Arial" w:hAnsi="Arial"/>
      <w:b/>
      <w:color w:val="918585"/>
      <w:sz w:val="24"/>
    </w:rPr>
  </w:style>
  <w:style w:type="paragraph" w:styleId="Header">
    <w:name w:val="header"/>
    <w:basedOn w:val="Normal"/>
    <w:link w:val="HeaderChar"/>
    <w:rsid w:val="008E16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62D"/>
    <w:rPr>
      <w:rFonts w:ascii="Times New Roman" w:eastAsia="Times New Roman" w:hAnsi="Times New Roman" w:cs="Times New Roman"/>
      <w:sz w:val="16"/>
      <w:szCs w:val="20"/>
      <w:lang w:val="en-GB" w:eastAsia="en-US"/>
    </w:rPr>
  </w:style>
  <w:style w:type="paragraph" w:customStyle="1" w:styleId="Chapter">
    <w:name w:val="Chapter"/>
    <w:basedOn w:val="Normal"/>
    <w:rsid w:val="008E162D"/>
    <w:pPr>
      <w:spacing w:before="240"/>
    </w:pPr>
    <w:rPr>
      <w:rFonts w:ascii="Times New Roman" w:hAnsi="Times New Roman"/>
      <w:smallCaps/>
      <w:spacing w:val="80"/>
      <w:sz w:val="28"/>
    </w:rPr>
  </w:style>
  <w:style w:type="paragraph" w:customStyle="1" w:styleId="InChapter">
    <w:name w:val="InChapter"/>
    <w:basedOn w:val="Heading3"/>
    <w:rsid w:val="008E162D"/>
    <w:pPr>
      <w:spacing w:after="240"/>
      <w:outlineLvl w:val="9"/>
    </w:pPr>
    <w:rPr>
      <w:noProof/>
    </w:rPr>
  </w:style>
  <w:style w:type="paragraph" w:styleId="Index2">
    <w:name w:val="index 2"/>
    <w:basedOn w:val="Normal"/>
    <w:next w:val="Normal"/>
    <w:semiHidden/>
    <w:rsid w:val="008E162D"/>
    <w:pPr>
      <w:tabs>
        <w:tab w:val="right" w:pos="4176"/>
      </w:tabs>
      <w:ind w:left="568" w:hanging="284"/>
    </w:pPr>
    <w:rPr>
      <w:rFonts w:ascii="Garamond" w:hAnsi="Garamond"/>
    </w:rPr>
  </w:style>
  <w:style w:type="paragraph" w:customStyle="1" w:styleId="Byline">
    <w:name w:val="Byline"/>
    <w:rsid w:val="008E16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62D"/>
    <w:pPr>
      <w:tabs>
        <w:tab w:val="clear" w:pos="3600"/>
        <w:tab w:val="clear" w:pos="3958"/>
      </w:tabs>
      <w:jc w:val="right"/>
    </w:pPr>
  </w:style>
  <w:style w:type="character" w:styleId="Emphasis">
    <w:name w:val="Emphasis"/>
    <w:basedOn w:val="DefaultParagraphFont"/>
    <w:qFormat/>
    <w:rsid w:val="008E162D"/>
    <w:rPr>
      <w:i/>
    </w:rPr>
  </w:style>
  <w:style w:type="paragraph" w:styleId="Caption">
    <w:name w:val="caption"/>
    <w:basedOn w:val="BodyText"/>
    <w:next w:val="Normal"/>
    <w:qFormat/>
    <w:rsid w:val="008E162D"/>
    <w:pPr>
      <w:framePr w:w="2268" w:hSpace="181" w:vSpace="181" w:wrap="around" w:vAnchor="text" w:hAnchor="page" w:x="1135" w:y="285" w:anchorLock="1"/>
    </w:pPr>
    <w:rPr>
      <w:i/>
    </w:rPr>
  </w:style>
  <w:style w:type="paragraph" w:customStyle="1" w:styleId="MiniTOCTitle">
    <w:name w:val="MiniTOCTitle"/>
    <w:basedOn w:val="Heading4"/>
    <w:rsid w:val="008E162D"/>
    <w:pPr>
      <w:spacing w:before="240"/>
      <w:outlineLvl w:val="9"/>
    </w:pPr>
    <w:rPr>
      <w:noProof/>
      <w:sz w:val="24"/>
    </w:rPr>
  </w:style>
  <w:style w:type="paragraph" w:customStyle="1" w:styleId="MiniTOCItem">
    <w:name w:val="MiniTOCItem"/>
    <w:basedOn w:val="ListBullet"/>
    <w:rsid w:val="008E162D"/>
    <w:pPr>
      <w:numPr>
        <w:numId w:val="0"/>
      </w:numPr>
      <w:tabs>
        <w:tab w:val="right" w:leader="dot" w:pos="6521"/>
      </w:tabs>
      <w:spacing w:before="0" w:after="0"/>
    </w:pPr>
  </w:style>
  <w:style w:type="paragraph" w:customStyle="1" w:styleId="TOFTitle">
    <w:name w:val="TOFTitle"/>
    <w:basedOn w:val="TOCTitle"/>
    <w:rsid w:val="008E162D"/>
  </w:style>
  <w:style w:type="paragraph" w:styleId="TableofFigures">
    <w:name w:val="table of figures"/>
    <w:basedOn w:val="Normal"/>
    <w:next w:val="Normal"/>
    <w:semiHidden/>
    <w:rsid w:val="008E162D"/>
    <w:pPr>
      <w:tabs>
        <w:tab w:val="right" w:leader="dot" w:pos="9072"/>
      </w:tabs>
      <w:ind w:left="970" w:hanging="403"/>
    </w:pPr>
    <w:rPr>
      <w:rFonts w:ascii="Times New Roman" w:hAnsi="Times New Roman"/>
      <w:b/>
    </w:rPr>
  </w:style>
  <w:style w:type="paragraph" w:styleId="ListNumber">
    <w:name w:val="List Number"/>
    <w:basedOn w:val="List"/>
    <w:rsid w:val="008E162D"/>
    <w:pPr>
      <w:numPr>
        <w:numId w:val="10"/>
      </w:numPr>
    </w:pPr>
  </w:style>
  <w:style w:type="character" w:customStyle="1" w:styleId="WingdingSymbols">
    <w:name w:val="Wingding Symbols"/>
    <w:rsid w:val="008E162D"/>
    <w:rPr>
      <w:rFonts w:ascii="Wingdings" w:hAnsi="Wingdings"/>
    </w:rPr>
  </w:style>
  <w:style w:type="paragraph" w:customStyle="1" w:styleId="TableHeading">
    <w:name w:val="Table Heading"/>
    <w:basedOn w:val="HeadingBase"/>
    <w:rsid w:val="008E162D"/>
    <w:pPr>
      <w:keepLines/>
      <w:pBdr>
        <w:bottom w:val="single" w:sz="6" w:space="1" w:color="918585"/>
      </w:pBdr>
      <w:spacing w:before="240"/>
    </w:pPr>
  </w:style>
  <w:style w:type="character" w:customStyle="1" w:styleId="HotSpot">
    <w:name w:val="HotSpot"/>
    <w:rsid w:val="008E162D"/>
    <w:rPr>
      <w:color w:val="0033CC"/>
      <w:u w:val="none"/>
    </w:rPr>
  </w:style>
  <w:style w:type="paragraph" w:customStyle="1" w:styleId="BodyTextRight">
    <w:name w:val="Body Text Right"/>
    <w:basedOn w:val="BodyText"/>
    <w:rsid w:val="008E162D"/>
    <w:pPr>
      <w:spacing w:before="0" w:after="0"/>
      <w:jc w:val="right"/>
    </w:pPr>
  </w:style>
  <w:style w:type="paragraph" w:styleId="Index3">
    <w:name w:val="index 3"/>
    <w:basedOn w:val="ListNumber2"/>
    <w:next w:val="Normal"/>
    <w:semiHidden/>
    <w:rsid w:val="008E162D"/>
    <w:pPr>
      <w:numPr>
        <w:numId w:val="0"/>
      </w:numPr>
      <w:tabs>
        <w:tab w:val="right" w:leader="dot" w:pos="4176"/>
      </w:tabs>
    </w:pPr>
  </w:style>
  <w:style w:type="paragraph" w:styleId="ListNumber2">
    <w:name w:val="List Number 2"/>
    <w:basedOn w:val="List2"/>
    <w:rsid w:val="008E162D"/>
    <w:pPr>
      <w:numPr>
        <w:numId w:val="9"/>
      </w:numPr>
      <w:tabs>
        <w:tab w:val="clear" w:pos="1060"/>
      </w:tabs>
    </w:pPr>
  </w:style>
  <w:style w:type="paragraph" w:customStyle="1" w:styleId="MarginNote">
    <w:name w:val="Margin Note"/>
    <w:basedOn w:val="BodyText"/>
    <w:rsid w:val="008E16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6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6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62D"/>
    <w:rPr>
      <w:sz w:val="32"/>
    </w:rPr>
  </w:style>
  <w:style w:type="paragraph" w:customStyle="1" w:styleId="HeadingProcedure">
    <w:name w:val="Heading Procedure"/>
    <w:basedOn w:val="HeadingBase"/>
    <w:next w:val="Normal"/>
    <w:rsid w:val="008E162D"/>
    <w:pPr>
      <w:tabs>
        <w:tab w:val="left" w:pos="0"/>
      </w:tabs>
      <w:spacing w:before="120" w:after="60"/>
    </w:pPr>
    <w:rPr>
      <w:i/>
      <w:color w:val="918585"/>
      <w:sz w:val="22"/>
    </w:rPr>
  </w:style>
  <w:style w:type="paragraph" w:customStyle="1" w:styleId="TableBodyText">
    <w:name w:val="Table Body Text"/>
    <w:basedOn w:val="BodyText"/>
    <w:rsid w:val="008E162D"/>
    <w:pPr>
      <w:spacing w:before="60" w:after="60"/>
    </w:pPr>
  </w:style>
  <w:style w:type="paragraph" w:styleId="ListContinue">
    <w:name w:val="List Continue"/>
    <w:basedOn w:val="List"/>
    <w:rsid w:val="008E162D"/>
    <w:pPr>
      <w:ind w:firstLine="0"/>
    </w:pPr>
  </w:style>
  <w:style w:type="paragraph" w:customStyle="1" w:styleId="ListNote">
    <w:name w:val="List Note"/>
    <w:basedOn w:val="List"/>
    <w:rsid w:val="008E162D"/>
    <w:pPr>
      <w:pBdr>
        <w:top w:val="single" w:sz="6" w:space="2" w:color="918585"/>
        <w:bottom w:val="single" w:sz="6" w:space="2" w:color="918585"/>
      </w:pBdr>
      <w:tabs>
        <w:tab w:val="left" w:pos="1021"/>
      </w:tabs>
      <w:ind w:firstLine="0"/>
    </w:pPr>
  </w:style>
  <w:style w:type="paragraph" w:customStyle="1" w:styleId="Warning">
    <w:name w:val="Warning"/>
    <w:basedOn w:val="BodyText"/>
    <w:rsid w:val="008E162D"/>
    <w:pPr>
      <w:shd w:val="clear" w:color="auto" w:fill="D9D9D9"/>
      <w:tabs>
        <w:tab w:val="left" w:pos="992"/>
      </w:tabs>
      <w:ind w:left="119" w:right="119"/>
    </w:pPr>
    <w:rPr>
      <w:sz w:val="20"/>
    </w:rPr>
  </w:style>
  <w:style w:type="paragraph" w:customStyle="1" w:styleId="MarginIcons">
    <w:name w:val="Margin Icons"/>
    <w:basedOn w:val="BodyText"/>
    <w:rsid w:val="008E16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62D"/>
    <w:rPr>
      <w:rFonts w:ascii="Courier New" w:hAnsi="Courier New"/>
    </w:rPr>
  </w:style>
  <w:style w:type="paragraph" w:customStyle="1" w:styleId="NoteBullet">
    <w:name w:val="Note Bullet"/>
    <w:basedOn w:val="Note"/>
    <w:rsid w:val="008E162D"/>
    <w:pPr>
      <w:tabs>
        <w:tab w:val="clear" w:pos="680"/>
      </w:tabs>
      <w:spacing w:before="60" w:after="60"/>
    </w:pPr>
  </w:style>
  <w:style w:type="paragraph" w:customStyle="1" w:styleId="SubHeading2">
    <w:name w:val="SubHeading2"/>
    <w:basedOn w:val="HeadingBase"/>
    <w:rsid w:val="008E162D"/>
    <w:pPr>
      <w:spacing w:before="240" w:after="60"/>
    </w:pPr>
    <w:rPr>
      <w:sz w:val="20"/>
    </w:rPr>
  </w:style>
  <w:style w:type="paragraph" w:customStyle="1" w:styleId="SubHeading1">
    <w:name w:val="SubHeading1"/>
    <w:basedOn w:val="HeadingBase"/>
    <w:rsid w:val="008E162D"/>
    <w:pPr>
      <w:spacing w:before="240" w:after="60"/>
    </w:pPr>
    <w:rPr>
      <w:color w:val="918585"/>
      <w:sz w:val="22"/>
    </w:rPr>
  </w:style>
  <w:style w:type="paragraph" w:customStyle="1" w:styleId="SideHeading">
    <w:name w:val="Side Heading"/>
    <w:basedOn w:val="HeadingBase"/>
    <w:rsid w:val="008E16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62D"/>
    <w:pPr>
      <w:tabs>
        <w:tab w:val="num" w:pos="360"/>
      </w:tabs>
    </w:pPr>
  </w:style>
  <w:style w:type="paragraph" w:styleId="PlainText">
    <w:name w:val="Plain Text"/>
    <w:basedOn w:val="Normal"/>
    <w:link w:val="PlainTextChar"/>
    <w:rsid w:val="008E162D"/>
    <w:rPr>
      <w:sz w:val="20"/>
    </w:rPr>
  </w:style>
  <w:style w:type="character" w:customStyle="1" w:styleId="PlainTextChar">
    <w:name w:val="Plain Text Char"/>
    <w:basedOn w:val="DefaultParagraphFont"/>
    <w:link w:val="PlainText"/>
    <w:rsid w:val="008E162D"/>
    <w:rPr>
      <w:rFonts w:ascii="Courier New" w:eastAsia="Times New Roman" w:hAnsi="Courier New" w:cs="Times New Roman"/>
      <w:sz w:val="20"/>
      <w:szCs w:val="20"/>
      <w:lang w:eastAsia="en-US"/>
    </w:rPr>
  </w:style>
  <w:style w:type="character" w:customStyle="1" w:styleId="MenuOption">
    <w:name w:val="Menu Option"/>
    <w:basedOn w:val="DefaultParagraphFont"/>
    <w:rsid w:val="008E162D"/>
    <w:rPr>
      <w:b/>
      <w:smallCaps/>
    </w:rPr>
  </w:style>
  <w:style w:type="paragraph" w:customStyle="1" w:styleId="TableListNumber">
    <w:name w:val="Table List Number"/>
    <w:basedOn w:val="ListNumber"/>
    <w:rsid w:val="008E162D"/>
    <w:pPr>
      <w:numPr>
        <w:numId w:val="0"/>
      </w:numPr>
    </w:pPr>
  </w:style>
  <w:style w:type="paragraph" w:styleId="TOC4">
    <w:name w:val="toc 4"/>
    <w:basedOn w:val="TOCBase"/>
    <w:next w:val="Normal"/>
    <w:semiHidden/>
    <w:rsid w:val="008E162D"/>
    <w:pPr>
      <w:tabs>
        <w:tab w:val="right" w:leader="dot" w:pos="9071"/>
      </w:tabs>
      <w:ind w:left="1701"/>
    </w:pPr>
  </w:style>
  <w:style w:type="paragraph" w:customStyle="1" w:styleId="ListAlpha">
    <w:name w:val="List Alpha"/>
    <w:basedOn w:val="List"/>
    <w:rsid w:val="008E162D"/>
    <w:pPr>
      <w:numPr>
        <w:numId w:val="8"/>
      </w:numPr>
    </w:pPr>
  </w:style>
  <w:style w:type="paragraph" w:customStyle="1" w:styleId="ListAlpha2">
    <w:name w:val="List Alpha 2"/>
    <w:basedOn w:val="List2"/>
    <w:rsid w:val="008E162D"/>
    <w:pPr>
      <w:numPr>
        <w:numId w:val="7"/>
      </w:numPr>
    </w:pPr>
  </w:style>
  <w:style w:type="paragraph" w:styleId="List2">
    <w:name w:val="List 2"/>
    <w:basedOn w:val="BodyText"/>
    <w:rsid w:val="008E162D"/>
    <w:pPr>
      <w:tabs>
        <w:tab w:val="left" w:pos="680"/>
      </w:tabs>
      <w:spacing w:before="60" w:after="60"/>
      <w:ind w:left="680" w:hanging="340"/>
    </w:pPr>
  </w:style>
  <w:style w:type="paragraph" w:styleId="List3">
    <w:name w:val="List 3"/>
    <w:basedOn w:val="BodyText"/>
    <w:rsid w:val="008E162D"/>
    <w:pPr>
      <w:tabs>
        <w:tab w:val="left" w:pos="1021"/>
      </w:tabs>
      <w:spacing w:before="60" w:after="60"/>
      <w:ind w:left="1020" w:hanging="340"/>
    </w:pPr>
  </w:style>
  <w:style w:type="paragraph" w:styleId="List4">
    <w:name w:val="List 4"/>
    <w:basedOn w:val="BodyText"/>
    <w:rsid w:val="008E162D"/>
    <w:pPr>
      <w:tabs>
        <w:tab w:val="left" w:pos="1361"/>
      </w:tabs>
      <w:spacing w:before="60" w:after="60"/>
      <w:ind w:left="1361" w:hanging="340"/>
    </w:pPr>
  </w:style>
  <w:style w:type="paragraph" w:styleId="List5">
    <w:name w:val="List 5"/>
    <w:basedOn w:val="BodyText"/>
    <w:rsid w:val="008E162D"/>
    <w:pPr>
      <w:tabs>
        <w:tab w:val="left" w:pos="1701"/>
      </w:tabs>
      <w:spacing w:before="60" w:after="60"/>
      <w:ind w:left="1701" w:hanging="340"/>
    </w:pPr>
  </w:style>
  <w:style w:type="paragraph" w:styleId="ListBullet3">
    <w:name w:val="List Bullet 3"/>
    <w:basedOn w:val="List3"/>
    <w:rsid w:val="008E162D"/>
    <w:pPr>
      <w:numPr>
        <w:numId w:val="14"/>
      </w:numPr>
      <w:tabs>
        <w:tab w:val="clear" w:pos="1021"/>
      </w:tabs>
      <w:ind w:left="1037" w:hanging="357"/>
    </w:pPr>
  </w:style>
  <w:style w:type="paragraph" w:styleId="ListBullet4">
    <w:name w:val="List Bullet 4"/>
    <w:basedOn w:val="List4"/>
    <w:rsid w:val="008E162D"/>
    <w:pPr>
      <w:numPr>
        <w:numId w:val="2"/>
      </w:numPr>
    </w:pPr>
  </w:style>
  <w:style w:type="paragraph" w:styleId="ListBullet5">
    <w:name w:val="List Bullet 5"/>
    <w:basedOn w:val="List5"/>
    <w:rsid w:val="008E162D"/>
    <w:pPr>
      <w:numPr>
        <w:numId w:val="3"/>
      </w:numPr>
    </w:pPr>
  </w:style>
  <w:style w:type="paragraph" w:styleId="ListContinue2">
    <w:name w:val="List Continue 2"/>
    <w:basedOn w:val="List2"/>
    <w:rsid w:val="008E162D"/>
    <w:pPr>
      <w:ind w:firstLine="0"/>
    </w:pPr>
  </w:style>
  <w:style w:type="paragraph" w:styleId="ListContinue3">
    <w:name w:val="List Continue 3"/>
    <w:basedOn w:val="List3"/>
    <w:rsid w:val="008E162D"/>
    <w:pPr>
      <w:ind w:left="1021" w:firstLine="0"/>
    </w:pPr>
  </w:style>
  <w:style w:type="paragraph" w:styleId="ListContinue4">
    <w:name w:val="List Continue 4"/>
    <w:basedOn w:val="List4"/>
    <w:rsid w:val="008E162D"/>
    <w:pPr>
      <w:ind w:firstLine="0"/>
    </w:pPr>
  </w:style>
  <w:style w:type="paragraph" w:styleId="ListContinue5">
    <w:name w:val="List Continue 5"/>
    <w:basedOn w:val="List5"/>
    <w:rsid w:val="008E162D"/>
    <w:pPr>
      <w:ind w:firstLine="0"/>
    </w:pPr>
  </w:style>
  <w:style w:type="paragraph" w:styleId="ListNumber3">
    <w:name w:val="List Number 3"/>
    <w:basedOn w:val="List3"/>
    <w:rsid w:val="008E162D"/>
    <w:pPr>
      <w:numPr>
        <w:numId w:val="4"/>
      </w:numPr>
    </w:pPr>
  </w:style>
  <w:style w:type="paragraph" w:styleId="ListNumber4">
    <w:name w:val="List Number 4"/>
    <w:basedOn w:val="List4"/>
    <w:rsid w:val="008E162D"/>
    <w:pPr>
      <w:numPr>
        <w:numId w:val="5"/>
      </w:numPr>
    </w:pPr>
  </w:style>
  <w:style w:type="paragraph" w:styleId="ListNumber5">
    <w:name w:val="List Number 5"/>
    <w:basedOn w:val="List5"/>
    <w:rsid w:val="008E162D"/>
    <w:pPr>
      <w:numPr>
        <w:numId w:val="6"/>
      </w:numPr>
    </w:pPr>
  </w:style>
  <w:style w:type="paragraph" w:styleId="BlockText">
    <w:name w:val="Block Text"/>
    <w:basedOn w:val="Normal"/>
    <w:rsid w:val="008E162D"/>
    <w:pPr>
      <w:spacing w:after="120"/>
      <w:ind w:left="1440" w:right="1440"/>
    </w:pPr>
  </w:style>
  <w:style w:type="character" w:customStyle="1" w:styleId="Subscript">
    <w:name w:val="Subscript"/>
    <w:basedOn w:val="DefaultParagraphFont"/>
    <w:rsid w:val="008E162D"/>
    <w:rPr>
      <w:sz w:val="16"/>
      <w:vertAlign w:val="subscript"/>
    </w:rPr>
  </w:style>
  <w:style w:type="character" w:customStyle="1" w:styleId="Superscript">
    <w:name w:val="Superscript"/>
    <w:basedOn w:val="DefaultParagraphFont"/>
    <w:rsid w:val="008E162D"/>
    <w:rPr>
      <w:sz w:val="16"/>
      <w:vertAlign w:val="superscript"/>
    </w:rPr>
  </w:style>
  <w:style w:type="character" w:customStyle="1" w:styleId="Symbols">
    <w:name w:val="Symbols"/>
    <w:basedOn w:val="DefaultParagraphFont"/>
    <w:rsid w:val="008E162D"/>
    <w:rPr>
      <w:rFonts w:ascii="Symbol" w:hAnsi="Symbol"/>
    </w:rPr>
  </w:style>
  <w:style w:type="character" w:customStyle="1" w:styleId="MenuOptions">
    <w:name w:val="Menu Options"/>
    <w:basedOn w:val="DefaultParagraphFont"/>
    <w:rsid w:val="008E162D"/>
    <w:rPr>
      <w:rFonts w:ascii="Arial Narrow" w:hAnsi="Arial Narrow"/>
      <w:smallCaps/>
    </w:rPr>
  </w:style>
  <w:style w:type="character" w:customStyle="1" w:styleId="Buttons">
    <w:name w:val="Buttons"/>
    <w:basedOn w:val="DefaultParagraphFont"/>
    <w:rsid w:val="008E162D"/>
    <w:rPr>
      <w:b/>
    </w:rPr>
  </w:style>
  <w:style w:type="character" w:customStyle="1" w:styleId="Underlined">
    <w:name w:val="Underlined"/>
    <w:basedOn w:val="DefaultParagraphFont"/>
    <w:rsid w:val="008E162D"/>
    <w:rPr>
      <w:u w:val="single"/>
    </w:rPr>
  </w:style>
  <w:style w:type="paragraph" w:customStyle="1" w:styleId="TableBodyTextRight">
    <w:name w:val="Table Body Text Right"/>
    <w:basedOn w:val="TableBodyText"/>
    <w:rsid w:val="008E162D"/>
    <w:pPr>
      <w:widowControl w:val="0"/>
      <w:autoSpaceDE w:val="0"/>
      <w:autoSpaceDN w:val="0"/>
      <w:adjustRightInd w:val="0"/>
      <w:jc w:val="right"/>
    </w:pPr>
    <w:rPr>
      <w:rFonts w:cs="Arial"/>
      <w:szCs w:val="18"/>
    </w:rPr>
  </w:style>
  <w:style w:type="paragraph" w:customStyle="1" w:styleId="CopyrightText">
    <w:name w:val="Copyright Text"/>
    <w:basedOn w:val="BodyText"/>
    <w:rsid w:val="008E162D"/>
    <w:rPr>
      <w:sz w:val="18"/>
    </w:rPr>
  </w:style>
  <w:style w:type="paragraph" w:customStyle="1" w:styleId="BodySmallRight">
    <w:name w:val="Body Small Right"/>
    <w:basedOn w:val="BodyTextRight"/>
    <w:rsid w:val="008E162D"/>
    <w:rPr>
      <w:sz w:val="18"/>
      <w:szCs w:val="18"/>
    </w:rPr>
  </w:style>
  <w:style w:type="paragraph" w:customStyle="1" w:styleId="MarginEdition">
    <w:name w:val="Margin Edition"/>
    <w:basedOn w:val="MarginNote"/>
    <w:rsid w:val="008E162D"/>
    <w:pPr>
      <w:spacing w:before="0" w:after="0"/>
    </w:pPr>
    <w:rPr>
      <w:rFonts w:ascii="Times New Roman" w:hAnsi="Times New Roman"/>
      <w:color w:val="999999"/>
    </w:rPr>
  </w:style>
  <w:style w:type="paragraph" w:customStyle="1" w:styleId="Spacer">
    <w:name w:val="Spacer"/>
    <w:basedOn w:val="Normal"/>
    <w:rsid w:val="008E162D"/>
    <w:rPr>
      <w:sz w:val="2"/>
      <w:szCs w:val="2"/>
    </w:rPr>
  </w:style>
  <w:style w:type="character" w:customStyle="1" w:styleId="Small">
    <w:name w:val="Small"/>
    <w:basedOn w:val="DefaultParagraphFont"/>
    <w:rsid w:val="008E162D"/>
    <w:rPr>
      <w:sz w:val="16"/>
    </w:rPr>
  </w:style>
  <w:style w:type="paragraph" w:customStyle="1" w:styleId="WideTable">
    <w:name w:val="Wide Table"/>
    <w:basedOn w:val="Normal"/>
    <w:rsid w:val="008E162D"/>
    <w:pPr>
      <w:ind w:left="-1418"/>
    </w:pPr>
    <w:rPr>
      <w:sz w:val="2"/>
      <w:szCs w:val="2"/>
    </w:rPr>
  </w:style>
  <w:style w:type="character" w:styleId="PageNumber">
    <w:name w:val="page number"/>
    <w:basedOn w:val="DefaultParagraphFont"/>
    <w:rsid w:val="008E162D"/>
  </w:style>
  <w:style w:type="paragraph" w:styleId="Quote">
    <w:name w:val="Quote"/>
    <w:basedOn w:val="Heading1"/>
    <w:link w:val="QuoteChar"/>
    <w:qFormat/>
    <w:rsid w:val="008E162D"/>
    <w:rPr>
      <w:b w:val="0"/>
      <w:sz w:val="72"/>
      <w:szCs w:val="72"/>
      <w:lang w:val="en-NZ"/>
    </w:rPr>
  </w:style>
  <w:style w:type="character" w:customStyle="1" w:styleId="QuoteChar">
    <w:name w:val="Quote Char"/>
    <w:basedOn w:val="DefaultParagraphFont"/>
    <w:link w:val="Quote"/>
    <w:rsid w:val="008E16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62D"/>
    <w:pPr>
      <w:pageBreakBefore/>
    </w:pPr>
  </w:style>
  <w:style w:type="paragraph" w:customStyle="1" w:styleId="Border">
    <w:name w:val="Border"/>
    <w:basedOn w:val="Normal"/>
    <w:qFormat/>
    <w:rsid w:val="008E16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62D"/>
    <w:rPr>
      <w:b/>
      <w:bCs/>
      <w:i/>
      <w:iCs/>
      <w:color w:val="auto"/>
    </w:rPr>
  </w:style>
  <w:style w:type="paragraph" w:styleId="IntenseQuote">
    <w:name w:val="Intense Quote"/>
    <w:basedOn w:val="Normal"/>
    <w:next w:val="Normal"/>
    <w:link w:val="IntenseQuoteChar"/>
    <w:uiPriority w:val="30"/>
    <w:qFormat/>
    <w:rsid w:val="008E16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6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62D"/>
    <w:rPr>
      <w:smallCaps/>
      <w:color w:val="auto"/>
      <w:u w:val="single"/>
    </w:rPr>
  </w:style>
  <w:style w:type="character" w:styleId="IntenseReference">
    <w:name w:val="Intense Reference"/>
    <w:basedOn w:val="DefaultParagraphFont"/>
    <w:uiPriority w:val="32"/>
    <w:qFormat/>
    <w:rsid w:val="008E162D"/>
    <w:rPr>
      <w:b/>
      <w:bCs/>
      <w:smallCaps/>
      <w:color w:val="auto"/>
      <w:spacing w:val="5"/>
      <w:u w:val="single"/>
    </w:rPr>
  </w:style>
  <w:style w:type="paragraph" w:customStyle="1" w:styleId="2ColumnHeading">
    <w:name w:val="2Column Heading"/>
    <w:basedOn w:val="BodyText"/>
    <w:qFormat/>
    <w:rsid w:val="008E162D"/>
    <w:pPr>
      <w:spacing w:after="60"/>
      <w:ind w:left="-2268"/>
    </w:pPr>
    <w:rPr>
      <w:b/>
    </w:rPr>
  </w:style>
  <w:style w:type="paragraph" w:customStyle="1" w:styleId="Heading1TOC">
    <w:name w:val="Heading1 TOC"/>
    <w:basedOn w:val="Normal"/>
    <w:qFormat/>
    <w:rsid w:val="008E162D"/>
    <w:pPr>
      <w:spacing w:before="240" w:after="120"/>
    </w:pPr>
    <w:rPr>
      <w:rFonts w:ascii="Times New Roman" w:hAnsi="Times New Roman"/>
      <w:b/>
      <w:sz w:val="32"/>
    </w:rPr>
  </w:style>
  <w:style w:type="paragraph" w:customStyle="1" w:styleId="Heading2TOC">
    <w:name w:val="Heading2 TOC"/>
    <w:basedOn w:val="Normal"/>
    <w:qFormat/>
    <w:rsid w:val="008E162D"/>
    <w:pPr>
      <w:spacing w:before="240" w:after="60"/>
    </w:pPr>
    <w:rPr>
      <w:rFonts w:ascii="Times New Roman" w:hAnsi="Times New Roman"/>
      <w:b/>
      <w:sz w:val="28"/>
    </w:rPr>
  </w:style>
  <w:style w:type="character" w:customStyle="1" w:styleId="Underline">
    <w:name w:val="Underline"/>
    <w:basedOn w:val="DefaultParagraphFont"/>
    <w:qFormat/>
    <w:rsid w:val="008E162D"/>
    <w:rPr>
      <w:u w:val="single"/>
    </w:rPr>
  </w:style>
  <w:style w:type="character" w:customStyle="1" w:styleId="BoldandItalics">
    <w:name w:val="Bold and Italics"/>
    <w:qFormat/>
    <w:rsid w:val="008E162D"/>
    <w:rPr>
      <w:b/>
      <w:i/>
      <w:u w:val="none"/>
    </w:rPr>
  </w:style>
  <w:style w:type="paragraph" w:styleId="BalloonText">
    <w:name w:val="Balloon Text"/>
    <w:basedOn w:val="Normal"/>
    <w:link w:val="BalloonTextChar"/>
    <w:rsid w:val="008E162D"/>
    <w:rPr>
      <w:rFonts w:ascii="Tahoma" w:hAnsi="Tahoma" w:cs="Tahoma"/>
      <w:sz w:val="16"/>
      <w:szCs w:val="16"/>
    </w:rPr>
  </w:style>
  <w:style w:type="character" w:customStyle="1" w:styleId="BalloonTextChar">
    <w:name w:val="Balloon Text Char"/>
    <w:basedOn w:val="DefaultParagraphFont"/>
    <w:link w:val="BalloonText"/>
    <w:rsid w:val="008E16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6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16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62D"/>
    <w:rPr>
      <w:b/>
      <w:color w:val="660033"/>
      <w:spacing w:val="0"/>
    </w:rPr>
  </w:style>
  <w:style w:type="paragraph" w:customStyle="1" w:styleId="Nameditemlist">
    <w:name w:val="Named item list"/>
    <w:basedOn w:val="BodyText"/>
    <w:qFormat/>
    <w:rsid w:val="008E16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1480</Words>
  <Characters>8983</Characters>
  <Application>Microsoft Office Word</Application>
  <DocSecurity>0</DocSecurity>
  <Lines>334</Lines>
  <Paragraphs>164</Paragraphs>
  <ScaleCrop>false</ScaleCrop>
  <Company>Author-it Software Corporation Ltd.</Company>
  <LinksUpToDate>false</LinksUpToDate>
  <CharactersWithSpaces>10368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PMAOPS364A Operate an electrochemical process</dc:title>
  <dc:subject>Approved</dc:subject>
  <dc:creator>Manufacturing Skills Australia</dc:creator>
  <cp:keywords>Release 1</cp:keywords>
  <dc:description>Review Date: 12 April 2008</dc:description>
  <cp:lastModifiedBy>HSD_TPCMSd.prod</cp:lastModifiedBy>
  <cp:revision>3</cp:revision>
  <dcterms:created xsi:type="dcterms:W3CDTF">2013-06-23T08:59:00Z</dcterms:created>
  <dcterms:modified xsi:type="dcterms:W3CDTF">2013-06-23T08:59:00Z</dcterms:modified>
</cp:coreProperties>
</file>