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2B0" w:rsidP="009442B0">
      <w:pPr>
        <w:pStyle w:val="Title"/>
      </w:pPr>
      <w:r>
        <w:fldChar w:fldCharType="begin"/>
      </w:r>
      <w:r>
        <w:instrText xml:space="preserve"> TITLE   \* MERGEFORMAT </w:instrText>
      </w:r>
      <w:r>
        <w:fldChar w:fldCharType="separate"/>
      </w:r>
      <w:r>
        <w:t>PMAOPS304B Operate and monitor compressor systems and equipment</w:t>
      </w:r>
      <w:r>
        <w:fldChar w:fldCharType="end"/>
      </w:r>
    </w:p>
    <w:p w:rsidR="009442B0" w:rsidP="009442B0">
      <w:pPr>
        <w:pStyle w:val="Version"/>
        <w:sectPr w:rsidSect="00CB53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53B6" w:rsidP="00CB53B6">
      <w:pPr>
        <w:pStyle w:val="SuperHeading"/>
      </w:pPr>
      <w:r w:rsidRPr="00CB53B6">
        <w:t>PMAOPS304B Operate and monitor compressor systems and equipment</w:t>
      </w:r>
    </w:p>
    <w:p w:rsidR="00000000" w:rsidRPr="00CB53B6" w:rsidP="00CB53B6">
      <w:pPr>
        <w:pStyle w:val="SuperHeading"/>
      </w:pPr>
    </w:p>
    <w:p w:rsidR="00000000" w:rsidRPr="00CB53B6" w:rsidP="00CB53B6">
      <w:pPr>
        <w:pStyle w:val="Heading1"/>
      </w:pPr>
      <w:bookmarkStart w:id="1" w:name="O_106911"/>
      <w:bookmarkEnd w:id="1"/>
      <w:r w:rsidRPr="00CB53B6">
        <w:t>Modification History</w:t>
      </w:r>
    </w:p>
    <w:p w:rsidR="00000000" w:rsidRPr="00CB53B6" w:rsidP="00CB53B6">
      <w:pPr>
        <w:pStyle w:val="BodyText"/>
      </w:pPr>
      <w:r w:rsidRPr="00CB53B6">
        <w:t>Not applicable.</w:t>
      </w:r>
    </w:p>
    <w:p w:rsidR="00000000" w:rsidRPr="00CB53B6" w:rsidP="00CB53B6">
      <w:pPr>
        <w:pStyle w:val="AllowPageBreak"/>
      </w:pPr>
    </w:p>
    <w:p w:rsidR="00000000" w:rsidRPr="00CB53B6" w:rsidP="00CB53B6">
      <w:pPr>
        <w:pStyle w:val="Heading1"/>
      </w:pPr>
      <w:bookmarkStart w:id="2" w:name="O_106912"/>
      <w:bookmarkEnd w:id="2"/>
      <w:r w:rsidRPr="00CB53B6">
        <w:t>Unit Descriptor</w:t>
      </w:r>
    </w:p>
    <w:tbl>
      <w:tblPr>
        <w:tblW w:w="0" w:type="auto"/>
        <w:tblCellMar>
          <w:left w:w="62" w:type="dxa"/>
          <w:right w:w="62" w:type="dxa"/>
        </w:tblCellMar>
        <w:tblLook w:val="0000"/>
      </w:tblPr>
      <w:tblGrid>
        <w:gridCol w:w="2140"/>
        <w:gridCol w:w="7056"/>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This unit covers the operation and monitoring of a complex compressor system and asso</w:t>
            </w:r>
            <w:r w:rsidRPr="00CB53B6">
              <w:t>ciated equipment.</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3" w:name="O_106913"/>
      <w:bookmarkEnd w:id="3"/>
      <w:r w:rsidRPr="00CB53B6">
        <w:t>Application of the Unit</w:t>
      </w:r>
    </w:p>
    <w:tbl>
      <w:tblPr>
        <w:tblW w:w="0" w:type="auto"/>
        <w:tblCellMar>
          <w:left w:w="62" w:type="dxa"/>
          <w:right w:w="62" w:type="dxa"/>
        </w:tblCellMar>
        <w:tblLook w:val="0000"/>
      </w:tblPr>
      <w:tblGrid>
        <w:gridCol w:w="2140"/>
        <w:gridCol w:w="7056"/>
      </w:tblGrid>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 xml:space="preserve">In a typical scenario, an operations technician in a large plant looks after the operation of a complex compressor system.  At the heart of the compressor </w:t>
            </w:r>
            <w:r w:rsidRPr="00CB53B6">
              <w:t>system would be a reciprocating or rotary (screw or centrifugal) compressor capable of high pressure and high volume.  These compressors would be distinguished by features such as:</w:t>
            </w:r>
          </w:p>
          <w:p w:rsidR="00000000" w:rsidRPr="00CB53B6" w:rsidP="00CB53B6">
            <w:pPr>
              <w:pStyle w:val="ListBullet"/>
            </w:pPr>
            <w:r w:rsidRPr="00CB53B6">
              <w:t>multistage compression</w:t>
            </w:r>
          </w:p>
          <w:p w:rsidR="00000000" w:rsidRPr="00CB53B6" w:rsidP="00CB53B6">
            <w:pPr>
              <w:pStyle w:val="ListBullet"/>
            </w:pPr>
            <w:r w:rsidRPr="00CB53B6">
              <w:t>intercoolers</w:t>
            </w:r>
          </w:p>
          <w:p w:rsidR="00000000" w:rsidRPr="00CB53B6" w:rsidP="00CB53B6">
            <w:pPr>
              <w:pStyle w:val="ListBullet"/>
            </w:pPr>
            <w:r w:rsidRPr="00CB53B6">
              <w:t>advanced lubrication and seal systems</w:t>
            </w:r>
          </w:p>
          <w:p w:rsidR="00000000" w:rsidRPr="00CB53B6" w:rsidP="00CB53B6">
            <w:pPr>
              <w:pStyle w:val="ListBullet"/>
            </w:pPr>
            <w:r w:rsidRPr="00CB53B6">
              <w:t>surge control systems.</w:t>
            </w:r>
          </w:p>
          <w:p w:rsidR="00000000" w:rsidRPr="00CB53B6" w:rsidP="00CB53B6">
            <w:pPr>
              <w:pStyle w:val="BodyText"/>
            </w:pPr>
            <w:r w:rsidRPr="00CB53B6">
              <w:t>The operations technician would:</w:t>
            </w:r>
          </w:p>
          <w:p w:rsidR="00000000" w:rsidRPr="00CB53B6" w:rsidP="00CB53B6">
            <w:pPr>
              <w:pStyle w:val="ListBullet"/>
            </w:pPr>
            <w:r w:rsidRPr="00CB53B6">
              <w:t>identify and rectify operational problems</w:t>
            </w:r>
          </w:p>
          <w:p w:rsidR="00000000" w:rsidRPr="00CB53B6" w:rsidP="00CB53B6">
            <w:pPr>
              <w:pStyle w:val="ListBullet"/>
            </w:pPr>
            <w:r w:rsidRPr="00CB53B6">
              <w:t>predict the potential impact of compressor output on the operation of the whole plant</w:t>
            </w:r>
          </w:p>
          <w:p w:rsidR="00000000" w:rsidRPr="00CB53B6" w:rsidP="00CB53B6">
            <w:pPr>
              <w:pStyle w:val="ListBullet"/>
            </w:pPr>
            <w:r w:rsidRPr="00CB53B6">
              <w:t>facilitate output changes.</w:t>
            </w:r>
          </w:p>
          <w:p w:rsidR="00000000" w:rsidRPr="00CB53B6" w:rsidP="00CB53B6">
            <w:pPr>
              <w:pStyle w:val="BodyText"/>
            </w:pPr>
            <w:r w:rsidRPr="00CB53B6">
              <w:t>Generally the operations technician would be part of a team during start-up and shutdown operations.  They would be expected to be capable of performing all parts of this unit.  At all times they would be liaising and communicating with relevant team membe</w:t>
            </w:r>
            <w:r w:rsidRPr="00CB53B6">
              <w:t>rs.</w:t>
            </w:r>
          </w:p>
          <w:p w:rsidR="00000000" w:rsidRPr="00CB53B6" w:rsidP="00CB53B6">
            <w:pPr>
              <w:pStyle w:val="BodyText"/>
            </w:pPr>
            <w:r w:rsidRPr="00CB53B6">
              <w:t>This unit does not:</w:t>
            </w:r>
          </w:p>
          <w:p w:rsidR="00000000" w:rsidRPr="00CB53B6" w:rsidP="00CB53B6">
            <w:pPr>
              <w:pStyle w:val="ListBullet"/>
            </w:pPr>
            <w:r w:rsidRPr="00CB53B6">
              <w:t>require the operation of a central control panel</w:t>
            </w:r>
          </w:p>
          <w:p w:rsidR="00000000" w:rsidRPr="00CB53B6" w:rsidP="00CB53B6">
            <w:pPr>
              <w:pStyle w:val="ListBullet"/>
            </w:pPr>
            <w:r w:rsidRPr="00CB53B6">
              <w:t xml:space="preserve">apply to a packaged compressor, regardless of how large it may be, which is covered by </w:t>
            </w:r>
            <w:r w:rsidRPr="00CB53B6">
              <w:rPr>
                <w:rStyle w:val="Emphasis"/>
              </w:rPr>
              <w:t>MSAPMOPS100A Use equipment</w:t>
            </w:r>
            <w:r w:rsidRPr="00CB53B6">
              <w:t>.</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4" w:name="O_106914"/>
      <w:bookmarkEnd w:id="4"/>
      <w:r w:rsidRPr="00CB53B6">
        <w:t>Licensing/Regulatory Information</w:t>
      </w:r>
    </w:p>
    <w:p w:rsidR="00000000" w:rsidRPr="00CB53B6" w:rsidP="00CB53B6">
      <w:pPr>
        <w:pStyle w:val="BodyText"/>
      </w:pPr>
      <w:r w:rsidRPr="00CB53B6">
        <w:t>Not applicable.</w:t>
      </w:r>
    </w:p>
    <w:p w:rsidR="00000000" w:rsidRPr="00CB53B6" w:rsidP="00CB53B6">
      <w:pPr>
        <w:pStyle w:val="AllowPageBreak"/>
      </w:pPr>
    </w:p>
    <w:p w:rsidR="00000000" w:rsidRPr="00CB53B6" w:rsidP="00CB53B6">
      <w:pPr>
        <w:pStyle w:val="Heading1"/>
      </w:pPr>
      <w:bookmarkStart w:id="5" w:name="O_106916"/>
      <w:bookmarkEnd w:id="5"/>
      <w:r w:rsidRPr="00CB53B6">
        <w:t>Pre-Requisites</w:t>
      </w:r>
    </w:p>
    <w:tbl>
      <w:tblPr>
        <w:tblW w:w="0" w:type="auto"/>
        <w:tblCellMar>
          <w:left w:w="62" w:type="dxa"/>
          <w:right w:w="62" w:type="dxa"/>
        </w:tblCellMar>
        <w:tblLook w:val="0000"/>
      </w:tblPr>
      <w:tblGrid>
        <w:gridCol w:w="2140"/>
        <w:gridCol w:w="2208"/>
        <w:gridCol w:w="4848"/>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6" w:name="O_106915"/>
      <w:bookmarkEnd w:id="6"/>
      <w:r w:rsidRPr="00CB53B6">
        <w:t>Employability Skills Information</w:t>
      </w:r>
    </w:p>
    <w:tbl>
      <w:tblPr>
        <w:tblW w:w="0" w:type="auto"/>
        <w:tblCellMar>
          <w:left w:w="62" w:type="dxa"/>
          <w:right w:w="62" w:type="dxa"/>
        </w:tblCellMar>
        <w:tblLook w:val="0000"/>
      </w:tblPr>
      <w:tblGrid>
        <w:gridCol w:w="2140"/>
        <w:gridCol w:w="7056"/>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This unit contains employability skills.</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7" w:name="O_106917"/>
      <w:bookmarkEnd w:id="7"/>
      <w:r w:rsidRPr="00CB53B6">
        <w:t>Elements and Performance Criteria Pre-Content</w:t>
      </w:r>
    </w:p>
    <w:tbl>
      <w:tblPr>
        <w:tblW w:w="0" w:type="auto"/>
        <w:tblCellMar>
          <w:left w:w="62" w:type="dxa"/>
          <w:right w:w="62" w:type="dxa"/>
        </w:tblCellMar>
        <w:tblLook w:val="0000"/>
      </w:tblPr>
      <w:tblGrid>
        <w:gridCol w:w="2644"/>
        <w:gridCol w:w="6552"/>
      </w:tblGrid>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Performance criteria describe the performance needed to demonstrate achievement of the element.  Where bold italicised text is used, further information is detailed in the required skills an</w:t>
            </w:r>
            <w:r w:rsidRPr="00CB53B6">
              <w:t>d knowledge section and the range statement.  Assessment of performance is to be consistent with the evidence guide.</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8" w:name="O_106918"/>
      <w:bookmarkEnd w:id="8"/>
      <w:r w:rsidRPr="00CB53B6">
        <w:t>Elements and Performance Criteria</w:t>
      </w:r>
    </w:p>
    <w:tbl>
      <w:tblPr>
        <w:tblW w:w="0" w:type="auto"/>
        <w:tblCellMar>
          <w:left w:w="62" w:type="dxa"/>
          <w:right w:w="62" w:type="dxa"/>
        </w:tblCellMar>
        <w:tblLook w:val="0000"/>
      </w:tblPr>
      <w:tblGrid>
        <w:gridCol w:w="2644"/>
        <w:gridCol w:w="6552"/>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PERFORMANCE CRITERIA</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List"/>
              <w:rPr>
                <w:lang w:val="en-NZ"/>
              </w:rPr>
            </w:pPr>
            <w:r w:rsidRPr="00CB53B6">
              <w:t>1.</w:t>
            </w:r>
            <w:r w:rsidRPr="00CB53B6">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List2"/>
            </w:pPr>
            <w:r w:rsidRPr="00CB53B6">
              <w:t>1.1.</w:t>
            </w:r>
            <w:r w:rsidRPr="00CB53B6">
              <w:tab/>
              <w:t>Identify work requirements</w:t>
            </w:r>
          </w:p>
          <w:p w:rsidR="00000000" w:rsidRPr="00CB53B6" w:rsidP="00CB53B6">
            <w:pPr>
              <w:pStyle w:val="List2"/>
            </w:pPr>
            <w:r w:rsidRPr="00CB53B6">
              <w:t>1.2.</w:t>
            </w:r>
            <w:r w:rsidRPr="00CB53B6">
              <w:tab/>
              <w:t>Identify and control hazards</w:t>
            </w:r>
          </w:p>
          <w:p w:rsidR="00000000" w:rsidP="00CB53B6">
            <w:pPr>
              <w:pStyle w:val="List2"/>
              <w:rPr>
                <w:lang w:val="en-NZ"/>
              </w:rPr>
            </w:pPr>
            <w:r w:rsidRPr="00CB53B6">
              <w:t>1.3.</w:t>
            </w:r>
            <w:r w:rsidRPr="00CB53B6">
              <w:tab/>
              <w:t>Coordinate with appropriate personnel</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List"/>
              <w:rPr>
                <w:lang w:val="en-NZ"/>
              </w:rPr>
            </w:pPr>
            <w:r w:rsidRPr="00CB53B6">
              <w:t>2.</w:t>
            </w:r>
            <w:r w:rsidRPr="00CB53B6">
              <w:tab/>
              <w:t>Start up compressor systems/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List2"/>
            </w:pPr>
            <w:r w:rsidRPr="00CB53B6">
              <w:t>2.1.</w:t>
            </w:r>
            <w:r w:rsidRPr="00CB53B6">
              <w:tab/>
              <w:t>Perform pre-start-up checks</w:t>
            </w:r>
          </w:p>
          <w:p w:rsidR="00000000" w:rsidRPr="00CB53B6" w:rsidP="00CB53B6">
            <w:pPr>
              <w:pStyle w:val="List2"/>
            </w:pPr>
            <w:r w:rsidRPr="00CB53B6">
              <w:t>2.2.</w:t>
            </w:r>
            <w:r w:rsidRPr="00CB53B6">
              <w:tab/>
              <w:t>Check the status of the system/equipment prior to commencing start-up process</w:t>
            </w:r>
          </w:p>
          <w:p w:rsidR="00000000" w:rsidRPr="00CB53B6" w:rsidP="00CB53B6">
            <w:pPr>
              <w:pStyle w:val="List2"/>
            </w:pPr>
            <w:r w:rsidRPr="00CB53B6">
              <w:t>2.3.</w:t>
            </w:r>
            <w:r w:rsidRPr="00CB53B6">
              <w:tab/>
            </w:r>
            <w:r w:rsidRPr="00CB53B6">
              <w:t>Check all required auxiliary systems, including oil and water, to confirm their operational condition</w:t>
            </w:r>
          </w:p>
          <w:p w:rsidR="00000000" w:rsidRPr="00CB53B6" w:rsidP="00CB53B6">
            <w:pPr>
              <w:pStyle w:val="List2"/>
            </w:pPr>
            <w:r w:rsidRPr="00CB53B6">
              <w:t>2.4.</w:t>
            </w:r>
            <w:r w:rsidRPr="00CB53B6">
              <w:tab/>
              <w:t>Start up individual items of equipment and the entire compressor system as required</w:t>
            </w:r>
          </w:p>
          <w:p w:rsidR="00000000" w:rsidP="00CB53B6">
            <w:pPr>
              <w:pStyle w:val="List2"/>
              <w:rPr>
                <w:lang w:val="en-NZ"/>
              </w:rPr>
            </w:pPr>
            <w:r w:rsidRPr="00CB53B6">
              <w:t>2.5.</w:t>
            </w:r>
            <w:r w:rsidRPr="00CB53B6">
              <w:tab/>
              <w:t>Bring the system to required operating conditions.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List"/>
              <w:rPr>
                <w:lang w:val="en-NZ"/>
              </w:rPr>
            </w:pPr>
            <w:r w:rsidRPr="00CB53B6">
              <w:t>3.</w:t>
            </w:r>
            <w:r w:rsidRPr="00CB53B6">
              <w:tab/>
              <w:t>Contr</w:t>
            </w:r>
            <w:r w:rsidRPr="00CB53B6">
              <w:t>ol and monitor the compressor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List2"/>
            </w:pPr>
            <w:r w:rsidRPr="00CB53B6">
              <w:t>3.1.</w:t>
            </w:r>
            <w:r w:rsidRPr="00CB53B6">
              <w:tab/>
              <w:t>Initiate load-up through the selection of appropriate speed or cycle</w:t>
            </w:r>
          </w:p>
          <w:p w:rsidR="00000000" w:rsidRPr="00CB53B6" w:rsidP="00CB53B6">
            <w:pPr>
              <w:pStyle w:val="List2"/>
            </w:pPr>
            <w:r w:rsidRPr="00CB53B6">
              <w:t>3.2.</w:t>
            </w:r>
            <w:r w:rsidRPr="00CB53B6">
              <w:tab/>
              <w:t xml:space="preserve">Monitor and adjust downstream equipment as required </w:t>
            </w:r>
          </w:p>
          <w:p w:rsidR="00000000" w:rsidRPr="00CB53B6" w:rsidP="00CB53B6">
            <w:pPr>
              <w:pStyle w:val="List2"/>
            </w:pPr>
            <w:r w:rsidRPr="00CB53B6">
              <w:t>3.3.</w:t>
            </w:r>
            <w:r w:rsidRPr="00CB53B6">
              <w:tab/>
              <w:t>Monitor the operational condition and safety status of the unit/system and take a</w:t>
            </w:r>
            <w:r w:rsidRPr="00CB53B6">
              <w:t xml:space="preserve">ppropriate action </w:t>
            </w:r>
          </w:p>
          <w:p w:rsidR="00000000" w:rsidRPr="00CB53B6" w:rsidP="00CB53B6">
            <w:pPr>
              <w:pStyle w:val="List2"/>
            </w:pPr>
            <w:r w:rsidRPr="00CB53B6">
              <w:t>3.4.</w:t>
            </w:r>
            <w:r w:rsidRPr="00CB53B6">
              <w:tab/>
              <w:t>Adjust operational speeds and operating cycles as required</w:t>
            </w:r>
          </w:p>
          <w:p w:rsidR="00000000" w:rsidP="00CB53B6">
            <w:pPr>
              <w:pStyle w:val="List2"/>
              <w:rPr>
                <w:lang w:val="en-NZ"/>
              </w:rPr>
            </w:pPr>
            <w:r w:rsidRPr="00CB53B6">
              <w:t>3.5.</w:t>
            </w:r>
            <w:r w:rsidRPr="00CB53B6">
              <w:tab/>
              <w:t>Monitor or activate safety systems to ensure that any system shutdowns are controlled and conducted safely and effectively.</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List"/>
              <w:rPr>
                <w:lang w:val="en-NZ"/>
              </w:rPr>
            </w:pPr>
            <w:r w:rsidRPr="00CB53B6">
              <w:t>4.</w:t>
            </w:r>
            <w:r w:rsidRPr="00CB53B6">
              <w:tab/>
              <w:t>Shut down compressor systems/equipment.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List2"/>
            </w:pPr>
            <w:r w:rsidRPr="00CB53B6">
              <w:t>4.1.</w:t>
            </w:r>
            <w:r w:rsidRPr="00CB53B6">
              <w:tab/>
              <w:t>Confirm shutdown cause with other personnel and plant operators before commencing to isolate or shut down the equipment/system</w:t>
            </w:r>
          </w:p>
          <w:p w:rsidR="00000000" w:rsidRPr="00CB53B6" w:rsidP="00CB53B6">
            <w:pPr>
              <w:pStyle w:val="List2"/>
            </w:pPr>
            <w:r w:rsidRPr="00CB53B6">
              <w:t>4.2.</w:t>
            </w:r>
            <w:r w:rsidRPr="00CB53B6">
              <w:tab/>
              <w:t>Implement control measures to minimise damage and hazards</w:t>
            </w:r>
          </w:p>
          <w:p w:rsidR="00000000" w:rsidRPr="00CB53B6" w:rsidP="00CB53B6">
            <w:pPr>
              <w:pStyle w:val="List2"/>
            </w:pPr>
            <w:r w:rsidRPr="00CB53B6">
              <w:t>4.3.</w:t>
            </w:r>
            <w:r w:rsidRPr="00CB53B6">
              <w:tab/>
              <w:t>Shut down system according to procedures</w:t>
            </w:r>
          </w:p>
          <w:p w:rsidR="00000000" w:rsidRPr="00CB53B6" w:rsidP="00CB53B6">
            <w:pPr>
              <w:pStyle w:val="List2"/>
            </w:pPr>
            <w:r w:rsidRPr="00CB53B6">
              <w:t>4.4.</w:t>
            </w:r>
            <w:r w:rsidRPr="00CB53B6">
              <w:tab/>
              <w:t>Inspect th</w:t>
            </w:r>
            <w:r w:rsidRPr="00CB53B6">
              <w:t>e system/equipment as required by procedures</w:t>
            </w:r>
          </w:p>
          <w:p w:rsidR="00000000" w:rsidP="00CB53B6">
            <w:pPr>
              <w:pStyle w:val="List2"/>
              <w:rPr>
                <w:lang w:val="en-NZ"/>
              </w:rPr>
            </w:pPr>
            <w:r w:rsidRPr="00CB53B6">
              <w:t>4.5.</w:t>
            </w:r>
            <w:r w:rsidRPr="00CB53B6">
              <w:tab/>
              <w:t>Isolate and purge systems/equipment and prepare plant for maintenance as required.</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List"/>
              <w:rPr>
                <w:lang w:val="en-NZ"/>
              </w:rPr>
            </w:pPr>
            <w:r w:rsidRPr="00CB53B6">
              <w:t>5.</w:t>
            </w:r>
            <w:r w:rsidRPr="00CB53B6">
              <w:tab/>
              <w:t>Maintain plant effectiveness.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List2"/>
            </w:pPr>
            <w:r w:rsidRPr="00CB53B6">
              <w:t>5.1.</w:t>
            </w:r>
            <w:r w:rsidRPr="00CB53B6">
              <w:tab/>
              <w:t>Frequently and critically monitor all plant throughout shift</w:t>
            </w:r>
          </w:p>
          <w:p w:rsidR="00000000" w:rsidRPr="00CB53B6" w:rsidP="00CB53B6">
            <w:pPr>
              <w:pStyle w:val="List2"/>
            </w:pPr>
            <w:r w:rsidRPr="00CB53B6">
              <w:t>5.2.</w:t>
            </w:r>
            <w:r w:rsidRPr="00CB53B6">
              <w:tab/>
            </w:r>
            <w:r w:rsidRPr="00CB53B6">
              <w:t>Use measured/indicated data and smell, sight, sound and feel as appropriate to monitor plant</w:t>
            </w:r>
          </w:p>
          <w:p w:rsidR="00000000" w:rsidRPr="00CB53B6" w:rsidP="00CB53B6">
            <w:pPr>
              <w:pStyle w:val="List2"/>
            </w:pPr>
            <w:r w:rsidRPr="00CB53B6">
              <w:t>5.3.</w:t>
            </w:r>
            <w:r w:rsidRPr="00CB53B6">
              <w:tab/>
              <w:t>Identify critical equipment/processes and tune their performance</w:t>
            </w:r>
          </w:p>
          <w:p w:rsidR="00000000" w:rsidRPr="00CB53B6" w:rsidP="00CB53B6">
            <w:pPr>
              <w:pStyle w:val="List2"/>
            </w:pPr>
            <w:r w:rsidRPr="00CB53B6">
              <w:t>5.4.</w:t>
            </w:r>
            <w:r w:rsidRPr="00CB53B6">
              <w:tab/>
              <w:t>Identify issues likely to impact on plant performance and take appropriate action</w:t>
            </w:r>
          </w:p>
          <w:p w:rsidR="00000000" w:rsidRPr="00CB53B6" w:rsidP="00CB53B6">
            <w:pPr>
              <w:pStyle w:val="List2"/>
            </w:pPr>
            <w:r w:rsidRPr="00CB53B6">
              <w:t>5.5.</w:t>
            </w:r>
            <w:r w:rsidRPr="00CB53B6">
              <w:tab/>
              <w:t>P</w:t>
            </w:r>
            <w:r w:rsidRPr="00CB53B6">
              <w:t>redict impact of a change in one unit/area on other plant units/areas and communicate this to relevant people</w:t>
            </w:r>
          </w:p>
          <w:p w:rsidR="00000000" w:rsidRPr="00CB53B6" w:rsidP="00CB53B6">
            <w:pPr>
              <w:pStyle w:val="List2"/>
            </w:pPr>
            <w:r w:rsidRPr="00CB53B6">
              <w:t>5.6.</w:t>
            </w:r>
            <w:r w:rsidRPr="00CB53B6">
              <w:tab/>
              <w:t>Test trips and alarms as required</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9" w:name="O_106919"/>
      <w:bookmarkEnd w:id="9"/>
      <w:r w:rsidRPr="00CB53B6">
        <w:t>Required Skills and Knowledge</w:t>
      </w:r>
    </w:p>
    <w:tbl>
      <w:tblPr>
        <w:tblW w:w="0" w:type="auto"/>
        <w:tblCellMar>
          <w:left w:w="62" w:type="dxa"/>
          <w:right w:w="62" w:type="dxa"/>
        </w:tblCellMar>
        <w:tblLook w:val="0000"/>
      </w:tblPr>
      <w:tblGrid>
        <w:gridCol w:w="9196"/>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p>
          <w:p w:rsidR="00000000" w:rsidP="00CB53B6">
            <w:pPr>
              <w:pStyle w:val="BodyText"/>
              <w:rPr>
                <w:lang w:val="en-NZ"/>
              </w:rPr>
            </w:pPr>
            <w:r w:rsidRPr="00CB53B6">
              <w:rPr>
                <w:rStyle w:val="SpecialBold"/>
              </w:rPr>
              <w:t>REQUIRED SKILLS AND KNOWLEDGE</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This describes the essential skills and knowledge and their level, required for this unit.</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Required skills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Competence includes:</w:t>
            </w:r>
          </w:p>
          <w:p w:rsidR="00000000" w:rsidRPr="00CB53B6" w:rsidP="00CB53B6">
            <w:pPr>
              <w:pStyle w:val="ListBullet"/>
            </w:pPr>
            <w:r w:rsidRPr="00CB53B6">
              <w:t>efficient and effective operation of plant/equipment</w:t>
            </w:r>
          </w:p>
          <w:p w:rsidR="00000000" w:rsidRPr="00CB53B6" w:rsidP="00CB53B6">
            <w:pPr>
              <w:pStyle w:val="ListBullet"/>
            </w:pPr>
            <w:r w:rsidRPr="00CB53B6">
              <w:t>hazard analysis</w:t>
            </w:r>
          </w:p>
          <w:p w:rsidR="00000000" w:rsidRPr="00CB53B6" w:rsidP="00CB53B6">
            <w:pPr>
              <w:pStyle w:val="ListBullet"/>
            </w:pPr>
            <w:r w:rsidRPr="00CB53B6">
              <w:t>completing plant records</w:t>
            </w:r>
          </w:p>
          <w:p w:rsidR="00000000" w:rsidRPr="00CB53B6" w:rsidP="00CB53B6">
            <w:pPr>
              <w:pStyle w:val="ListBullet"/>
            </w:pPr>
            <w:r w:rsidRPr="00CB53B6">
              <w:t>communication</w:t>
            </w:r>
          </w:p>
          <w:p w:rsidR="00000000" w:rsidRPr="00CB53B6" w:rsidP="00CB53B6">
            <w:pPr>
              <w:pStyle w:val="ListBullet"/>
            </w:pPr>
            <w:r w:rsidRPr="00CB53B6">
              <w:t>problem solving</w:t>
            </w:r>
          </w:p>
          <w:p w:rsidR="00000000" w:rsidRPr="00CB53B6" w:rsidP="00CB53B6">
            <w:pPr>
              <w:pStyle w:val="BodyText"/>
            </w:pPr>
            <w:r w:rsidRPr="00CB53B6">
              <w:t>Competence also includes the ability to isolate the causes of problems to an item of equipment within the compressor system and to distinguish between causes of problems/alarm/fault indications such as:</w:t>
            </w:r>
          </w:p>
          <w:p w:rsidR="00000000" w:rsidRPr="00CB53B6" w:rsidP="00CB53B6">
            <w:pPr>
              <w:pStyle w:val="ListBullet"/>
            </w:pPr>
            <w:r w:rsidRPr="00CB53B6">
              <w:t>process gas variations</w:t>
            </w:r>
          </w:p>
          <w:p w:rsidR="00000000" w:rsidRPr="00CB53B6" w:rsidP="00CB53B6">
            <w:pPr>
              <w:pStyle w:val="ListBullet"/>
            </w:pPr>
            <w:r w:rsidRPr="00CB53B6">
              <w:t>instrument failure/wrong read</w:t>
            </w:r>
            <w:r w:rsidRPr="00CB53B6">
              <w:t>ing</w:t>
            </w:r>
          </w:p>
          <w:p w:rsidR="00000000" w:rsidRPr="00CB53B6" w:rsidP="00CB53B6">
            <w:pPr>
              <w:pStyle w:val="ListBullet"/>
            </w:pPr>
            <w:r w:rsidRPr="00CB53B6">
              <w:t>electrical failure</w:t>
            </w:r>
          </w:p>
          <w:p w:rsidR="00000000" w:rsidRPr="00CB53B6" w:rsidP="00CB53B6">
            <w:pPr>
              <w:pStyle w:val="ListBullet"/>
            </w:pPr>
            <w:r w:rsidRPr="00CB53B6">
              <w:t>mechanical failure</w:t>
            </w:r>
          </w:p>
          <w:p w:rsidR="00000000" w:rsidP="00CB53B6">
            <w:pPr>
              <w:pStyle w:val="ListBullet"/>
              <w:rPr>
                <w:lang w:val="en-NZ"/>
              </w:rPr>
            </w:pPr>
            <w:r w:rsidRPr="00CB53B6">
              <w:t>operational problem.</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Required knowledge</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The knowledge referred to in the Evidence Guide for this unit includes:</w:t>
            </w:r>
          </w:p>
          <w:p w:rsidR="00000000" w:rsidRPr="00CB53B6" w:rsidP="00CB53B6">
            <w:pPr>
              <w:pStyle w:val="ListBullet"/>
            </w:pPr>
            <w:r w:rsidRPr="00CB53B6">
              <w:t>duty of care obligations</w:t>
            </w:r>
          </w:p>
          <w:p w:rsidR="00000000" w:rsidRPr="00CB53B6" w:rsidP="00CB53B6">
            <w:pPr>
              <w:pStyle w:val="ListBullet"/>
            </w:pPr>
            <w:r w:rsidRPr="00CB53B6">
              <w:t>hierarchy of control</w:t>
            </w:r>
          </w:p>
          <w:p w:rsidR="00000000" w:rsidRPr="00CB53B6" w:rsidP="00CB53B6">
            <w:pPr>
              <w:pStyle w:val="ListBullet"/>
            </w:pPr>
            <w:r w:rsidRPr="00CB53B6">
              <w:t>communication protocols, eg radio, phone, computer, p</w:t>
            </w:r>
            <w:r w:rsidRPr="00CB53B6">
              <w:t>aper, permissions/authorities</w:t>
            </w:r>
          </w:p>
          <w:p w:rsidR="00000000" w:rsidRPr="00CB53B6" w:rsidP="00CB53B6">
            <w:pPr>
              <w:pStyle w:val="ListBullet"/>
            </w:pPr>
            <w:r w:rsidRPr="00CB53B6">
              <w:t>routine problems, faults and their resolution</w:t>
            </w:r>
          </w:p>
          <w:p w:rsidR="00000000" w:rsidRPr="00CB53B6" w:rsidP="00CB53B6">
            <w:pPr>
              <w:pStyle w:val="ListBullet"/>
            </w:pPr>
            <w:r w:rsidRPr="00CB53B6">
              <w:t>relevant alarms and actions</w:t>
            </w:r>
          </w:p>
          <w:p w:rsidR="00000000" w:rsidRPr="00CB53B6" w:rsidP="00CB53B6">
            <w:pPr>
              <w:pStyle w:val="ListBullet"/>
            </w:pPr>
            <w:r w:rsidRPr="00CB53B6">
              <w:t>plant process idiosyncrasies</w:t>
            </w:r>
          </w:p>
          <w:p w:rsidR="00000000" w:rsidRPr="00CB53B6" w:rsidP="00CB53B6">
            <w:pPr>
              <w:pStyle w:val="ListBullet"/>
            </w:pPr>
            <w:r w:rsidRPr="00CB53B6">
              <w:t>all items on a schematic of the plant item and the function of each</w:t>
            </w:r>
          </w:p>
          <w:p w:rsidR="00000000" w:rsidRPr="00CB53B6" w:rsidP="00CB53B6">
            <w:pPr>
              <w:pStyle w:val="ListBullet"/>
            </w:pPr>
            <w:r w:rsidRPr="00CB53B6">
              <w:t>correct methods of starting, stopping, operating and controlling process</w:t>
            </w:r>
          </w:p>
          <w:p w:rsidR="00000000" w:rsidRPr="00CB53B6" w:rsidP="00CB53B6">
            <w:pPr>
              <w:pStyle w:val="ListBullet"/>
            </w:pPr>
            <w:r w:rsidRPr="00CB53B6">
              <w:t>corrective action appropriate to the problem cause</w:t>
            </w:r>
          </w:p>
          <w:p w:rsidR="00000000" w:rsidRPr="00CB53B6" w:rsidP="00CB53B6">
            <w:pPr>
              <w:pStyle w:val="ListBullet"/>
            </w:pPr>
            <w:r w:rsidRPr="00CB53B6">
              <w:t xml:space="preserve">function and troubleshooting of major components and their problems </w:t>
            </w:r>
          </w:p>
          <w:p w:rsidR="00000000" w:rsidRPr="00CB53B6" w:rsidP="00CB53B6">
            <w:pPr>
              <w:pStyle w:val="ListBullet"/>
            </w:pPr>
            <w:r w:rsidRPr="00CB53B6">
              <w:t>types and causes of problems within operator's scope of skill l</w:t>
            </w:r>
            <w:r w:rsidRPr="00CB53B6">
              <w:t>evel and responsibility.</w:t>
            </w:r>
          </w:p>
          <w:p w:rsidR="00000000" w:rsidRPr="00CB53B6" w:rsidP="00CB53B6">
            <w:pPr>
              <w:pStyle w:val="ListBullet"/>
            </w:pPr>
            <w:r w:rsidRPr="00CB53B6">
              <w:t>physics and chemistry relevant to the process unit and the materials processed</w:t>
            </w:r>
          </w:p>
          <w:p w:rsidR="00000000" w:rsidRPr="00CB53B6" w:rsidP="00CB53B6">
            <w:pPr>
              <w:pStyle w:val="ListBullet"/>
            </w:pPr>
            <w:r w:rsidRPr="00CB53B6">
              <w:t>process parameters and limits, eg temperature, pressure, flow, pH</w:t>
            </w:r>
          </w:p>
          <w:p w:rsidR="00000000" w:rsidRPr="00CB53B6" w:rsidP="00CB53B6">
            <w:pPr>
              <w:pStyle w:val="ListBullet"/>
            </w:pPr>
            <w:r w:rsidRPr="00CB53B6">
              <w:t xml:space="preserve">principles of operation of plant/equipment </w:t>
            </w:r>
          </w:p>
          <w:p w:rsidR="00000000" w:rsidRPr="00CB53B6" w:rsidP="00CB53B6">
            <w:pPr>
              <w:pStyle w:val="ListBullet"/>
            </w:pPr>
            <w:r w:rsidRPr="00CB53B6">
              <w:t>power and torque envelopes</w:t>
            </w:r>
          </w:p>
          <w:p w:rsidR="00000000" w:rsidRPr="00CB53B6" w:rsidP="00CB53B6">
            <w:pPr>
              <w:pStyle w:val="ListBullet"/>
            </w:pPr>
            <w:r w:rsidRPr="00CB53B6">
              <w:t>compression flo</w:t>
            </w:r>
            <w:r w:rsidRPr="00CB53B6">
              <w:t>ws and characteristics</w:t>
            </w:r>
          </w:p>
          <w:p w:rsidR="00000000" w:rsidRPr="00CB53B6" w:rsidP="00CB53B6">
            <w:pPr>
              <w:pStyle w:val="ListBullet"/>
            </w:pPr>
            <w:r w:rsidRPr="00CB53B6">
              <w:t>liquid and product separation principles</w:t>
            </w:r>
          </w:p>
          <w:p w:rsidR="00000000" w:rsidRPr="00CB53B6" w:rsidP="00CB53B6">
            <w:pPr>
              <w:pStyle w:val="ListBullet"/>
            </w:pPr>
            <w:r w:rsidRPr="00CB53B6">
              <w:t>product characteristics and tolerances</w:t>
            </w:r>
          </w:p>
          <w:p w:rsidR="00000000" w:rsidRPr="00CB53B6" w:rsidP="00CB53B6">
            <w:pPr>
              <w:pStyle w:val="ListBullet"/>
            </w:pPr>
            <w:r w:rsidRPr="00CB53B6">
              <w:t>flow charts</w:t>
            </w:r>
          </w:p>
          <w:p w:rsidR="00000000" w:rsidRPr="00CB53B6" w:rsidP="00CB53B6">
            <w:pPr>
              <w:pStyle w:val="ListBullet"/>
            </w:pPr>
            <w:r w:rsidRPr="00CB53B6">
              <w:t>flow, pressure, temperature, levels and rates.</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10" w:name="O_106920"/>
      <w:bookmarkEnd w:id="10"/>
      <w:r w:rsidRPr="00CB53B6">
        <w:t>Evidence Guide</w:t>
      </w:r>
    </w:p>
    <w:tbl>
      <w:tblPr>
        <w:tblW w:w="0" w:type="auto"/>
        <w:tblCellMar>
          <w:left w:w="62" w:type="dxa"/>
          <w:right w:w="62" w:type="dxa"/>
        </w:tblCellMar>
        <w:tblLook w:val="0000"/>
      </w:tblPr>
      <w:tblGrid>
        <w:gridCol w:w="2515"/>
        <w:gridCol w:w="6681"/>
      </w:tblGrid>
      <w:tr w:rsidTr="009442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EVIDENCE GUIDE</w:t>
            </w:r>
          </w:p>
        </w:tc>
      </w:tr>
      <w:tr w:rsidTr="009442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The Evidence Guide provides advice on assessment and must be read in conjunction with the Performance Criteria, Required Skills and Knowledge, the Range Statement and the Assessment Guidelines for the Training Package.</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Assessment of this unit should include demonstrated competence on actual plant and equipment in a work environment.  The unit will be assessed in as holistic a manner as is practical and may be integrated with the assessment of other relevant units of comp</w:t>
            </w:r>
            <w:r w:rsidRPr="00CB53B6">
              <w:t xml:space="preserve">etency.  Assessment will occur over a range of situations, which will include disruptions to normal, smooth operation. </w:t>
            </w:r>
          </w:p>
          <w:p w:rsidR="00000000" w:rsidRPr="00CB53B6" w:rsidP="00CB53B6">
            <w:pPr>
              <w:pStyle w:val="BodyText"/>
            </w:pPr>
            <w:r w:rsidRPr="00CB53B6">
              <w:t>Simulation may be required to allow for assessment of parts of this unit.  Simulation should be based on the actual plant and will inclu</w:t>
            </w:r>
            <w:r w:rsidRPr="00CB53B6">
              <w:t>de walk-throughs of the relevant competency components.  Simulations may also include the use of case studies/scenarios, role plays and 3D virtual reality interactive systems.  In the case of evacuation training or of training for competencies practised in</w:t>
            </w:r>
            <w:r w:rsidRPr="00CB53B6">
              <w:t xml:space="preserve"> life threatening situations, simulation may be used for the bulk of the training.</w:t>
            </w:r>
          </w:p>
          <w:p w:rsidR="00000000" w:rsidP="00CB53B6">
            <w:pPr>
              <w:pStyle w:val="BodyText"/>
              <w:rPr>
                <w:lang w:val="en-NZ"/>
              </w:rPr>
            </w:pPr>
            <w:r w:rsidRPr="00CB53B6">
              <w:t>This unit of competency requires an application of the knowledge contained in the use of the compressor system and its integral equipment, to the level needed to maintain co</w:t>
            </w:r>
            <w:r w:rsidRPr="00CB53B6">
              <w:t>ntrol and recognise and resolve problems.  This can be assessed through questioning and the use of what-if scenarios both on the plant (during demonstration of normal operations and walk-throughs of abnormal operations) and off the plant.</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Critical aspects</w:t>
            </w:r>
            <w:r w:rsidRPr="00CB53B6">
              <w:rPr>
                <w:rStyle w:val="SpecialBold"/>
              </w:rPr>
              <w:t xml:space="preserve">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Competence must be demonstrated in the ability to recognise and analyse potential situations requiring action and then in implementing appropriate corrective action.  The emphasis</w:t>
            </w:r>
            <w:r w:rsidRPr="00CB53B6">
              <w:t xml:space="preserve"> should be on the ability to stay out of trouble rather than on recovery from a disaster.</w:t>
            </w:r>
          </w:p>
          <w:p w:rsidR="00000000" w:rsidRPr="00CB53B6" w:rsidP="00CB53B6">
            <w:pPr>
              <w:pStyle w:val="BodyText"/>
            </w:pPr>
            <w:r w:rsidRPr="00CB53B6">
              <w:t>Consistent performance should be demonstrated.  In particular look to see that:</w:t>
            </w:r>
          </w:p>
          <w:p w:rsidR="00000000" w:rsidRPr="00CB53B6" w:rsidP="00CB53B6">
            <w:pPr>
              <w:pStyle w:val="ListBullet"/>
            </w:pPr>
            <w:r w:rsidRPr="00CB53B6">
              <w:t>early warning signs of equipment/processes needing attention or with potential proble</w:t>
            </w:r>
            <w:r w:rsidRPr="00CB53B6">
              <w:t>ms are recognised</w:t>
            </w:r>
          </w:p>
          <w:p w:rsidR="00000000" w:rsidRPr="00CB53B6" w:rsidP="00CB53B6">
            <w:pPr>
              <w:pStyle w:val="ListBullet"/>
            </w:pPr>
            <w:r w:rsidRPr="00CB53B6">
              <w:t>the range of possible causes can be identified and analysed and the most likely cause determined</w:t>
            </w:r>
          </w:p>
          <w:p w:rsidR="00000000" w:rsidRPr="00CB53B6" w:rsidP="00CB53B6">
            <w:pPr>
              <w:pStyle w:val="ListBullet"/>
            </w:pPr>
            <w:r w:rsidRPr="00CB53B6">
              <w:t>appropriate action is taken to ensure a timely return to full performance</w:t>
            </w:r>
          </w:p>
          <w:p w:rsidR="00000000" w:rsidRPr="00CB53B6" w:rsidP="00CB53B6">
            <w:pPr>
              <w:pStyle w:val="ListBullet"/>
            </w:pPr>
            <w:r w:rsidRPr="00CB53B6">
              <w:t>obvious problems in related plant areas are recognised and an appro</w:t>
            </w:r>
            <w:r w:rsidRPr="00CB53B6">
              <w:t>priate contribution made to their solution.</w:t>
            </w:r>
          </w:p>
          <w:p w:rsidR="00000000" w:rsidP="00CB53B6">
            <w:pPr>
              <w:pStyle w:val="BodyText"/>
              <w:rPr>
                <w:lang w:val="en-NZ"/>
              </w:rPr>
            </w:pPr>
            <w:r w:rsidRPr="00CB53B6">
              <w:t>These aspects may be best assessed using a range of scenarios/case studies/what-ifs as the stimulus with a walk-through forming part of the response.  These assessment activities should include a range of problem</w:t>
            </w:r>
            <w:r w:rsidRPr="00CB53B6">
              <w:t>s, including new, unusual and improbable situations which may have been generated from the past incident history of the plant, incidents on similar plants around the world, hazard analysis activities and similar sources.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 xml:space="preserve">Context of and specific resources </w:t>
            </w:r>
            <w:r w:rsidRPr="00CB53B6">
              <w:rPr>
                <w:rStyle w:val="SpecialBold"/>
              </w:rPr>
              <w:t>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 xml:space="preserve">Assessment will require access to an operating plant over an extended period of time, or a suitable method of gathering evidence of operating ability over a range of situations.  A bank of scenarios/case studies/what-ifs will be required as </w:t>
            </w:r>
            <w:r w:rsidRPr="00CB53B6">
              <w:t>will a bank of questions which will be used to probe the reasoning behind the observable actions.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Method of assessment</w:t>
            </w:r>
            <w:r w:rsidRPr="00CB53B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In all plants it may be appropriate to assess this unit concurrently with relevant teamwork and communication units.  Consider co-assessment with:</w:t>
            </w:r>
          </w:p>
          <w:p w:rsidR="00000000" w:rsidRPr="00CB53B6" w:rsidP="00CB53B6">
            <w:pPr>
              <w:pStyle w:val="ListBullet"/>
            </w:pPr>
            <w:r w:rsidRPr="00CB53B6">
              <w:rPr>
                <w:rStyle w:val="Emphasis"/>
              </w:rPr>
              <w:t>PMAOPS221B Operate and monitor prime movers</w:t>
            </w:r>
          </w:p>
          <w:p w:rsidR="00000000" w:rsidP="00CB53B6">
            <w:pPr>
              <w:pStyle w:val="ListBullet"/>
              <w:rPr>
                <w:lang w:val="en-NZ"/>
              </w:rPr>
            </w:pPr>
            <w:r w:rsidRPr="00CB53B6">
              <w:rPr>
                <w:rStyle w:val="Emphasis"/>
              </w:rPr>
              <w:t>PMAOPS223B Operate and monitor valve systems</w:t>
            </w:r>
            <w:r w:rsidRPr="00CB53B6">
              <w:t>.</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Guidance informat</w:t>
            </w:r>
            <w:r w:rsidRPr="00CB53B6">
              <w:rPr>
                <w:rStyle w:val="SpecialBold"/>
              </w:rPr>
              <w: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Assessment processes and techniques must be culturally appropriate and appropriate to the oracy, language and literacy capacity of the assessee and the work being performed.</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11" w:name="O_106921"/>
      <w:bookmarkEnd w:id="11"/>
      <w:r w:rsidRPr="00CB53B6">
        <w:t>Range Statement</w:t>
      </w:r>
    </w:p>
    <w:tbl>
      <w:tblPr>
        <w:tblW w:w="0" w:type="auto"/>
        <w:tblCellMar>
          <w:left w:w="62" w:type="dxa"/>
          <w:right w:w="62" w:type="dxa"/>
        </w:tblCellMar>
        <w:tblLook w:val="0000"/>
      </w:tblPr>
      <w:tblGrid>
        <w:gridCol w:w="2510"/>
        <w:gridCol w:w="6686"/>
      </w:tblGrid>
      <w:tr w:rsidTr="009442B0">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RANGE STATEMENT</w:t>
            </w:r>
          </w:p>
        </w:tc>
      </w:tr>
      <w:tr w:rsidTr="009442B0">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The Range Statement relates to the unit of competency as a whole. It allows for different work environments and situations that may affect performance. Bold italicised wording, if used in the Performance Criteria, is detailed below. Add any essential opera</w:t>
            </w:r>
            <w:r w:rsidRPr="00CB53B6">
              <w:t>ting conditions that may be present with training and assessment depending on the work situation, needs of the candidate, accessibility of the item, and local industry and regional contexts.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Codes of practice</w:t>
            </w:r>
            <w:r w:rsidRPr="00CB53B6">
              <w:t xml:space="preserve">/ </w:t>
            </w:r>
            <w:r w:rsidRPr="00CB53B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t>Where reference is made to industr</w:t>
            </w:r>
            <w:r w:rsidRPr="00CB53B6">
              <w:t>y codes of practice, and/or Australian/international standards, the latest version must be used.</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Appropriate action includes:</w:t>
            </w:r>
          </w:p>
          <w:p w:rsidR="00000000" w:rsidRPr="00CB53B6" w:rsidP="00CB53B6">
            <w:pPr>
              <w:pStyle w:val="ListBullet"/>
            </w:pPr>
            <w:r w:rsidRPr="00CB53B6">
              <w:t>determining problems needing action</w:t>
            </w:r>
          </w:p>
          <w:p w:rsidR="00000000" w:rsidRPr="00CB53B6" w:rsidP="00CB53B6">
            <w:pPr>
              <w:pStyle w:val="ListBullet"/>
            </w:pPr>
            <w:r w:rsidRPr="00CB53B6">
              <w:t>determining possible fault causes</w:t>
            </w:r>
          </w:p>
          <w:p w:rsidR="00000000" w:rsidRPr="00CB53B6" w:rsidP="00CB53B6">
            <w:pPr>
              <w:pStyle w:val="ListBullet"/>
            </w:pPr>
            <w:r w:rsidRPr="00CB53B6">
              <w:t>rectifying problem using appropriate solution within area of responsibility</w:t>
            </w:r>
          </w:p>
          <w:p w:rsidR="00000000" w:rsidRPr="00CB53B6" w:rsidP="00CB53B6">
            <w:pPr>
              <w:pStyle w:val="ListBullet"/>
            </w:pPr>
            <w:r w:rsidRPr="00CB53B6">
              <w:t>following through items initiated until final resolution has occurred</w:t>
            </w:r>
          </w:p>
          <w:p w:rsidR="00000000" w:rsidP="00CB53B6">
            <w:pPr>
              <w:pStyle w:val="ListBullet"/>
              <w:rPr>
                <w:lang w:val="en-NZ"/>
              </w:rPr>
            </w:pPr>
            <w:r w:rsidRPr="00CB53B6">
              <w:t>reporting problems outside area of responsibility to designated person.</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This unit of competency inclu</w:t>
            </w:r>
            <w:r w:rsidRPr="00CB53B6">
              <w:t>des all such items of equipment and unit operations which form part of the compressor system.  For your plant this may include (select relevant items):</w:t>
            </w:r>
          </w:p>
          <w:p w:rsidR="00000000" w:rsidRPr="00CB53B6" w:rsidP="00CB53B6">
            <w:pPr>
              <w:pStyle w:val="ListBullet"/>
            </w:pPr>
            <w:r w:rsidRPr="00CB53B6">
              <w:t>single/multi-stage rotary compressors (axial flow, centrifugal, turbine, screw)</w:t>
            </w:r>
          </w:p>
          <w:p w:rsidR="00000000" w:rsidRPr="00CB53B6" w:rsidP="00CB53B6">
            <w:pPr>
              <w:pStyle w:val="ListBullet"/>
            </w:pPr>
            <w:r w:rsidRPr="00CB53B6">
              <w:t>single/multi-stage reci</w:t>
            </w:r>
            <w:r w:rsidRPr="00CB53B6">
              <w:t>procating compressors</w:t>
            </w:r>
          </w:p>
          <w:p w:rsidR="00000000" w:rsidRPr="00CB53B6" w:rsidP="00CB53B6">
            <w:pPr>
              <w:pStyle w:val="ListBullet"/>
            </w:pPr>
            <w:r w:rsidRPr="00CB53B6">
              <w:t>turbo expanders/compressors</w:t>
            </w:r>
          </w:p>
          <w:p w:rsidR="00000000" w:rsidRPr="00CB53B6" w:rsidP="00CB53B6">
            <w:pPr>
              <w:pStyle w:val="ListBullet"/>
            </w:pPr>
            <w:r w:rsidRPr="00CB53B6">
              <w:t>advanced lube and seal oil systems</w:t>
            </w:r>
          </w:p>
          <w:p w:rsidR="00000000" w:rsidRPr="00CB53B6" w:rsidP="00CB53B6">
            <w:pPr>
              <w:pStyle w:val="ListBullet"/>
            </w:pPr>
            <w:r w:rsidRPr="00CB53B6">
              <w:t>intercoolers/heat exchangers</w:t>
            </w:r>
          </w:p>
          <w:p w:rsidR="00000000" w:rsidRPr="00CB53B6" w:rsidP="00CB53B6">
            <w:pPr>
              <w:pStyle w:val="ListBullet"/>
            </w:pPr>
            <w:r w:rsidRPr="00CB53B6">
              <w:t>scrubbers</w:t>
            </w:r>
          </w:p>
          <w:p w:rsidR="00000000" w:rsidRPr="00CB53B6" w:rsidP="00CB53B6">
            <w:pPr>
              <w:pStyle w:val="ListBullet"/>
            </w:pPr>
            <w:r w:rsidRPr="00CB53B6">
              <w:t>instrument/control systems</w:t>
            </w:r>
          </w:p>
          <w:p w:rsidR="00000000" w:rsidRPr="00CB53B6" w:rsidP="00CB53B6">
            <w:pPr>
              <w:pStyle w:val="ListBullet"/>
            </w:pPr>
            <w:r w:rsidRPr="00CB53B6">
              <w:t>programmable logic controllers (PLCs)</w:t>
            </w:r>
          </w:p>
          <w:p w:rsidR="00000000" w:rsidRPr="00CB53B6" w:rsidP="00CB53B6">
            <w:pPr>
              <w:pStyle w:val="ListBullet"/>
            </w:pPr>
            <w:r w:rsidRPr="00CB53B6">
              <w:t>process controllers.</w:t>
            </w:r>
          </w:p>
          <w:p w:rsidR="00000000" w:rsidRPr="00CB53B6" w:rsidP="00CB53B6">
            <w:pPr>
              <w:pStyle w:val="BodyText"/>
            </w:pPr>
            <w:r w:rsidRPr="00CB53B6">
              <w:t>Typical problems for your plant may include:</w:t>
            </w:r>
          </w:p>
          <w:p w:rsidR="00000000" w:rsidRPr="00CB53B6" w:rsidP="00CB53B6">
            <w:pPr>
              <w:pStyle w:val="ListBullet"/>
            </w:pPr>
            <w:r w:rsidRPr="00CB53B6">
              <w:t>surging</w:t>
            </w:r>
          </w:p>
          <w:p w:rsidR="00000000" w:rsidRPr="00CB53B6" w:rsidP="00CB53B6">
            <w:pPr>
              <w:pStyle w:val="ListBullet"/>
            </w:pPr>
            <w:r w:rsidRPr="00CB53B6">
              <w:t>control of temperature and pressure</w:t>
            </w:r>
          </w:p>
          <w:p w:rsidR="00000000" w:rsidRPr="00CB53B6" w:rsidP="00CB53B6">
            <w:pPr>
              <w:pStyle w:val="ListBullet"/>
            </w:pPr>
            <w:r w:rsidRPr="00CB53B6">
              <w:t>variations in feed</w:t>
            </w:r>
          </w:p>
          <w:p w:rsidR="00000000" w:rsidP="00CB53B6">
            <w:pPr>
              <w:pStyle w:val="ListBullet"/>
              <w:rPr>
                <w:lang w:val="en-NZ"/>
              </w:rPr>
            </w:pPr>
            <w:r w:rsidRPr="00CB53B6">
              <w:t>vibration.</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Procedures may be written, verbal, computer-based or in some other form.  They include:</w:t>
            </w:r>
          </w:p>
          <w:p w:rsidR="00000000" w:rsidRPr="00CB53B6" w:rsidP="00CB53B6">
            <w:pPr>
              <w:pStyle w:val="ListBullet"/>
            </w:pPr>
            <w:r w:rsidRPr="00CB53B6">
              <w:t>all work instructions</w:t>
            </w:r>
          </w:p>
          <w:p w:rsidR="00000000" w:rsidRPr="00CB53B6" w:rsidP="00CB53B6">
            <w:pPr>
              <w:pStyle w:val="ListBullet"/>
            </w:pPr>
            <w:r w:rsidRPr="00CB53B6">
              <w:t xml:space="preserve">standard operating procedures </w:t>
            </w:r>
          </w:p>
          <w:p w:rsidR="00000000" w:rsidRPr="00CB53B6" w:rsidP="00CB53B6">
            <w:pPr>
              <w:pStyle w:val="ListBullet"/>
            </w:pPr>
            <w:r w:rsidRPr="00CB53B6">
              <w:t xml:space="preserve">formulas/recipes </w:t>
            </w:r>
          </w:p>
          <w:p w:rsidR="00000000" w:rsidRPr="00CB53B6" w:rsidP="00CB53B6">
            <w:pPr>
              <w:pStyle w:val="ListBullet"/>
            </w:pPr>
            <w:r w:rsidRPr="00CB53B6">
              <w:t>batch shee</w:t>
            </w:r>
            <w:r w:rsidRPr="00CB53B6">
              <w:t xml:space="preserve">ts </w:t>
            </w:r>
          </w:p>
          <w:p w:rsidR="00000000" w:rsidRPr="00CB53B6" w:rsidP="00CB53B6">
            <w:pPr>
              <w:pStyle w:val="ListBullet"/>
            </w:pPr>
            <w:r w:rsidRPr="00CB53B6">
              <w:t xml:space="preserve">temporary instructions </w:t>
            </w:r>
          </w:p>
          <w:p w:rsidR="00000000" w:rsidRPr="00CB53B6" w:rsidP="00CB53B6">
            <w:pPr>
              <w:pStyle w:val="ListBullet"/>
            </w:pPr>
            <w:r w:rsidRPr="00CB53B6">
              <w:t>any similar instructions provided for the smooth running of the plant.</w:t>
            </w:r>
          </w:p>
          <w:p w:rsidR="00000000" w:rsidP="00CB53B6">
            <w:pPr>
              <w:pStyle w:val="BodyText"/>
              <w:rPr>
                <w:lang w:val="en-NZ"/>
              </w:rPr>
            </w:pPr>
            <w:r w:rsidRPr="00CB53B6">
              <w:t xml:space="preserve">For the purposes of this Training Package, 'procedures' also includes good operating practice as may be defined by industry codes of practice </w:t>
            </w:r>
            <w:r w:rsidRPr="00CB53B6">
              <w:t>(eg Responsible Care) and government regulations.</w:t>
            </w:r>
          </w:p>
        </w:tc>
      </w:tr>
      <w:tr w:rsidTr="009442B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Health</w:t>
            </w:r>
            <w:r w:rsidRPr="00CB53B6">
              <w:t xml:space="preserve">, </w:t>
            </w:r>
            <w:r w:rsidRPr="00CB53B6">
              <w:rPr>
                <w:rStyle w:val="SpecialBold"/>
              </w:rPr>
              <w:t>safety and environment</w:t>
            </w:r>
            <w:r w:rsidRPr="00CB53B6">
              <w:t xml:space="preserve"> (</w:t>
            </w:r>
            <w:r w:rsidRPr="00CB53B6">
              <w:rPr>
                <w:rStyle w:val="SpecialBold"/>
              </w:rPr>
              <w:t>HSE</w:t>
            </w:r>
            <w:r w:rsidRPr="00CB53B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All operations to which this unit applies are subject to stringent health, safety and environment requirements, which may be imposed through State or Federal legislatio</w:t>
            </w:r>
            <w:r w:rsidRPr="00CB53B6">
              <w:t>n, and these must not be compromised at any time. Where there is an apparent conflict between Performance Criteria and HSE requirements, the HSE requirements take precedence.</w:t>
            </w:r>
          </w:p>
        </w:tc>
      </w:tr>
    </w:tbl>
    <w:p w:rsidR="009442B0" w:rsidP="00CB53B6">
      <w:pPr>
        <w:pStyle w:val="BodyText"/>
      </w:pPr>
    </w:p>
    <w:p w:rsidR="009442B0" w:rsidP="00CB53B6">
      <w:pPr>
        <w:pStyle w:val="BodyText"/>
      </w:pPr>
    </w:p>
    <w:p w:rsidR="00000000" w:rsidRPr="00CB53B6" w:rsidP="00CB53B6">
      <w:pPr>
        <w:pStyle w:val="Heading1"/>
      </w:pPr>
      <w:bookmarkStart w:id="12" w:name="O_106922"/>
      <w:bookmarkEnd w:id="12"/>
      <w:r w:rsidRPr="00CB53B6">
        <w:t>Unit Sector(s)</w:t>
      </w:r>
    </w:p>
    <w:tbl>
      <w:tblPr>
        <w:tblW w:w="0" w:type="auto"/>
        <w:tblCellMar>
          <w:left w:w="62" w:type="dxa"/>
          <w:right w:w="62" w:type="dxa"/>
        </w:tblCellMar>
        <w:tblLook w:val="0000"/>
      </w:tblPr>
      <w:tblGrid>
        <w:gridCol w:w="2140"/>
        <w:gridCol w:w="7056"/>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t>Operational/technical</w:t>
            </w: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13" w:name="O_159941"/>
      <w:bookmarkEnd w:id="13"/>
      <w:r w:rsidRPr="00CB53B6">
        <w:t>Competency field</w:t>
      </w:r>
    </w:p>
    <w:tbl>
      <w:tblPr>
        <w:tblW w:w="0" w:type="auto"/>
        <w:tblCellMar>
          <w:left w:w="62" w:type="dxa"/>
          <w:right w:w="62" w:type="dxa"/>
        </w:tblCellMar>
        <w:tblLook w:val="0000"/>
      </w:tblPr>
      <w:tblGrid>
        <w:gridCol w:w="2140"/>
        <w:gridCol w:w="7056"/>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53B6">
            <w:pPr>
              <w:pStyle w:val="BodyText"/>
              <w:rPr>
                <w:lang w:val="en-NZ"/>
              </w:rPr>
            </w:pPr>
            <w:r w:rsidRPr="00CB53B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p>
        </w:tc>
      </w:tr>
    </w:tbl>
    <w:p w:rsidR="00000000" w:rsidRPr="00CB53B6" w:rsidP="00CB53B6">
      <w:pPr>
        <w:pStyle w:val="BodyText"/>
      </w:pPr>
    </w:p>
    <w:p w:rsidR="00000000" w:rsidRPr="00CB53B6" w:rsidP="00CB53B6">
      <w:pPr>
        <w:pStyle w:val="AllowPageBreak"/>
      </w:pPr>
    </w:p>
    <w:p w:rsidR="00000000" w:rsidRPr="00CB53B6" w:rsidP="00CB53B6">
      <w:pPr>
        <w:pStyle w:val="Heading1"/>
      </w:pPr>
      <w:bookmarkStart w:id="14" w:name="O_159940"/>
      <w:bookmarkEnd w:id="14"/>
      <w:r w:rsidRPr="00CB53B6">
        <w:t>Co-requisite units</w:t>
      </w:r>
    </w:p>
    <w:tbl>
      <w:tblPr>
        <w:tblW w:w="0" w:type="auto"/>
        <w:tblCellMar>
          <w:left w:w="62" w:type="dxa"/>
          <w:right w:w="62" w:type="dxa"/>
        </w:tblCellMar>
        <w:tblLook w:val="0000"/>
      </w:tblPr>
      <w:tblGrid>
        <w:gridCol w:w="2140"/>
        <w:gridCol w:w="2208"/>
        <w:gridCol w:w="4848"/>
      </w:tblGrid>
      <w:tr w:rsidTr="009442B0">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rPr>
                <w:rStyle w:val="Emphasis"/>
              </w:rPr>
              <w:t>PMAOPS221B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53B6" w:rsidP="00CB53B6">
            <w:pPr>
              <w:pStyle w:val="BodyText"/>
            </w:pPr>
            <w:r w:rsidRPr="00CB53B6">
              <w:rPr>
                <w:rStyle w:val="Emphasis"/>
              </w:rPr>
              <w:t>Operate and monitor prime movers</w:t>
            </w:r>
          </w:p>
        </w:tc>
      </w:tr>
    </w:tbl>
    <w:p w:rsidR="00000000" w:rsidRPr="00CB53B6" w:rsidP="00CB53B6">
      <w:pPr>
        <w:pStyle w:val="BodyText"/>
      </w:pPr>
    </w:p>
    <w:p w:rsidR="00000000" w:rsidRPr="00CB53B6" w:rsidP="00CB53B6"/>
    <w:sectPr w:rsidSect="00CB53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2B0" w:rsidP="00944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B0" w:rsidP="00CB5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42B0" w:rsidP="00CB53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42B0" w:rsidP="00CB53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2B0" w:rsidP="009442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2B0" w:rsidP="00CB53B6">
    <w:pPr>
      <w:pStyle w:val="Header"/>
      <w:framePr w:wrap="around"/>
    </w:pPr>
    <w:r>
      <w:fldChar w:fldCharType="begin"/>
    </w:r>
    <w:r>
      <w:instrText xml:space="preserve"> TITLE   \* MERGEFORMAT </w:instrText>
    </w:r>
    <w:r>
      <w:fldChar w:fldCharType="separate"/>
    </w:r>
    <w:r>
      <w:t>PMAOPS304B Operate and monitor compressor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42B0" w:rsidP="00CB53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0E7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BCD9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3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53B6"/>
    <w:pPr>
      <w:spacing w:before="360" w:after="60"/>
      <w:outlineLvl w:val="0"/>
    </w:pPr>
    <w:rPr>
      <w:sz w:val="32"/>
    </w:rPr>
  </w:style>
  <w:style w:type="paragraph" w:styleId="Heading2">
    <w:name w:val="heading 2"/>
    <w:basedOn w:val="HeadingBase"/>
    <w:next w:val="BodyText"/>
    <w:link w:val="Heading2Char"/>
    <w:qFormat/>
    <w:rsid w:val="00CB53B6"/>
    <w:pPr>
      <w:keepLines/>
      <w:spacing w:before="240" w:after="120"/>
      <w:outlineLvl w:val="1"/>
    </w:pPr>
    <w:rPr>
      <w:sz w:val="28"/>
      <w:szCs w:val="40"/>
    </w:rPr>
  </w:style>
  <w:style w:type="paragraph" w:styleId="Heading3">
    <w:name w:val="heading 3"/>
    <w:basedOn w:val="HeadingBase"/>
    <w:next w:val="BodyText"/>
    <w:link w:val="Heading3Char"/>
    <w:qFormat/>
    <w:rsid w:val="00CB53B6"/>
    <w:pPr>
      <w:spacing w:before="180" w:after="120"/>
      <w:outlineLvl w:val="2"/>
    </w:pPr>
    <w:rPr>
      <w:spacing w:val="-10"/>
      <w:kern w:val="32"/>
    </w:rPr>
  </w:style>
  <w:style w:type="paragraph" w:styleId="Heading4">
    <w:name w:val="heading 4"/>
    <w:basedOn w:val="HeadingBase"/>
    <w:next w:val="BodyText"/>
    <w:link w:val="Heading4Char"/>
    <w:qFormat/>
    <w:rsid w:val="00CB53B6"/>
    <w:pPr>
      <w:spacing w:before="160" w:after="120"/>
      <w:outlineLvl w:val="3"/>
    </w:pPr>
    <w:rPr>
      <w:sz w:val="22"/>
    </w:rPr>
  </w:style>
  <w:style w:type="paragraph" w:styleId="Heading5">
    <w:name w:val="heading 5"/>
    <w:basedOn w:val="HeadingBase"/>
    <w:next w:val="Normal"/>
    <w:link w:val="Heading5Char"/>
    <w:qFormat/>
    <w:rsid w:val="00CB53B6"/>
    <w:pPr>
      <w:spacing w:before="80"/>
      <w:outlineLvl w:val="4"/>
    </w:pPr>
    <w:rPr>
      <w:color w:val="918585"/>
      <w:sz w:val="20"/>
    </w:rPr>
  </w:style>
  <w:style w:type="paragraph" w:styleId="Heading6">
    <w:name w:val="heading 6"/>
    <w:basedOn w:val="HeadingBase"/>
    <w:next w:val="Normal"/>
    <w:link w:val="Heading6Char"/>
    <w:qFormat/>
    <w:rsid w:val="00CB53B6"/>
    <w:pPr>
      <w:spacing w:before="60"/>
      <w:outlineLvl w:val="5"/>
    </w:pPr>
    <w:rPr>
      <w:color w:val="918585"/>
      <w:sz w:val="20"/>
    </w:rPr>
  </w:style>
  <w:style w:type="paragraph" w:styleId="Heading7">
    <w:name w:val="heading 7"/>
    <w:basedOn w:val="Normal"/>
    <w:next w:val="Normal"/>
    <w:link w:val="Heading7Char"/>
    <w:qFormat/>
    <w:rsid w:val="00CB53B6"/>
    <w:pPr>
      <w:ind w:left="720"/>
      <w:outlineLvl w:val="6"/>
    </w:pPr>
    <w:rPr>
      <w:i/>
    </w:rPr>
  </w:style>
  <w:style w:type="paragraph" w:styleId="Heading8">
    <w:name w:val="heading 8"/>
    <w:basedOn w:val="Normal"/>
    <w:next w:val="Normal"/>
    <w:link w:val="Heading8Char"/>
    <w:qFormat/>
    <w:rsid w:val="00CB53B6"/>
    <w:pPr>
      <w:ind w:left="720"/>
      <w:outlineLvl w:val="7"/>
    </w:pPr>
    <w:rPr>
      <w:i/>
    </w:rPr>
  </w:style>
  <w:style w:type="paragraph" w:styleId="Heading9">
    <w:name w:val="heading 9"/>
    <w:basedOn w:val="Normal"/>
    <w:next w:val="Normal"/>
    <w:link w:val="Heading9Char"/>
    <w:qFormat/>
    <w:rsid w:val="00CB53B6"/>
    <w:pPr>
      <w:ind w:left="720"/>
      <w:outlineLvl w:val="8"/>
    </w:pPr>
    <w:rPr>
      <w:i/>
    </w:rPr>
  </w:style>
  <w:style w:type="character" w:default="1" w:styleId="DefaultParagraphFont">
    <w:name w:val="Default Paragraph Font"/>
    <w:uiPriority w:val="1"/>
    <w:unhideWhenUsed/>
    <w:rsid w:val="00CB5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3B6"/>
  </w:style>
  <w:style w:type="character" w:customStyle="1" w:styleId="Heading1Char">
    <w:name w:val="Heading 1 Char"/>
    <w:basedOn w:val="DefaultParagraphFont"/>
    <w:link w:val="Heading1"/>
    <w:rsid w:val="00CB53B6"/>
    <w:rPr>
      <w:rFonts w:ascii="Times New Roman" w:eastAsia="Times New Roman" w:hAnsi="Times New Roman" w:cs="Times New Roman"/>
      <w:b/>
      <w:sz w:val="32"/>
      <w:szCs w:val="20"/>
      <w:lang w:eastAsia="en-US"/>
    </w:rPr>
  </w:style>
  <w:style w:type="paragraph" w:styleId="BodyText">
    <w:name w:val="Body Text"/>
    <w:basedOn w:val="Normal"/>
    <w:link w:val="BodyTextChar"/>
    <w:rsid w:val="00CB53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53B6"/>
    <w:rPr>
      <w:rFonts w:ascii="Times New Roman" w:eastAsia="Times New Roman" w:hAnsi="Times New Roman" w:cs="Times New Roman"/>
      <w:sz w:val="24"/>
      <w:lang w:val="en-US" w:eastAsia="en-US"/>
    </w:rPr>
  </w:style>
  <w:style w:type="paragraph" w:styleId="Footer">
    <w:name w:val="footer"/>
    <w:basedOn w:val="Normal"/>
    <w:link w:val="FooterChar"/>
    <w:rsid w:val="00CB5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3B6"/>
    <w:rPr>
      <w:rFonts w:ascii="Times New Roman" w:eastAsia="Times New Roman" w:hAnsi="Times New Roman" w:cs="Times New Roman"/>
      <w:sz w:val="16"/>
      <w:lang w:val="en-US" w:eastAsia="en-US"/>
    </w:rPr>
  </w:style>
  <w:style w:type="paragraph" w:styleId="List">
    <w:name w:val="List"/>
    <w:basedOn w:val="BodyText"/>
    <w:next w:val="BodyText"/>
    <w:rsid w:val="00CB53B6"/>
    <w:pPr>
      <w:tabs>
        <w:tab w:val="left" w:pos="340"/>
      </w:tabs>
      <w:spacing w:before="60" w:after="60"/>
      <w:ind w:left="340" w:hanging="340"/>
    </w:pPr>
  </w:style>
  <w:style w:type="paragraph" w:styleId="ListBullet">
    <w:name w:val="List Bullet"/>
    <w:basedOn w:val="List"/>
    <w:rsid w:val="00CB53B6"/>
    <w:pPr>
      <w:numPr>
        <w:numId w:val="12"/>
      </w:numPr>
      <w:tabs>
        <w:tab w:val="clear" w:pos="340"/>
      </w:tabs>
      <w:spacing w:before="40" w:after="40"/>
    </w:pPr>
  </w:style>
  <w:style w:type="character" w:customStyle="1" w:styleId="SpecialBold">
    <w:name w:val="Special Bold"/>
    <w:basedOn w:val="DefaultParagraphFont"/>
    <w:rsid w:val="00CB53B6"/>
    <w:rPr>
      <w:b/>
      <w:spacing w:val="0"/>
    </w:rPr>
  </w:style>
  <w:style w:type="paragraph" w:styleId="Header">
    <w:name w:val="header"/>
    <w:basedOn w:val="Normal"/>
    <w:link w:val="HeaderChar"/>
    <w:rsid w:val="00CB5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3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53B6"/>
    <w:rPr>
      <w:i/>
    </w:rPr>
  </w:style>
  <w:style w:type="paragraph" w:customStyle="1" w:styleId="SuperHeading">
    <w:name w:val="SuperHeading"/>
    <w:basedOn w:val="Normal"/>
    <w:rsid w:val="00CB53B6"/>
    <w:pPr>
      <w:spacing w:before="240" w:after="120"/>
      <w:outlineLvl w:val="0"/>
    </w:pPr>
    <w:rPr>
      <w:rFonts w:ascii="Times New Roman" w:hAnsi="Times New Roman"/>
      <w:b/>
      <w:sz w:val="28"/>
    </w:rPr>
  </w:style>
  <w:style w:type="paragraph" w:customStyle="1" w:styleId="AllowPageBreak">
    <w:name w:val="AllowPageBreak"/>
    <w:rsid w:val="00CB53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53B6"/>
    <w:pPr>
      <w:tabs>
        <w:tab w:val="left" w:pos="680"/>
      </w:tabs>
      <w:spacing w:before="60" w:after="60"/>
      <w:ind w:left="680" w:hanging="340"/>
    </w:pPr>
  </w:style>
  <w:style w:type="character" w:customStyle="1" w:styleId="Heading2Char">
    <w:name w:val="Heading 2 Char"/>
    <w:basedOn w:val="DefaultParagraphFont"/>
    <w:link w:val="Heading2"/>
    <w:rsid w:val="00CB5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3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53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53B6"/>
    <w:rPr>
      <w:rFonts w:ascii="Courier New" w:eastAsia="Times New Roman" w:hAnsi="Courier New" w:cs="Times New Roman"/>
      <w:i/>
      <w:szCs w:val="20"/>
      <w:lang w:val="en-US" w:eastAsia="en-US"/>
    </w:rPr>
  </w:style>
  <w:style w:type="paragraph" w:customStyle="1" w:styleId="HeadingBase">
    <w:name w:val="Heading Base"/>
    <w:rsid w:val="00CB5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3B6"/>
    <w:pPr>
      <w:tabs>
        <w:tab w:val="right" w:leader="dot" w:pos="9072"/>
      </w:tabs>
      <w:ind w:left="567"/>
    </w:pPr>
    <w:rPr>
      <w:szCs w:val="22"/>
    </w:rPr>
  </w:style>
  <w:style w:type="paragraph" w:customStyle="1" w:styleId="TOCBase">
    <w:name w:val="TOC Base"/>
    <w:rsid w:val="00CB5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3B6"/>
    <w:pPr>
      <w:tabs>
        <w:tab w:val="right" w:leader="dot" w:pos="9072"/>
      </w:tabs>
      <w:spacing w:before="40" w:after="40"/>
      <w:ind w:left="284"/>
    </w:pPr>
    <w:rPr>
      <w:rFonts w:ascii="Times New Roman" w:hAnsi="Times New Roman"/>
    </w:rPr>
  </w:style>
  <w:style w:type="paragraph" w:styleId="TOC1">
    <w:name w:val="toc 1"/>
    <w:basedOn w:val="TOCBase"/>
    <w:next w:val="Normal"/>
    <w:rsid w:val="00CB53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53B6"/>
    <w:pPr>
      <w:spacing w:before="5040"/>
      <w:jc w:val="center"/>
    </w:pPr>
    <w:rPr>
      <w:sz w:val="48"/>
      <w:szCs w:val="72"/>
      <w:lang w:val="en-US"/>
    </w:rPr>
  </w:style>
  <w:style w:type="character" w:customStyle="1" w:styleId="TitleChar">
    <w:name w:val="Title Char"/>
    <w:basedOn w:val="DefaultParagraphFont"/>
    <w:link w:val="Title"/>
    <w:rsid w:val="00CB5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3B6"/>
    <w:pPr>
      <w:tabs>
        <w:tab w:val="left" w:pos="3600"/>
        <w:tab w:val="left" w:pos="3958"/>
      </w:tabs>
    </w:pPr>
  </w:style>
  <w:style w:type="paragraph" w:customStyle="1" w:styleId="Note">
    <w:name w:val="Note"/>
    <w:basedOn w:val="BodyText"/>
    <w:rsid w:val="00CB5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3B6"/>
    <w:pPr>
      <w:framePr w:wrap="auto" w:hAnchor="text" w:y="6049"/>
    </w:pPr>
    <w:rPr>
      <w:color w:val="000000"/>
      <w:sz w:val="40"/>
    </w:rPr>
  </w:style>
  <w:style w:type="paragraph" w:customStyle="1" w:styleId="TOCTitle">
    <w:name w:val="TOCTitle"/>
    <w:basedOn w:val="Heading1"/>
    <w:rsid w:val="00CB53B6"/>
    <w:pPr>
      <w:spacing w:after="240"/>
      <w:jc w:val="center"/>
      <w:outlineLvl w:val="9"/>
    </w:pPr>
    <w:rPr>
      <w:caps/>
    </w:rPr>
  </w:style>
  <w:style w:type="paragraph" w:customStyle="1" w:styleId="Version">
    <w:name w:val="Version"/>
    <w:rsid w:val="00CB53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3B6"/>
    <w:pPr>
      <w:numPr>
        <w:numId w:val="13"/>
      </w:numPr>
      <w:tabs>
        <w:tab w:val="clear" w:pos="680"/>
      </w:tabs>
    </w:pPr>
  </w:style>
  <w:style w:type="paragraph" w:styleId="Index1">
    <w:name w:val="index 1"/>
    <w:basedOn w:val="Normal"/>
    <w:next w:val="Normal"/>
    <w:semiHidden/>
    <w:rsid w:val="00CB53B6"/>
    <w:pPr>
      <w:keepNext w:val="0"/>
      <w:tabs>
        <w:tab w:val="right" w:pos="4176"/>
      </w:tabs>
      <w:ind w:left="198" w:hanging="198"/>
    </w:pPr>
    <w:rPr>
      <w:rFonts w:ascii="Garamond" w:hAnsi="Garamond"/>
    </w:rPr>
  </w:style>
  <w:style w:type="paragraph" w:styleId="IndexHeading">
    <w:name w:val="index heading"/>
    <w:basedOn w:val="Normal"/>
    <w:next w:val="Index1"/>
    <w:semiHidden/>
    <w:rsid w:val="00CB53B6"/>
    <w:pPr>
      <w:spacing w:before="120" w:after="120"/>
    </w:pPr>
    <w:rPr>
      <w:rFonts w:ascii="Arial" w:hAnsi="Arial"/>
      <w:b/>
      <w:color w:val="918585"/>
      <w:sz w:val="24"/>
    </w:rPr>
  </w:style>
  <w:style w:type="paragraph" w:customStyle="1" w:styleId="Chapter">
    <w:name w:val="Chapter"/>
    <w:basedOn w:val="Normal"/>
    <w:rsid w:val="00CB53B6"/>
    <w:pPr>
      <w:spacing w:before="240"/>
    </w:pPr>
    <w:rPr>
      <w:rFonts w:ascii="Times New Roman" w:hAnsi="Times New Roman"/>
      <w:smallCaps/>
      <w:spacing w:val="80"/>
      <w:sz w:val="28"/>
    </w:rPr>
  </w:style>
  <w:style w:type="paragraph" w:customStyle="1" w:styleId="InChapter">
    <w:name w:val="InChapter"/>
    <w:basedOn w:val="Heading3"/>
    <w:rsid w:val="00CB53B6"/>
    <w:pPr>
      <w:spacing w:after="240"/>
      <w:outlineLvl w:val="9"/>
    </w:pPr>
    <w:rPr>
      <w:noProof/>
    </w:rPr>
  </w:style>
  <w:style w:type="paragraph" w:styleId="Index2">
    <w:name w:val="index 2"/>
    <w:basedOn w:val="Normal"/>
    <w:next w:val="Normal"/>
    <w:semiHidden/>
    <w:rsid w:val="00CB53B6"/>
    <w:pPr>
      <w:tabs>
        <w:tab w:val="right" w:pos="4176"/>
      </w:tabs>
      <w:ind w:left="568" w:hanging="284"/>
    </w:pPr>
    <w:rPr>
      <w:rFonts w:ascii="Garamond" w:hAnsi="Garamond"/>
    </w:rPr>
  </w:style>
  <w:style w:type="paragraph" w:customStyle="1" w:styleId="Byline">
    <w:name w:val="Byline"/>
    <w:rsid w:val="00CB5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3B6"/>
    <w:pPr>
      <w:tabs>
        <w:tab w:val="clear" w:pos="3600"/>
        <w:tab w:val="clear" w:pos="3958"/>
      </w:tabs>
      <w:jc w:val="right"/>
    </w:pPr>
  </w:style>
  <w:style w:type="paragraph" w:styleId="Caption">
    <w:name w:val="caption"/>
    <w:basedOn w:val="BodyText"/>
    <w:next w:val="Normal"/>
    <w:qFormat/>
    <w:rsid w:val="00CB53B6"/>
    <w:pPr>
      <w:framePr w:w="2268" w:hSpace="181" w:vSpace="181" w:wrap="around" w:vAnchor="text" w:hAnchor="page" w:x="1135" w:y="285" w:anchorLock="1"/>
    </w:pPr>
    <w:rPr>
      <w:i/>
    </w:rPr>
  </w:style>
  <w:style w:type="paragraph" w:customStyle="1" w:styleId="MiniTOCTitle">
    <w:name w:val="MiniTOCTitle"/>
    <w:basedOn w:val="Heading4"/>
    <w:rsid w:val="00CB53B6"/>
    <w:pPr>
      <w:spacing w:before="240"/>
      <w:outlineLvl w:val="9"/>
    </w:pPr>
    <w:rPr>
      <w:noProof/>
      <w:sz w:val="24"/>
    </w:rPr>
  </w:style>
  <w:style w:type="paragraph" w:customStyle="1" w:styleId="MiniTOCItem">
    <w:name w:val="MiniTOCItem"/>
    <w:basedOn w:val="ListBullet"/>
    <w:rsid w:val="00CB53B6"/>
    <w:pPr>
      <w:numPr>
        <w:numId w:val="0"/>
      </w:numPr>
      <w:tabs>
        <w:tab w:val="right" w:leader="dot" w:pos="6521"/>
      </w:tabs>
      <w:spacing w:before="0" w:after="0"/>
    </w:pPr>
  </w:style>
  <w:style w:type="paragraph" w:customStyle="1" w:styleId="TOFTitle">
    <w:name w:val="TOFTitle"/>
    <w:basedOn w:val="TOCTitle"/>
    <w:rsid w:val="00CB53B6"/>
  </w:style>
  <w:style w:type="paragraph" w:styleId="TableofFigures">
    <w:name w:val="table of figures"/>
    <w:basedOn w:val="Normal"/>
    <w:next w:val="Normal"/>
    <w:semiHidden/>
    <w:rsid w:val="00CB53B6"/>
    <w:pPr>
      <w:tabs>
        <w:tab w:val="right" w:leader="dot" w:pos="9072"/>
      </w:tabs>
      <w:ind w:left="970" w:hanging="403"/>
    </w:pPr>
    <w:rPr>
      <w:rFonts w:ascii="Times New Roman" w:hAnsi="Times New Roman"/>
      <w:b/>
    </w:rPr>
  </w:style>
  <w:style w:type="paragraph" w:styleId="ListNumber">
    <w:name w:val="List Number"/>
    <w:basedOn w:val="List"/>
    <w:rsid w:val="00CB53B6"/>
    <w:pPr>
      <w:numPr>
        <w:numId w:val="10"/>
      </w:numPr>
    </w:pPr>
  </w:style>
  <w:style w:type="character" w:customStyle="1" w:styleId="WingdingSymbols">
    <w:name w:val="Wingding Symbols"/>
    <w:rsid w:val="00CB53B6"/>
    <w:rPr>
      <w:rFonts w:ascii="Wingdings" w:hAnsi="Wingdings"/>
    </w:rPr>
  </w:style>
  <w:style w:type="paragraph" w:customStyle="1" w:styleId="TableHeading">
    <w:name w:val="Table Heading"/>
    <w:basedOn w:val="HeadingBase"/>
    <w:rsid w:val="00CB53B6"/>
    <w:pPr>
      <w:keepLines/>
      <w:pBdr>
        <w:bottom w:val="single" w:sz="6" w:space="1" w:color="918585"/>
      </w:pBdr>
      <w:spacing w:before="240"/>
    </w:pPr>
  </w:style>
  <w:style w:type="character" w:customStyle="1" w:styleId="HotSpot">
    <w:name w:val="HotSpot"/>
    <w:rsid w:val="00CB53B6"/>
    <w:rPr>
      <w:color w:val="0033CC"/>
      <w:u w:val="none"/>
    </w:rPr>
  </w:style>
  <w:style w:type="paragraph" w:customStyle="1" w:styleId="BodyTextRight">
    <w:name w:val="Body Text Right"/>
    <w:basedOn w:val="BodyText"/>
    <w:rsid w:val="00CB53B6"/>
    <w:pPr>
      <w:spacing w:before="0" w:after="0"/>
      <w:jc w:val="right"/>
    </w:pPr>
  </w:style>
  <w:style w:type="paragraph" w:styleId="Index3">
    <w:name w:val="index 3"/>
    <w:basedOn w:val="ListNumber2"/>
    <w:next w:val="Normal"/>
    <w:semiHidden/>
    <w:rsid w:val="00CB53B6"/>
    <w:pPr>
      <w:numPr>
        <w:numId w:val="0"/>
      </w:numPr>
      <w:tabs>
        <w:tab w:val="right" w:leader="dot" w:pos="4176"/>
      </w:tabs>
    </w:pPr>
  </w:style>
  <w:style w:type="paragraph" w:styleId="ListNumber2">
    <w:name w:val="List Number 2"/>
    <w:basedOn w:val="List2"/>
    <w:rsid w:val="00CB53B6"/>
    <w:pPr>
      <w:numPr>
        <w:numId w:val="9"/>
      </w:numPr>
      <w:tabs>
        <w:tab w:val="clear" w:pos="1060"/>
      </w:tabs>
    </w:pPr>
  </w:style>
  <w:style w:type="paragraph" w:customStyle="1" w:styleId="MarginNote">
    <w:name w:val="Margin Note"/>
    <w:basedOn w:val="BodyText"/>
    <w:rsid w:val="00CB5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3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53B6"/>
    <w:rPr>
      <w:sz w:val="32"/>
    </w:rPr>
  </w:style>
  <w:style w:type="paragraph" w:customStyle="1" w:styleId="HeadingProcedure">
    <w:name w:val="Heading Procedure"/>
    <w:basedOn w:val="HeadingBase"/>
    <w:next w:val="Normal"/>
    <w:rsid w:val="00CB53B6"/>
    <w:pPr>
      <w:tabs>
        <w:tab w:val="left" w:pos="0"/>
      </w:tabs>
      <w:spacing w:before="120" w:after="60"/>
    </w:pPr>
    <w:rPr>
      <w:i/>
      <w:color w:val="918585"/>
      <w:sz w:val="22"/>
    </w:rPr>
  </w:style>
  <w:style w:type="paragraph" w:customStyle="1" w:styleId="TableBodyText">
    <w:name w:val="Table Body Text"/>
    <w:basedOn w:val="BodyText"/>
    <w:rsid w:val="00CB53B6"/>
    <w:pPr>
      <w:spacing w:before="60" w:after="60"/>
    </w:pPr>
  </w:style>
  <w:style w:type="paragraph" w:styleId="ListContinue">
    <w:name w:val="List Continue"/>
    <w:basedOn w:val="List"/>
    <w:rsid w:val="00CB53B6"/>
    <w:pPr>
      <w:ind w:firstLine="0"/>
    </w:pPr>
  </w:style>
  <w:style w:type="paragraph" w:customStyle="1" w:styleId="ListNote">
    <w:name w:val="List Note"/>
    <w:basedOn w:val="List"/>
    <w:rsid w:val="00CB53B6"/>
    <w:pPr>
      <w:pBdr>
        <w:top w:val="single" w:sz="6" w:space="2" w:color="918585"/>
        <w:bottom w:val="single" w:sz="6" w:space="2" w:color="918585"/>
      </w:pBdr>
      <w:tabs>
        <w:tab w:val="left" w:pos="1021"/>
      </w:tabs>
      <w:ind w:firstLine="0"/>
    </w:pPr>
  </w:style>
  <w:style w:type="paragraph" w:customStyle="1" w:styleId="Warning">
    <w:name w:val="Warning"/>
    <w:basedOn w:val="BodyText"/>
    <w:rsid w:val="00CB53B6"/>
    <w:pPr>
      <w:shd w:val="clear" w:color="auto" w:fill="D9D9D9"/>
      <w:tabs>
        <w:tab w:val="left" w:pos="992"/>
      </w:tabs>
      <w:ind w:left="119" w:right="119"/>
    </w:pPr>
    <w:rPr>
      <w:sz w:val="20"/>
    </w:rPr>
  </w:style>
  <w:style w:type="paragraph" w:customStyle="1" w:styleId="MarginIcons">
    <w:name w:val="Margin Icons"/>
    <w:basedOn w:val="BodyText"/>
    <w:rsid w:val="00CB5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3B6"/>
    <w:rPr>
      <w:rFonts w:ascii="Courier New" w:hAnsi="Courier New"/>
    </w:rPr>
  </w:style>
  <w:style w:type="paragraph" w:customStyle="1" w:styleId="NoteBullet">
    <w:name w:val="Note Bullet"/>
    <w:basedOn w:val="Note"/>
    <w:rsid w:val="00CB53B6"/>
    <w:pPr>
      <w:tabs>
        <w:tab w:val="clear" w:pos="680"/>
      </w:tabs>
      <w:spacing w:before="60" w:after="60"/>
    </w:pPr>
  </w:style>
  <w:style w:type="paragraph" w:customStyle="1" w:styleId="SubHeading2">
    <w:name w:val="SubHeading2"/>
    <w:basedOn w:val="HeadingBase"/>
    <w:rsid w:val="00CB53B6"/>
    <w:pPr>
      <w:spacing w:before="240" w:after="60"/>
    </w:pPr>
    <w:rPr>
      <w:sz w:val="20"/>
    </w:rPr>
  </w:style>
  <w:style w:type="paragraph" w:customStyle="1" w:styleId="SubHeading1">
    <w:name w:val="SubHeading1"/>
    <w:basedOn w:val="HeadingBase"/>
    <w:rsid w:val="00CB53B6"/>
    <w:pPr>
      <w:spacing w:before="240" w:after="60"/>
    </w:pPr>
    <w:rPr>
      <w:color w:val="918585"/>
      <w:sz w:val="22"/>
    </w:rPr>
  </w:style>
  <w:style w:type="paragraph" w:customStyle="1" w:styleId="SideHeading">
    <w:name w:val="Side Heading"/>
    <w:basedOn w:val="HeadingBase"/>
    <w:rsid w:val="00CB5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3B6"/>
    <w:pPr>
      <w:tabs>
        <w:tab w:val="num" w:pos="360"/>
      </w:tabs>
    </w:pPr>
  </w:style>
  <w:style w:type="paragraph" w:styleId="PlainText">
    <w:name w:val="Plain Text"/>
    <w:basedOn w:val="Normal"/>
    <w:link w:val="PlainTextChar"/>
    <w:rsid w:val="00CB53B6"/>
    <w:rPr>
      <w:sz w:val="20"/>
    </w:rPr>
  </w:style>
  <w:style w:type="character" w:customStyle="1" w:styleId="PlainTextChar">
    <w:name w:val="Plain Text Char"/>
    <w:basedOn w:val="DefaultParagraphFont"/>
    <w:link w:val="PlainText"/>
    <w:rsid w:val="00CB53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53B6"/>
    <w:rPr>
      <w:b/>
      <w:smallCaps/>
    </w:rPr>
  </w:style>
  <w:style w:type="paragraph" w:customStyle="1" w:styleId="TableListNumber">
    <w:name w:val="Table List Number"/>
    <w:basedOn w:val="ListNumber"/>
    <w:rsid w:val="00CB53B6"/>
    <w:pPr>
      <w:numPr>
        <w:numId w:val="0"/>
      </w:numPr>
    </w:pPr>
  </w:style>
  <w:style w:type="paragraph" w:styleId="TOC4">
    <w:name w:val="toc 4"/>
    <w:basedOn w:val="TOCBase"/>
    <w:next w:val="Normal"/>
    <w:semiHidden/>
    <w:rsid w:val="00CB53B6"/>
    <w:pPr>
      <w:tabs>
        <w:tab w:val="right" w:leader="dot" w:pos="9071"/>
      </w:tabs>
      <w:ind w:left="1701"/>
    </w:pPr>
  </w:style>
  <w:style w:type="paragraph" w:customStyle="1" w:styleId="ListAlpha">
    <w:name w:val="List Alpha"/>
    <w:basedOn w:val="List"/>
    <w:rsid w:val="00CB53B6"/>
    <w:pPr>
      <w:numPr>
        <w:numId w:val="8"/>
      </w:numPr>
    </w:pPr>
  </w:style>
  <w:style w:type="paragraph" w:customStyle="1" w:styleId="ListAlpha2">
    <w:name w:val="List Alpha 2"/>
    <w:basedOn w:val="List2"/>
    <w:rsid w:val="00CB53B6"/>
    <w:pPr>
      <w:numPr>
        <w:numId w:val="7"/>
      </w:numPr>
    </w:pPr>
  </w:style>
  <w:style w:type="paragraph" w:styleId="List3">
    <w:name w:val="List 3"/>
    <w:basedOn w:val="BodyText"/>
    <w:rsid w:val="00CB53B6"/>
    <w:pPr>
      <w:tabs>
        <w:tab w:val="left" w:pos="1021"/>
      </w:tabs>
      <w:spacing w:before="60" w:after="60"/>
      <w:ind w:left="1020" w:hanging="340"/>
    </w:pPr>
  </w:style>
  <w:style w:type="paragraph" w:styleId="List4">
    <w:name w:val="List 4"/>
    <w:basedOn w:val="BodyText"/>
    <w:rsid w:val="00CB53B6"/>
    <w:pPr>
      <w:tabs>
        <w:tab w:val="left" w:pos="1361"/>
      </w:tabs>
      <w:spacing w:before="60" w:after="60"/>
      <w:ind w:left="1361" w:hanging="340"/>
    </w:pPr>
  </w:style>
  <w:style w:type="paragraph" w:styleId="List5">
    <w:name w:val="List 5"/>
    <w:basedOn w:val="BodyText"/>
    <w:rsid w:val="00CB53B6"/>
    <w:pPr>
      <w:tabs>
        <w:tab w:val="left" w:pos="1701"/>
      </w:tabs>
      <w:spacing w:before="60" w:after="60"/>
      <w:ind w:left="1701" w:hanging="340"/>
    </w:pPr>
  </w:style>
  <w:style w:type="paragraph" w:styleId="ListBullet3">
    <w:name w:val="List Bullet 3"/>
    <w:basedOn w:val="List3"/>
    <w:rsid w:val="00CB53B6"/>
    <w:pPr>
      <w:numPr>
        <w:numId w:val="14"/>
      </w:numPr>
      <w:tabs>
        <w:tab w:val="clear" w:pos="1021"/>
      </w:tabs>
      <w:ind w:left="1037" w:hanging="357"/>
    </w:pPr>
  </w:style>
  <w:style w:type="paragraph" w:styleId="ListBullet4">
    <w:name w:val="List Bullet 4"/>
    <w:basedOn w:val="List4"/>
    <w:rsid w:val="00CB53B6"/>
    <w:pPr>
      <w:numPr>
        <w:numId w:val="2"/>
      </w:numPr>
    </w:pPr>
  </w:style>
  <w:style w:type="paragraph" w:styleId="ListBullet5">
    <w:name w:val="List Bullet 5"/>
    <w:basedOn w:val="List5"/>
    <w:rsid w:val="00CB53B6"/>
    <w:pPr>
      <w:numPr>
        <w:numId w:val="3"/>
      </w:numPr>
    </w:pPr>
  </w:style>
  <w:style w:type="paragraph" w:styleId="ListContinue2">
    <w:name w:val="List Continue 2"/>
    <w:basedOn w:val="List2"/>
    <w:rsid w:val="00CB53B6"/>
    <w:pPr>
      <w:ind w:firstLine="0"/>
    </w:pPr>
  </w:style>
  <w:style w:type="paragraph" w:styleId="ListContinue3">
    <w:name w:val="List Continue 3"/>
    <w:basedOn w:val="List3"/>
    <w:rsid w:val="00CB53B6"/>
    <w:pPr>
      <w:ind w:left="1021" w:firstLine="0"/>
    </w:pPr>
  </w:style>
  <w:style w:type="paragraph" w:styleId="ListContinue4">
    <w:name w:val="List Continue 4"/>
    <w:basedOn w:val="List4"/>
    <w:rsid w:val="00CB53B6"/>
    <w:pPr>
      <w:ind w:firstLine="0"/>
    </w:pPr>
  </w:style>
  <w:style w:type="paragraph" w:styleId="ListContinue5">
    <w:name w:val="List Continue 5"/>
    <w:basedOn w:val="List5"/>
    <w:rsid w:val="00CB53B6"/>
    <w:pPr>
      <w:ind w:firstLine="0"/>
    </w:pPr>
  </w:style>
  <w:style w:type="paragraph" w:styleId="ListNumber3">
    <w:name w:val="List Number 3"/>
    <w:basedOn w:val="List3"/>
    <w:rsid w:val="00CB53B6"/>
    <w:pPr>
      <w:numPr>
        <w:numId w:val="4"/>
      </w:numPr>
    </w:pPr>
  </w:style>
  <w:style w:type="paragraph" w:styleId="ListNumber4">
    <w:name w:val="List Number 4"/>
    <w:basedOn w:val="List4"/>
    <w:rsid w:val="00CB53B6"/>
    <w:pPr>
      <w:numPr>
        <w:numId w:val="5"/>
      </w:numPr>
    </w:pPr>
  </w:style>
  <w:style w:type="paragraph" w:styleId="ListNumber5">
    <w:name w:val="List Number 5"/>
    <w:basedOn w:val="List5"/>
    <w:rsid w:val="00CB53B6"/>
    <w:pPr>
      <w:numPr>
        <w:numId w:val="6"/>
      </w:numPr>
    </w:pPr>
  </w:style>
  <w:style w:type="paragraph" w:styleId="BlockText">
    <w:name w:val="Block Text"/>
    <w:basedOn w:val="Normal"/>
    <w:rsid w:val="00CB53B6"/>
    <w:pPr>
      <w:spacing w:after="120"/>
      <w:ind w:left="1440" w:right="1440"/>
    </w:pPr>
  </w:style>
  <w:style w:type="character" w:customStyle="1" w:styleId="Subscript">
    <w:name w:val="Subscript"/>
    <w:basedOn w:val="DefaultParagraphFont"/>
    <w:rsid w:val="00CB53B6"/>
    <w:rPr>
      <w:sz w:val="16"/>
      <w:vertAlign w:val="subscript"/>
    </w:rPr>
  </w:style>
  <w:style w:type="character" w:customStyle="1" w:styleId="Superscript">
    <w:name w:val="Superscript"/>
    <w:basedOn w:val="DefaultParagraphFont"/>
    <w:rsid w:val="00CB53B6"/>
    <w:rPr>
      <w:sz w:val="16"/>
      <w:vertAlign w:val="superscript"/>
    </w:rPr>
  </w:style>
  <w:style w:type="character" w:customStyle="1" w:styleId="Symbols">
    <w:name w:val="Symbols"/>
    <w:basedOn w:val="DefaultParagraphFont"/>
    <w:rsid w:val="00CB53B6"/>
    <w:rPr>
      <w:rFonts w:ascii="Symbol" w:hAnsi="Symbol"/>
    </w:rPr>
  </w:style>
  <w:style w:type="character" w:customStyle="1" w:styleId="MenuOptions">
    <w:name w:val="Menu Options"/>
    <w:basedOn w:val="DefaultParagraphFont"/>
    <w:rsid w:val="00CB53B6"/>
    <w:rPr>
      <w:rFonts w:ascii="Arial Narrow" w:hAnsi="Arial Narrow"/>
      <w:smallCaps/>
    </w:rPr>
  </w:style>
  <w:style w:type="character" w:customStyle="1" w:styleId="Buttons">
    <w:name w:val="Buttons"/>
    <w:basedOn w:val="DefaultParagraphFont"/>
    <w:rsid w:val="00CB53B6"/>
    <w:rPr>
      <w:b/>
    </w:rPr>
  </w:style>
  <w:style w:type="character" w:customStyle="1" w:styleId="Underlined">
    <w:name w:val="Underlined"/>
    <w:basedOn w:val="DefaultParagraphFont"/>
    <w:rsid w:val="00CB53B6"/>
    <w:rPr>
      <w:u w:val="single"/>
    </w:rPr>
  </w:style>
  <w:style w:type="paragraph" w:customStyle="1" w:styleId="TableBodyTextRight">
    <w:name w:val="Table Body Text Right"/>
    <w:basedOn w:val="TableBodyText"/>
    <w:rsid w:val="00CB53B6"/>
    <w:pPr>
      <w:widowControl w:val="0"/>
      <w:autoSpaceDE w:val="0"/>
      <w:autoSpaceDN w:val="0"/>
      <w:adjustRightInd w:val="0"/>
      <w:jc w:val="right"/>
    </w:pPr>
    <w:rPr>
      <w:rFonts w:cs="Arial"/>
      <w:szCs w:val="18"/>
    </w:rPr>
  </w:style>
  <w:style w:type="paragraph" w:customStyle="1" w:styleId="CopyrightText">
    <w:name w:val="Copyright Text"/>
    <w:basedOn w:val="BodyText"/>
    <w:rsid w:val="00CB53B6"/>
    <w:rPr>
      <w:sz w:val="18"/>
    </w:rPr>
  </w:style>
  <w:style w:type="paragraph" w:customStyle="1" w:styleId="BodySmallRight">
    <w:name w:val="Body Small Right"/>
    <w:basedOn w:val="BodyTextRight"/>
    <w:rsid w:val="00CB53B6"/>
    <w:rPr>
      <w:sz w:val="18"/>
      <w:szCs w:val="18"/>
    </w:rPr>
  </w:style>
  <w:style w:type="paragraph" w:customStyle="1" w:styleId="MarginEdition">
    <w:name w:val="Margin Edition"/>
    <w:basedOn w:val="MarginNote"/>
    <w:rsid w:val="00CB53B6"/>
    <w:pPr>
      <w:spacing w:before="0" w:after="0"/>
    </w:pPr>
    <w:rPr>
      <w:rFonts w:ascii="Times New Roman" w:hAnsi="Times New Roman"/>
      <w:color w:val="999999"/>
    </w:rPr>
  </w:style>
  <w:style w:type="paragraph" w:customStyle="1" w:styleId="Spacer">
    <w:name w:val="Spacer"/>
    <w:basedOn w:val="Normal"/>
    <w:rsid w:val="00CB53B6"/>
    <w:rPr>
      <w:sz w:val="2"/>
      <w:szCs w:val="2"/>
    </w:rPr>
  </w:style>
  <w:style w:type="character" w:customStyle="1" w:styleId="Small">
    <w:name w:val="Small"/>
    <w:basedOn w:val="DefaultParagraphFont"/>
    <w:rsid w:val="00CB53B6"/>
    <w:rPr>
      <w:sz w:val="16"/>
    </w:rPr>
  </w:style>
  <w:style w:type="paragraph" w:customStyle="1" w:styleId="WideTable">
    <w:name w:val="Wide Table"/>
    <w:basedOn w:val="Normal"/>
    <w:rsid w:val="00CB53B6"/>
    <w:pPr>
      <w:ind w:left="-1418"/>
    </w:pPr>
    <w:rPr>
      <w:sz w:val="2"/>
      <w:szCs w:val="2"/>
    </w:rPr>
  </w:style>
  <w:style w:type="character" w:styleId="PageNumber">
    <w:name w:val="page number"/>
    <w:basedOn w:val="DefaultParagraphFont"/>
    <w:rsid w:val="00CB53B6"/>
  </w:style>
  <w:style w:type="paragraph" w:styleId="Quote">
    <w:name w:val="Quote"/>
    <w:basedOn w:val="Heading1"/>
    <w:link w:val="QuoteChar"/>
    <w:qFormat/>
    <w:rsid w:val="00CB53B6"/>
    <w:rPr>
      <w:b w:val="0"/>
      <w:sz w:val="72"/>
      <w:szCs w:val="72"/>
      <w:lang w:val="en-NZ"/>
    </w:rPr>
  </w:style>
  <w:style w:type="character" w:customStyle="1" w:styleId="QuoteChar">
    <w:name w:val="Quote Char"/>
    <w:basedOn w:val="DefaultParagraphFont"/>
    <w:link w:val="Quote"/>
    <w:rsid w:val="00CB5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3B6"/>
    <w:pPr>
      <w:pageBreakBefore/>
    </w:pPr>
  </w:style>
  <w:style w:type="paragraph" w:customStyle="1" w:styleId="Border">
    <w:name w:val="Border"/>
    <w:basedOn w:val="Normal"/>
    <w:qFormat/>
    <w:rsid w:val="00CB5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3B6"/>
    <w:rPr>
      <w:b/>
      <w:bCs/>
      <w:i/>
      <w:iCs/>
      <w:color w:val="auto"/>
    </w:rPr>
  </w:style>
  <w:style w:type="paragraph" w:styleId="IntenseQuote">
    <w:name w:val="Intense Quote"/>
    <w:basedOn w:val="Normal"/>
    <w:next w:val="Normal"/>
    <w:link w:val="IntenseQuoteChar"/>
    <w:uiPriority w:val="30"/>
    <w:qFormat/>
    <w:rsid w:val="00CB5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3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53B6"/>
    <w:rPr>
      <w:smallCaps/>
      <w:color w:val="auto"/>
      <w:u w:val="single"/>
    </w:rPr>
  </w:style>
  <w:style w:type="character" w:styleId="IntenseReference">
    <w:name w:val="Intense Reference"/>
    <w:basedOn w:val="DefaultParagraphFont"/>
    <w:uiPriority w:val="32"/>
    <w:qFormat/>
    <w:rsid w:val="00CB53B6"/>
    <w:rPr>
      <w:b/>
      <w:bCs/>
      <w:smallCaps/>
      <w:color w:val="auto"/>
      <w:spacing w:val="5"/>
      <w:u w:val="single"/>
    </w:rPr>
  </w:style>
  <w:style w:type="paragraph" w:customStyle="1" w:styleId="2ColumnHeading">
    <w:name w:val="2Column Heading"/>
    <w:basedOn w:val="BodyText"/>
    <w:qFormat/>
    <w:rsid w:val="00CB53B6"/>
    <w:pPr>
      <w:spacing w:after="60"/>
      <w:ind w:left="-2268"/>
    </w:pPr>
    <w:rPr>
      <w:b/>
    </w:rPr>
  </w:style>
  <w:style w:type="paragraph" w:customStyle="1" w:styleId="Heading1TOC">
    <w:name w:val="Heading1 TOC"/>
    <w:basedOn w:val="Normal"/>
    <w:qFormat/>
    <w:rsid w:val="00CB53B6"/>
    <w:pPr>
      <w:spacing w:before="240" w:after="120"/>
    </w:pPr>
    <w:rPr>
      <w:rFonts w:ascii="Times New Roman" w:hAnsi="Times New Roman"/>
      <w:b/>
      <w:sz w:val="32"/>
    </w:rPr>
  </w:style>
  <w:style w:type="paragraph" w:customStyle="1" w:styleId="Heading2TOC">
    <w:name w:val="Heading2 TOC"/>
    <w:basedOn w:val="Normal"/>
    <w:qFormat/>
    <w:rsid w:val="00CB53B6"/>
    <w:pPr>
      <w:spacing w:before="240" w:after="60"/>
    </w:pPr>
    <w:rPr>
      <w:rFonts w:ascii="Times New Roman" w:hAnsi="Times New Roman"/>
      <w:b/>
      <w:sz w:val="28"/>
    </w:rPr>
  </w:style>
  <w:style w:type="character" w:customStyle="1" w:styleId="Underline">
    <w:name w:val="Underline"/>
    <w:basedOn w:val="DefaultParagraphFont"/>
    <w:qFormat/>
    <w:rsid w:val="00CB53B6"/>
    <w:rPr>
      <w:u w:val="single"/>
    </w:rPr>
  </w:style>
  <w:style w:type="character" w:customStyle="1" w:styleId="BoldandItalics">
    <w:name w:val="Bold and Italics"/>
    <w:qFormat/>
    <w:rsid w:val="00CB53B6"/>
    <w:rPr>
      <w:b/>
      <w:i/>
      <w:u w:val="none"/>
    </w:rPr>
  </w:style>
  <w:style w:type="paragraph" w:styleId="BalloonText">
    <w:name w:val="Balloon Text"/>
    <w:basedOn w:val="Normal"/>
    <w:link w:val="BalloonTextChar"/>
    <w:rsid w:val="00CB53B6"/>
    <w:rPr>
      <w:rFonts w:ascii="Tahoma" w:hAnsi="Tahoma" w:cs="Tahoma"/>
      <w:sz w:val="16"/>
      <w:szCs w:val="16"/>
    </w:rPr>
  </w:style>
  <w:style w:type="character" w:customStyle="1" w:styleId="BalloonTextChar">
    <w:name w:val="Balloon Text Char"/>
    <w:basedOn w:val="DefaultParagraphFont"/>
    <w:link w:val="BalloonText"/>
    <w:rsid w:val="00CB53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53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53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1702</Words>
  <Characters>10347</Characters>
  <Application>Microsoft Office Word</Application>
  <DocSecurity>0</DocSecurity>
  <Lines>308</Lines>
  <Paragraphs>174</Paragraphs>
  <ScaleCrop>false</ScaleCrop>
  <Company>Author-it Software Corporation Ltd.</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PMAOPS304B Operate and monitor compressor systems and equipment</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2012-05-26T19:01:00Z</dcterms:created>
  <dcterms:modified xsi:type="dcterms:W3CDTF">2012-05-26T19:01:00Z</dcterms:modified>
</cp:coreProperties>
</file>