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F22" w:rsidP="00931F22">
      <w:pPr>
        <w:pStyle w:val="Title"/>
      </w:pPr>
      <w:r>
        <w:fldChar w:fldCharType="begin"/>
      </w:r>
      <w:r>
        <w:instrText xml:space="preserve"> TITLE   \* MERGEFORMAT </w:instrText>
      </w:r>
      <w:r>
        <w:fldChar w:fldCharType="separate"/>
      </w:r>
      <w:r>
        <w:t>PMAOPS290B Operate a biotreater</w:t>
      </w:r>
      <w:r>
        <w:fldChar w:fldCharType="end"/>
      </w:r>
    </w:p>
    <w:p w:rsidR="00931F22" w:rsidP="00931F22">
      <w:pPr>
        <w:pStyle w:val="Version"/>
        <w:sectPr w:rsidSect="00174C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74C03" w:rsidP="00174C03">
      <w:pPr>
        <w:pStyle w:val="SuperHeading"/>
      </w:pPr>
      <w:r w:rsidRPr="00174C03">
        <w:t>PMAOPS290B Operate a biotreater</w:t>
      </w:r>
    </w:p>
    <w:p w:rsidR="00000000" w:rsidRPr="00174C03" w:rsidP="00174C03">
      <w:pPr>
        <w:pStyle w:val="SuperHeading"/>
      </w:pPr>
    </w:p>
    <w:p w:rsidR="00000000" w:rsidRPr="00174C03" w:rsidP="00174C03">
      <w:pPr>
        <w:pStyle w:val="Heading1"/>
      </w:pPr>
      <w:bookmarkStart w:id="1" w:name="O_106851"/>
      <w:bookmarkEnd w:id="1"/>
      <w:r w:rsidRPr="00174C03">
        <w:t>Modification History</w:t>
      </w:r>
    </w:p>
    <w:p w:rsidR="00000000" w:rsidRPr="00174C03" w:rsidP="00174C03">
      <w:pPr>
        <w:pStyle w:val="BodyText"/>
      </w:pPr>
      <w:r w:rsidRPr="00174C03">
        <w:t>Not applicable.</w:t>
      </w:r>
    </w:p>
    <w:p w:rsidR="00000000" w:rsidRPr="00174C03" w:rsidP="00174C03">
      <w:pPr>
        <w:pStyle w:val="AllowPageBreak"/>
      </w:pPr>
    </w:p>
    <w:p w:rsidR="00000000" w:rsidRPr="00174C03" w:rsidP="00174C03">
      <w:pPr>
        <w:pStyle w:val="Heading1"/>
      </w:pPr>
      <w:bookmarkStart w:id="2" w:name="O_106852"/>
      <w:bookmarkEnd w:id="2"/>
      <w:r w:rsidRPr="00174C03">
        <w:t>Unit Descriptor</w:t>
      </w:r>
    </w:p>
    <w:tbl>
      <w:tblPr>
        <w:tblW w:w="0" w:type="auto"/>
        <w:tblCellMar>
          <w:left w:w="62" w:type="dxa"/>
          <w:right w:w="62" w:type="dxa"/>
        </w:tblCellMar>
        <w:tblLook w:val="0000"/>
      </w:tblPr>
      <w:tblGrid>
        <w:gridCol w:w="2140"/>
        <w:gridCol w:w="7056"/>
      </w:tblGrid>
      <w:tr w:rsidTr="00931F2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This unit covers the operation of a biotreater which is typically used for the reduction of BOD in an aqueous waste s</w:t>
            </w:r>
            <w:r w:rsidRPr="00174C03">
              <w:t>tream.</w:t>
            </w:r>
          </w:p>
        </w:tc>
      </w:tr>
    </w:tbl>
    <w:p w:rsidR="00000000" w:rsidRPr="00174C03" w:rsidP="00174C03">
      <w:pPr>
        <w:pStyle w:val="BodyText"/>
      </w:pPr>
    </w:p>
    <w:p w:rsidR="00000000" w:rsidRPr="00174C03" w:rsidP="00174C03">
      <w:pPr>
        <w:pStyle w:val="AllowPageBreak"/>
      </w:pPr>
    </w:p>
    <w:p w:rsidR="00000000" w:rsidRPr="00174C03" w:rsidP="00174C03">
      <w:pPr>
        <w:pStyle w:val="Heading1"/>
      </w:pPr>
      <w:bookmarkStart w:id="3" w:name="O_106853"/>
      <w:bookmarkEnd w:id="3"/>
      <w:r w:rsidRPr="00174C03">
        <w:t>Application of the Unit</w:t>
      </w:r>
    </w:p>
    <w:tbl>
      <w:tblPr>
        <w:tblW w:w="0" w:type="auto"/>
        <w:tblCellMar>
          <w:left w:w="62" w:type="dxa"/>
          <w:right w:w="62" w:type="dxa"/>
        </w:tblCellMar>
        <w:tblLook w:val="0000"/>
      </w:tblPr>
      <w:tblGrid>
        <w:gridCol w:w="2140"/>
        <w:gridCol w:w="7056"/>
      </w:tblGrid>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In a typical scenario, a plant produces an aqueous waste stream which has a high BOD/is contaminated with organic material.  This waste stream is treated using a biot</w:t>
            </w:r>
            <w:r w:rsidRPr="00174C03">
              <w:t xml:space="preserve">reater to produce a clean, low BOD effluent which is acceptable for discharge either to the sewer (as trade waste) or to a receiving waterway where it is within the environmental regulations/ license conditions. </w:t>
            </w:r>
          </w:p>
          <w:p w:rsidR="00000000" w:rsidRPr="00174C03" w:rsidP="00174C03">
            <w:pPr>
              <w:pStyle w:val="BodyText"/>
            </w:pPr>
            <w:r w:rsidRPr="00174C03">
              <w:t>This unit includes the operation of all ass</w:t>
            </w:r>
            <w:r w:rsidRPr="00174C03">
              <w:t>ociated pumps, dosing pumps, agitation, aeration and similar equipment which is integral to the operation of the biotreater.  The unit applies to any waste treatment facility using microorganisms to clean an aqueous stream.  It includes biotreaters which u</w:t>
            </w:r>
            <w:r w:rsidRPr="00174C03">
              <w:t>se aerobic, anaerobic and/or facultative microorganisms</w:t>
            </w:r>
          </w:p>
          <w:p w:rsidR="00000000" w:rsidRPr="00174C03" w:rsidP="00174C03">
            <w:pPr>
              <w:pStyle w:val="BodyText"/>
            </w:pPr>
            <w:r w:rsidRPr="00174C03">
              <w:t xml:space="preserve">This unit does not apply to other waste treatment equipment (such as filtration or chemical dosing) which would be covered by the relevant OPS unit.  The significant factor with this unit is not that </w:t>
            </w:r>
            <w:r w:rsidRPr="00174C03">
              <w:t xml:space="preserve">it is treating waste, but that it is using microorganisms to perform the treatment at ambient temperatures.  For temperature controlled microorganism based processes see </w:t>
            </w:r>
            <w:r w:rsidRPr="00174C03">
              <w:rPr>
                <w:rStyle w:val="Emphasis"/>
              </w:rPr>
              <w:t>PMAOPS390B Operate a biochemical process</w:t>
            </w:r>
          </w:p>
          <w:p w:rsidR="00000000" w:rsidRPr="00174C03" w:rsidP="00174C03">
            <w:pPr>
              <w:pStyle w:val="BodyText"/>
            </w:pPr>
            <w:r w:rsidRPr="00174C03">
              <w:t>The plant technician would:</w:t>
            </w:r>
          </w:p>
          <w:p w:rsidR="00000000" w:rsidRPr="00174C03" w:rsidP="00174C03">
            <w:pPr>
              <w:pStyle w:val="ListBullet"/>
            </w:pPr>
            <w:r w:rsidRPr="00174C03">
              <w:t>identify and rectify operational problems</w:t>
            </w:r>
          </w:p>
          <w:p w:rsidR="00000000" w:rsidRPr="00174C03" w:rsidP="00174C03">
            <w:pPr>
              <w:pStyle w:val="ListBullet"/>
            </w:pPr>
            <w:r w:rsidRPr="00174C03">
              <w:t>predict the potential impact of feed changes</w:t>
            </w:r>
          </w:p>
          <w:p w:rsidR="00000000" w:rsidRPr="00174C03" w:rsidP="00174C03">
            <w:pPr>
              <w:pStyle w:val="ListBullet"/>
            </w:pPr>
            <w:r w:rsidRPr="00174C03">
              <w:t>facilitate feed changes</w:t>
            </w:r>
          </w:p>
          <w:p w:rsidR="00000000" w:rsidRPr="00174C03" w:rsidP="00174C03">
            <w:pPr>
              <w:pStyle w:val="BodyText"/>
            </w:pPr>
            <w:r w:rsidRPr="00174C03">
              <w:t>This unit does not require the operation of a control panel - see relevant unit.</w:t>
            </w:r>
          </w:p>
        </w:tc>
      </w:tr>
    </w:tbl>
    <w:p w:rsidR="00000000" w:rsidRPr="00174C03" w:rsidP="00174C03">
      <w:pPr>
        <w:pStyle w:val="BodyText"/>
      </w:pPr>
    </w:p>
    <w:p w:rsidR="00000000" w:rsidRPr="00174C03" w:rsidP="00174C03">
      <w:pPr>
        <w:pStyle w:val="AllowPageBreak"/>
      </w:pPr>
    </w:p>
    <w:p w:rsidR="00000000" w:rsidRPr="00174C03" w:rsidP="00174C03">
      <w:pPr>
        <w:pStyle w:val="Heading1"/>
      </w:pPr>
      <w:bookmarkStart w:id="4" w:name="O_106854"/>
      <w:bookmarkEnd w:id="4"/>
      <w:r w:rsidRPr="00174C03">
        <w:t>Licensing/Regulatory Information</w:t>
      </w:r>
    </w:p>
    <w:p w:rsidR="00000000" w:rsidRPr="00174C03" w:rsidP="00174C03">
      <w:pPr>
        <w:pStyle w:val="BodyText"/>
      </w:pPr>
      <w:r w:rsidRPr="00174C03">
        <w:t>Not applicable.</w:t>
      </w:r>
    </w:p>
    <w:p w:rsidR="00000000" w:rsidRPr="00174C03" w:rsidP="00174C03">
      <w:pPr>
        <w:pStyle w:val="AllowPageBreak"/>
      </w:pPr>
    </w:p>
    <w:p w:rsidR="00000000" w:rsidRPr="00174C03" w:rsidP="00174C03">
      <w:pPr>
        <w:pStyle w:val="Heading1"/>
      </w:pPr>
      <w:bookmarkStart w:id="5" w:name="O_106856"/>
      <w:bookmarkEnd w:id="5"/>
      <w:r w:rsidRPr="00174C03">
        <w:t>Pre-Requisites</w:t>
      </w:r>
    </w:p>
    <w:tbl>
      <w:tblPr>
        <w:tblW w:w="0" w:type="auto"/>
        <w:tblCellMar>
          <w:left w:w="62" w:type="dxa"/>
          <w:right w:w="62" w:type="dxa"/>
        </w:tblCellMar>
        <w:tblLook w:val="0000"/>
      </w:tblPr>
      <w:tblGrid>
        <w:gridCol w:w="2140"/>
        <w:gridCol w:w="3528"/>
        <w:gridCol w:w="3528"/>
      </w:tblGrid>
      <w:tr w:rsidTr="00931F2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p>
        </w:tc>
      </w:tr>
    </w:tbl>
    <w:p w:rsidR="00000000" w:rsidRPr="00174C03" w:rsidP="00174C03">
      <w:pPr>
        <w:pStyle w:val="BodyText"/>
      </w:pPr>
    </w:p>
    <w:p w:rsidR="00000000" w:rsidRPr="00174C03" w:rsidP="00174C03">
      <w:pPr>
        <w:pStyle w:val="AllowPageBreak"/>
      </w:pPr>
    </w:p>
    <w:p w:rsidR="00000000" w:rsidRPr="00174C03" w:rsidP="00174C03">
      <w:pPr>
        <w:pStyle w:val="Heading1"/>
      </w:pPr>
      <w:bookmarkStart w:id="6" w:name="O_106855"/>
      <w:bookmarkEnd w:id="6"/>
      <w:r w:rsidRPr="00174C03">
        <w:t>Employability Skills Information</w:t>
      </w:r>
    </w:p>
    <w:tbl>
      <w:tblPr>
        <w:tblW w:w="0" w:type="auto"/>
        <w:tblCellMar>
          <w:left w:w="62" w:type="dxa"/>
          <w:right w:w="62" w:type="dxa"/>
        </w:tblCellMar>
        <w:tblLook w:val="0000"/>
      </w:tblPr>
      <w:tblGrid>
        <w:gridCol w:w="2140"/>
        <w:gridCol w:w="7056"/>
      </w:tblGrid>
      <w:tr w:rsidTr="00931F2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This unit contains employability skills.</w:t>
            </w:r>
          </w:p>
        </w:tc>
      </w:tr>
    </w:tbl>
    <w:p w:rsidR="00000000" w:rsidRPr="00174C03" w:rsidP="00174C03">
      <w:pPr>
        <w:pStyle w:val="BodyText"/>
      </w:pPr>
    </w:p>
    <w:p w:rsidR="00000000" w:rsidRPr="00174C03" w:rsidP="00174C03">
      <w:pPr>
        <w:pStyle w:val="AllowPageBreak"/>
      </w:pPr>
    </w:p>
    <w:p w:rsidR="00000000" w:rsidRPr="00174C03" w:rsidP="00174C03">
      <w:pPr>
        <w:pStyle w:val="Heading1"/>
      </w:pPr>
      <w:bookmarkStart w:id="7" w:name="O_106857"/>
      <w:bookmarkEnd w:id="7"/>
      <w:r w:rsidRPr="00174C03">
        <w:t>Elements and Performance Criteria Pre-Content</w:t>
      </w:r>
    </w:p>
    <w:tbl>
      <w:tblPr>
        <w:tblW w:w="0" w:type="auto"/>
        <w:tblCellMar>
          <w:left w:w="62" w:type="dxa"/>
          <w:right w:w="62" w:type="dxa"/>
        </w:tblCellMar>
        <w:tblLook w:val="0000"/>
      </w:tblPr>
      <w:tblGrid>
        <w:gridCol w:w="2644"/>
        <w:gridCol w:w="6552"/>
      </w:tblGrid>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Performance criteria describe the performance needed to demonstrate achievement of the element.  Where bold italicised text is used, further information is detailed in the required skills an</w:t>
            </w:r>
            <w:r w:rsidRPr="00174C03">
              <w:t>d knowledge section and the range statement.  Assessment of performance is to be consistent with the evidence guide.</w:t>
            </w:r>
          </w:p>
        </w:tc>
      </w:tr>
    </w:tbl>
    <w:p w:rsidR="00000000" w:rsidRPr="00174C03" w:rsidP="00174C03">
      <w:pPr>
        <w:pStyle w:val="BodyText"/>
      </w:pPr>
    </w:p>
    <w:p w:rsidR="00000000" w:rsidRPr="00174C03" w:rsidP="00174C03">
      <w:pPr>
        <w:pStyle w:val="AllowPageBreak"/>
      </w:pPr>
    </w:p>
    <w:p w:rsidR="00000000" w:rsidRPr="00174C03" w:rsidP="00174C03">
      <w:pPr>
        <w:pStyle w:val="Heading1"/>
      </w:pPr>
      <w:bookmarkStart w:id="8" w:name="O_106858"/>
      <w:bookmarkEnd w:id="8"/>
      <w:r w:rsidRPr="00174C03">
        <w:t>Elements and Performance Criteria</w:t>
      </w:r>
    </w:p>
    <w:tbl>
      <w:tblPr>
        <w:tblW w:w="0" w:type="auto"/>
        <w:tblCellMar>
          <w:left w:w="62" w:type="dxa"/>
          <w:right w:w="62" w:type="dxa"/>
        </w:tblCellMar>
        <w:tblLook w:val="0000"/>
      </w:tblPr>
      <w:tblGrid>
        <w:gridCol w:w="2644"/>
        <w:gridCol w:w="6552"/>
      </w:tblGrid>
      <w:tr w:rsidTr="00931F2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PERFORMANCE CRITERIA</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List"/>
              <w:rPr>
                <w:lang w:val="en-NZ"/>
              </w:rPr>
            </w:pPr>
            <w:r w:rsidRPr="00174C03">
              <w:t>1.</w:t>
            </w:r>
            <w:r w:rsidRPr="00174C03">
              <w:tab/>
              <w:t>Monitor and control the biotreater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List2"/>
            </w:pPr>
            <w:r w:rsidRPr="00174C03">
              <w:t>1.1.</w:t>
            </w:r>
            <w:r w:rsidRPr="00174C03">
              <w:tab/>
            </w:r>
            <w:r w:rsidRPr="00174C03">
              <w:t>Get information relevant to the operation of the biotreater</w:t>
            </w:r>
          </w:p>
          <w:p w:rsidR="00000000" w:rsidRPr="00174C03" w:rsidP="00174C03">
            <w:pPr>
              <w:pStyle w:val="List2"/>
            </w:pPr>
            <w:r w:rsidRPr="00174C03">
              <w:t>1.2.</w:t>
            </w:r>
            <w:r w:rsidRPr="00174C03">
              <w:tab/>
              <w:t>Identify changes in key variables</w:t>
            </w:r>
          </w:p>
          <w:p w:rsidR="00000000" w:rsidRPr="00174C03" w:rsidP="00174C03">
            <w:pPr>
              <w:pStyle w:val="List2"/>
            </w:pPr>
            <w:r w:rsidRPr="00174C03">
              <w:t>1.3.</w:t>
            </w:r>
            <w:r w:rsidRPr="00174C03">
              <w:tab/>
              <w:t>Keep feed as consistent as possible</w:t>
            </w:r>
          </w:p>
          <w:p w:rsidR="00000000" w:rsidRPr="00174C03" w:rsidP="00174C03">
            <w:pPr>
              <w:pStyle w:val="List2"/>
            </w:pPr>
            <w:r w:rsidRPr="00174C03">
              <w:t>1.4.</w:t>
            </w:r>
            <w:r w:rsidRPr="00174C03">
              <w:tab/>
              <w:t>Check performance of ancillaries such as agitation</w:t>
            </w:r>
          </w:p>
          <w:p w:rsidR="00000000" w:rsidRPr="00174C03" w:rsidP="00174C03">
            <w:pPr>
              <w:pStyle w:val="List2"/>
            </w:pPr>
            <w:r w:rsidRPr="00174C03">
              <w:t>1.5.</w:t>
            </w:r>
            <w:r w:rsidRPr="00174C03">
              <w:tab/>
              <w:t>Recognise and interpret trends in biotreater data/appea</w:t>
            </w:r>
            <w:r w:rsidRPr="00174C03">
              <w:t>rance</w:t>
            </w:r>
          </w:p>
          <w:p w:rsidR="00000000" w:rsidRPr="00174C03" w:rsidP="00174C03">
            <w:pPr>
              <w:pStyle w:val="List2"/>
            </w:pPr>
            <w:r w:rsidRPr="00174C03">
              <w:t>1.6.</w:t>
            </w:r>
            <w:r w:rsidRPr="00174C03">
              <w:tab/>
              <w:t>Recognise the signs of potential and actual problems</w:t>
            </w:r>
          </w:p>
          <w:p w:rsidR="00000000" w:rsidRPr="00174C03" w:rsidP="00174C03">
            <w:pPr>
              <w:pStyle w:val="List2"/>
            </w:pPr>
            <w:r w:rsidRPr="00174C03">
              <w:t>1.7.</w:t>
            </w:r>
            <w:r w:rsidRPr="00174C03">
              <w:tab/>
              <w:t>Identify the consequences to the biotreater processes of the identified changes, trends and problems</w:t>
            </w:r>
          </w:p>
          <w:p w:rsidR="00000000" w:rsidP="00174C03">
            <w:pPr>
              <w:pStyle w:val="List2"/>
              <w:rPr>
                <w:lang w:val="en-NZ"/>
              </w:rPr>
            </w:pPr>
            <w:r w:rsidRPr="00174C03">
              <w:t>1.8.</w:t>
            </w:r>
            <w:r w:rsidRPr="00174C03">
              <w:tab/>
              <w:t>Take appropriate action to minimise the impact of potential and actual problems.</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List"/>
              <w:rPr>
                <w:lang w:val="en-NZ"/>
              </w:rPr>
            </w:pPr>
            <w:r w:rsidRPr="00174C03">
              <w:t>2.</w:t>
            </w:r>
            <w:r w:rsidRPr="00174C03">
              <w:tab/>
              <w:t>Ramp performance up/down.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List2"/>
            </w:pPr>
            <w:r w:rsidRPr="00174C03">
              <w:t>2.1.</w:t>
            </w:r>
            <w:r w:rsidRPr="00174C03">
              <w:tab/>
              <w:t>Anticipate significant changes in feed</w:t>
            </w:r>
          </w:p>
          <w:p w:rsidR="00000000" w:rsidRPr="00174C03" w:rsidP="00174C03">
            <w:pPr>
              <w:pStyle w:val="List2"/>
            </w:pPr>
            <w:r w:rsidRPr="00174C03">
              <w:t>2.2.</w:t>
            </w:r>
            <w:r w:rsidRPr="00174C03">
              <w:tab/>
              <w:t>Breed up/down biomass to prepare for change in feed by changing variables</w:t>
            </w:r>
          </w:p>
          <w:p w:rsidR="00000000" w:rsidRPr="00174C03" w:rsidP="00174C03">
            <w:pPr>
              <w:pStyle w:val="List2"/>
            </w:pPr>
            <w:r w:rsidRPr="00174C03">
              <w:t>2.3.</w:t>
            </w:r>
            <w:r w:rsidRPr="00174C03">
              <w:tab/>
              <w:t>Ramp changed feed at a rate suitable for the biotreater</w:t>
            </w:r>
          </w:p>
          <w:p w:rsidR="00000000" w:rsidP="00174C03">
            <w:pPr>
              <w:pStyle w:val="List2"/>
              <w:rPr>
                <w:lang w:val="en-NZ"/>
              </w:rPr>
            </w:pPr>
            <w:r w:rsidRPr="00174C03">
              <w:t>2.4.</w:t>
            </w:r>
            <w:r w:rsidRPr="00174C03">
              <w:tab/>
            </w:r>
            <w:r w:rsidRPr="00174C03">
              <w:t>Establish stable operation for new feed conditions.</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List"/>
              <w:rPr>
                <w:lang w:val="en-NZ"/>
              </w:rPr>
            </w:pPr>
            <w:r w:rsidRPr="00174C03">
              <w:t>3.</w:t>
            </w:r>
            <w:r w:rsidRPr="00174C03">
              <w:tab/>
              <w:t>Maintain effectiveness of biotreater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List2"/>
            </w:pPr>
            <w:r w:rsidRPr="00174C03">
              <w:t>3.1.</w:t>
            </w:r>
            <w:r w:rsidRPr="00174C03">
              <w:tab/>
              <w:t>Frequently and critically monitor biotreater system throughout shift</w:t>
            </w:r>
          </w:p>
          <w:p w:rsidR="00000000" w:rsidRPr="00174C03" w:rsidP="00174C03">
            <w:pPr>
              <w:pStyle w:val="List2"/>
            </w:pPr>
            <w:r w:rsidRPr="00174C03">
              <w:t>3.2.</w:t>
            </w:r>
            <w:r w:rsidRPr="00174C03">
              <w:tab/>
              <w:t>Use measured/indicated data and smell, sight, sound and feel as appropriate</w:t>
            </w:r>
          </w:p>
          <w:p w:rsidR="00000000" w:rsidRPr="00174C03" w:rsidP="00174C03">
            <w:pPr>
              <w:pStyle w:val="List2"/>
            </w:pPr>
            <w:r w:rsidRPr="00174C03">
              <w:t>3.3.</w:t>
            </w:r>
            <w:r w:rsidRPr="00174C03">
              <w:tab/>
              <w:t>Identify critical equipment and processes</w:t>
            </w:r>
          </w:p>
          <w:p w:rsidR="00000000" w:rsidRPr="00174C03" w:rsidP="00174C03">
            <w:pPr>
              <w:pStyle w:val="List2"/>
            </w:pPr>
            <w:r w:rsidRPr="00174C03">
              <w:t>3.4.</w:t>
            </w:r>
            <w:r w:rsidRPr="00174C03">
              <w:tab/>
              <w:t>Identify issues likely to impact on the whole plant performance and take appropriate action</w:t>
            </w:r>
          </w:p>
          <w:p w:rsidR="00000000" w:rsidRPr="00174C03" w:rsidP="00174C03">
            <w:pPr>
              <w:pStyle w:val="List2"/>
            </w:pPr>
            <w:r w:rsidRPr="00174C03">
              <w:t>3.5.</w:t>
            </w:r>
            <w:r w:rsidRPr="00174C03">
              <w:tab/>
              <w:t>Predict impact of a change in the biotreater system on other plant units/areas and communicate this to rele</w:t>
            </w:r>
            <w:r w:rsidRPr="00174C03">
              <w:t>vant people</w:t>
            </w:r>
          </w:p>
          <w:p w:rsidR="00000000" w:rsidRPr="00174C03" w:rsidP="00174C03">
            <w:pPr>
              <w:pStyle w:val="List2"/>
            </w:pPr>
            <w:r w:rsidRPr="00174C03">
              <w:t>3.6.</w:t>
            </w:r>
            <w:r w:rsidRPr="00174C03">
              <w:tab/>
              <w:t>Predict impact of a change in the processing plant on the biotreater and take appropriate action</w:t>
            </w:r>
          </w:p>
          <w:p w:rsidR="00000000" w:rsidP="00174C03">
            <w:pPr>
              <w:pStyle w:val="List2"/>
              <w:rPr>
                <w:lang w:val="en-NZ"/>
              </w:rPr>
            </w:pPr>
            <w:r w:rsidRPr="00174C03">
              <w:t>3.7.</w:t>
            </w:r>
            <w:r w:rsidRPr="00174C03">
              <w:tab/>
              <w:t>Test trips and alarms as required in liaison with the panel operator.</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List"/>
              <w:rPr>
                <w:lang w:val="en-NZ"/>
              </w:rPr>
            </w:pPr>
            <w:r w:rsidRPr="00174C03">
              <w:t>4.</w:t>
            </w:r>
            <w:r w:rsidRPr="00174C03">
              <w:tab/>
              <w:t>Manage impact of shutdowns on biotreater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List2"/>
            </w:pPr>
            <w:r w:rsidRPr="00174C03">
              <w:t>4.1.</w:t>
            </w:r>
            <w:r w:rsidRPr="00174C03">
              <w:tab/>
              <w:t xml:space="preserve">Identify </w:t>
            </w:r>
            <w:r w:rsidRPr="00174C03">
              <w:t>type of shutdown required/occurring</w:t>
            </w:r>
          </w:p>
          <w:p w:rsidR="00000000" w:rsidRPr="00174C03" w:rsidP="00174C03">
            <w:pPr>
              <w:pStyle w:val="List2"/>
            </w:pPr>
            <w:r w:rsidRPr="00174C03">
              <w:t>4.2.</w:t>
            </w:r>
            <w:r w:rsidRPr="00174C03">
              <w:tab/>
              <w:t xml:space="preserve">Identify impact of type of shutdown on biotreater </w:t>
            </w:r>
          </w:p>
          <w:p w:rsidR="00000000" w:rsidRPr="00174C03" w:rsidP="00174C03">
            <w:pPr>
              <w:pStyle w:val="List2"/>
            </w:pPr>
            <w:r w:rsidRPr="00174C03">
              <w:t>4.3.</w:t>
            </w:r>
            <w:r w:rsidRPr="00174C03">
              <w:tab/>
              <w:t>Liaise with appropriate people for shutdown</w:t>
            </w:r>
          </w:p>
          <w:p w:rsidR="00000000" w:rsidRPr="00174C03" w:rsidP="00174C03">
            <w:pPr>
              <w:pStyle w:val="List2"/>
            </w:pPr>
            <w:r w:rsidRPr="00174C03">
              <w:t>4.4.</w:t>
            </w:r>
            <w:r w:rsidRPr="00174C03">
              <w:tab/>
              <w:t>Arrange to maintain adequate feed to biotreater for a short plant shutdown</w:t>
            </w:r>
          </w:p>
          <w:p w:rsidR="00000000" w:rsidP="00174C03">
            <w:pPr>
              <w:pStyle w:val="List2"/>
              <w:rPr>
                <w:lang w:val="en-NZ"/>
              </w:rPr>
            </w:pPr>
            <w:r w:rsidRPr="00174C03">
              <w:t>4.5.</w:t>
            </w:r>
            <w:r w:rsidRPr="00174C03">
              <w:tab/>
              <w:t>Arrange to preserve adequate s</w:t>
            </w:r>
            <w:r w:rsidRPr="00174C03">
              <w:t>eed stock of micro-organisms for long plant shutdown or shutdown of biotreater</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List"/>
              <w:rPr>
                <w:lang w:val="en-NZ"/>
              </w:rPr>
            </w:pPr>
            <w:r w:rsidRPr="00174C03">
              <w:t>5.</w:t>
            </w:r>
            <w:r w:rsidRPr="00174C03">
              <w:tab/>
              <w:t>Isolate and de-isolate biotreater.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List2"/>
            </w:pPr>
            <w:r w:rsidRPr="00174C03">
              <w:t>5.1.</w:t>
            </w:r>
            <w:r w:rsidRPr="00174C03">
              <w:tab/>
              <w:t xml:space="preserve">Isolate biotreater or biotreater components </w:t>
            </w:r>
          </w:p>
          <w:p w:rsidR="00000000" w:rsidRPr="00174C03" w:rsidP="00174C03">
            <w:pPr>
              <w:pStyle w:val="List2"/>
            </w:pPr>
            <w:r w:rsidRPr="00174C03">
              <w:t>5.2.</w:t>
            </w:r>
            <w:r w:rsidRPr="00174C03">
              <w:tab/>
              <w:t>Make safe for required work</w:t>
            </w:r>
          </w:p>
          <w:p w:rsidR="00000000" w:rsidRPr="00174C03" w:rsidP="00174C03">
            <w:pPr>
              <w:pStyle w:val="List2"/>
            </w:pPr>
            <w:r w:rsidRPr="00174C03">
              <w:t>5.3.</w:t>
            </w:r>
            <w:r w:rsidRPr="00174C03">
              <w:tab/>
              <w:t>Check plant is ready to be returned to service</w:t>
            </w:r>
          </w:p>
          <w:p w:rsidR="00000000" w:rsidRPr="00174C03" w:rsidP="00174C03">
            <w:pPr>
              <w:pStyle w:val="List2"/>
            </w:pPr>
            <w:r w:rsidRPr="00174C03">
              <w:t>5.4.</w:t>
            </w:r>
            <w:r w:rsidRPr="00174C03">
              <w:tab/>
              <w:t>Prepare biotreater or plant component for return to service</w:t>
            </w:r>
          </w:p>
          <w:p w:rsidR="00000000" w:rsidP="00174C03">
            <w:pPr>
              <w:pStyle w:val="List2"/>
              <w:rPr>
                <w:lang w:val="en-NZ"/>
              </w:rPr>
            </w:pPr>
            <w:r w:rsidRPr="00174C03">
              <w:t>5.5.</w:t>
            </w:r>
            <w:r w:rsidRPr="00174C03">
              <w:tab/>
              <w:t>Ramp biotreater back to normal operation..</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List"/>
              <w:rPr>
                <w:lang w:val="en-NZ"/>
              </w:rPr>
            </w:pPr>
            <w:r w:rsidRPr="00174C03">
              <w:t>6.</w:t>
            </w:r>
            <w:r w:rsidRPr="00174C03">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List2"/>
            </w:pPr>
            <w:r w:rsidRPr="00174C03">
              <w:t>6.1.</w:t>
            </w:r>
            <w:r w:rsidRPr="00174C03">
              <w:tab/>
              <w:t>Identify hazards in biotreater work area</w:t>
            </w:r>
          </w:p>
          <w:p w:rsidR="00000000" w:rsidRPr="00174C03" w:rsidP="00174C03">
            <w:pPr>
              <w:pStyle w:val="List2"/>
            </w:pPr>
            <w:r w:rsidRPr="00174C03">
              <w:t>6.2.</w:t>
            </w:r>
            <w:r w:rsidRPr="00174C03">
              <w:tab/>
              <w:t>Assess the risks arising from those hazards</w:t>
            </w:r>
          </w:p>
          <w:p w:rsidR="00000000" w:rsidRPr="00174C03" w:rsidP="00174C03">
            <w:pPr>
              <w:pStyle w:val="List2"/>
            </w:pPr>
            <w:r w:rsidRPr="00174C03">
              <w:t>6.3.</w:t>
            </w:r>
            <w:r w:rsidRPr="00174C03">
              <w:tab/>
              <w:t xml:space="preserve">Implement measures to </w:t>
            </w:r>
            <w:r w:rsidRPr="00174C03">
              <w:t>control those risks in line with procedures and duty of care.</w:t>
            </w:r>
          </w:p>
        </w:tc>
      </w:tr>
    </w:tbl>
    <w:p w:rsidR="00000000" w:rsidRPr="00174C03" w:rsidP="00174C03">
      <w:pPr>
        <w:pStyle w:val="BodyText"/>
      </w:pPr>
    </w:p>
    <w:p w:rsidR="00000000" w:rsidRPr="00174C03" w:rsidP="00174C03">
      <w:pPr>
        <w:pStyle w:val="AllowPageBreak"/>
      </w:pPr>
    </w:p>
    <w:p w:rsidR="00000000" w:rsidRPr="00174C03" w:rsidP="00174C03">
      <w:pPr>
        <w:pStyle w:val="Heading1"/>
      </w:pPr>
      <w:bookmarkStart w:id="9" w:name="O_106859"/>
      <w:bookmarkEnd w:id="9"/>
      <w:r w:rsidRPr="00174C03">
        <w:t>Required Skills and Knowledge</w:t>
      </w:r>
    </w:p>
    <w:tbl>
      <w:tblPr>
        <w:tblW w:w="0" w:type="auto"/>
        <w:tblCellMar>
          <w:left w:w="62" w:type="dxa"/>
          <w:right w:w="62" w:type="dxa"/>
        </w:tblCellMar>
        <w:tblLook w:val="0000"/>
      </w:tblPr>
      <w:tblGrid>
        <w:gridCol w:w="9196"/>
      </w:tblGrid>
      <w:tr w:rsidTr="00931F2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REQUIRED SKILLS AND KNOWLEDGE</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t>This describes the essential skills and knowledge and their level, required for this unit.</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Required skills</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ListBullet"/>
            </w:pPr>
            <w:r w:rsidRPr="00174C03">
              <w:t>observation</w:t>
            </w:r>
          </w:p>
          <w:p w:rsidR="00000000" w:rsidRPr="00174C03" w:rsidP="00174C03">
            <w:pPr>
              <w:pStyle w:val="ListBullet"/>
            </w:pPr>
            <w:r w:rsidRPr="00174C03">
              <w:t>interpretation</w:t>
            </w:r>
          </w:p>
          <w:p w:rsidR="00000000" w:rsidRPr="00174C03" w:rsidP="00174C03">
            <w:pPr>
              <w:pStyle w:val="ListBullet"/>
            </w:pPr>
            <w:r w:rsidRPr="00174C03">
              <w:t>analysis.</w:t>
            </w:r>
          </w:p>
          <w:p w:rsidR="00000000" w:rsidRPr="00174C03" w:rsidP="00174C03">
            <w:pPr>
              <w:pStyle w:val="BodyText"/>
            </w:pPr>
            <w:r w:rsidRPr="00174C03">
              <w:t>Competence also includes the ability to isolate the causes of problems to an item of equipment within the biotreater system and distinguish between causes of problems/alarm/fault indications such as:</w:t>
            </w:r>
          </w:p>
          <w:p w:rsidR="00000000" w:rsidRPr="00174C03" w:rsidP="00174C03">
            <w:pPr>
              <w:pStyle w:val="ListBullet"/>
            </w:pPr>
            <w:r w:rsidRPr="00174C03">
              <w:t>feed variations</w:t>
            </w:r>
          </w:p>
          <w:p w:rsidR="00000000" w:rsidRPr="00174C03" w:rsidP="00174C03">
            <w:pPr>
              <w:pStyle w:val="ListBullet"/>
            </w:pPr>
            <w:r w:rsidRPr="00174C03">
              <w:t>in</w:t>
            </w:r>
            <w:r w:rsidRPr="00174C03">
              <w:t>strument failure/wrong reading</w:t>
            </w:r>
          </w:p>
          <w:p w:rsidR="00000000" w:rsidRPr="00174C03" w:rsidP="00174C03">
            <w:pPr>
              <w:pStyle w:val="ListBullet"/>
            </w:pPr>
            <w:r w:rsidRPr="00174C03">
              <w:t>electrical failure</w:t>
            </w:r>
          </w:p>
          <w:p w:rsidR="00000000" w:rsidRPr="00174C03" w:rsidP="00174C03">
            <w:pPr>
              <w:pStyle w:val="ListBullet"/>
            </w:pPr>
            <w:r w:rsidRPr="00174C03">
              <w:t>mechanical failure</w:t>
            </w:r>
          </w:p>
          <w:p w:rsidR="00000000" w:rsidP="00174C03">
            <w:pPr>
              <w:pStyle w:val="ListBullet"/>
              <w:rPr>
                <w:lang w:val="en-NZ"/>
              </w:rPr>
            </w:pPr>
            <w:r w:rsidRPr="00174C03">
              <w:t>operational problem.</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Required knowledge</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 xml:space="preserve">Competence includes an understanding of the biotreater system and its integral equipment to the level needed to control the system and resolve </w:t>
            </w:r>
            <w:r w:rsidRPr="00174C03">
              <w:t>problems, ie:</w:t>
            </w:r>
          </w:p>
          <w:p w:rsidR="00000000" w:rsidRPr="00174C03" w:rsidP="00174C03">
            <w:pPr>
              <w:pStyle w:val="ListBullet"/>
            </w:pPr>
            <w:r w:rsidRPr="00174C03">
              <w:t>identify all items on a schematic of the biotreater system and describe the function of each</w:t>
            </w:r>
          </w:p>
          <w:p w:rsidR="00000000" w:rsidRPr="00174C03" w:rsidP="00174C03">
            <w:pPr>
              <w:pStyle w:val="ListBullet"/>
            </w:pPr>
            <w:r w:rsidRPr="00174C03">
              <w:t>describe the nature/condition of materials entering and leaving each stage of the process, the changes which have occurred in that stage and why the</w:t>
            </w:r>
            <w:r w:rsidRPr="00174C03">
              <w:t>y have occurred</w:t>
            </w:r>
          </w:p>
          <w:p w:rsidR="00000000" w:rsidRPr="00174C03" w:rsidP="00174C03">
            <w:pPr>
              <w:pStyle w:val="ListBullet"/>
            </w:pPr>
            <w:r w:rsidRPr="00174C03">
              <w:t>state the biochemical changes which are occurring in each stage and the methods of controlling them</w:t>
            </w:r>
          </w:p>
          <w:p w:rsidR="00000000" w:rsidRPr="00174C03" w:rsidP="00174C03">
            <w:pPr>
              <w:pStyle w:val="ListBullet"/>
            </w:pPr>
            <w:r w:rsidRPr="00174C03">
              <w:t>describe methods of ramping up/down in response to feed changes and the advantages and disadvantages of each.</w:t>
            </w:r>
          </w:p>
        </w:tc>
      </w:tr>
    </w:tbl>
    <w:p w:rsidR="00000000" w:rsidRPr="00174C03" w:rsidP="00174C03">
      <w:pPr>
        <w:pStyle w:val="BodyText"/>
      </w:pPr>
    </w:p>
    <w:p w:rsidR="00000000" w:rsidRPr="00174C03" w:rsidP="00174C03">
      <w:pPr>
        <w:pStyle w:val="AllowPageBreak"/>
      </w:pPr>
    </w:p>
    <w:p w:rsidR="00000000" w:rsidRPr="00174C03" w:rsidP="00174C03">
      <w:pPr>
        <w:pStyle w:val="Heading1"/>
      </w:pPr>
      <w:bookmarkStart w:id="10" w:name="O_106860"/>
      <w:bookmarkEnd w:id="10"/>
      <w:r w:rsidRPr="00174C03">
        <w:t>Evidence Guide</w:t>
      </w:r>
    </w:p>
    <w:tbl>
      <w:tblPr>
        <w:tblW w:w="0" w:type="auto"/>
        <w:tblCellMar>
          <w:left w:w="62" w:type="dxa"/>
          <w:right w:w="62" w:type="dxa"/>
        </w:tblCellMar>
        <w:tblLook w:val="0000"/>
      </w:tblPr>
      <w:tblGrid>
        <w:gridCol w:w="2515"/>
        <w:gridCol w:w="6681"/>
      </w:tblGrid>
      <w:tr w:rsidTr="00931F2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EVIDENCE GUIDE</w:t>
            </w:r>
          </w:p>
        </w:tc>
      </w:tr>
      <w:tr w:rsidTr="00931F2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t>The Evidence Guide provides advice on assessment and must be read in conjunction with the Performance Criteria, Required Skills and Knowledge, the Range Statement and the Assessment Guidelines for the Training Package.</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Ove</w:t>
            </w:r>
            <w:r w:rsidRPr="00174C03">
              <w:rPr>
                <w:rStyle w:val="SpecialBold"/>
              </w:rPr>
              <w:t>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Assessment of this unit should include demonstrated competence on actual plant and equipment in a work environment.  The unit will be assessed in as holistic a manner as is practical and may be integrated with the assessment of other re</w:t>
            </w:r>
            <w:r w:rsidRPr="00174C03">
              <w:t>levant units of competency.  Assessment will occur over a range of situations which will include disruptions to normal, smooth operation.</w:t>
            </w:r>
          </w:p>
          <w:p w:rsidR="00000000" w:rsidRPr="00174C03" w:rsidP="00174C03">
            <w:pPr>
              <w:pStyle w:val="BodyText"/>
            </w:pPr>
            <w:r w:rsidRPr="00174C03">
              <w:t>Simulation may be required to allow for assessment of parts of this unit.  Simulation should be based on the actual pl</w:t>
            </w:r>
            <w:r w:rsidRPr="00174C03">
              <w:t>ant and will include walk-throughs of the relevant competency components.  Simulations may also include the use of case studies/scenarios and role plays.</w:t>
            </w:r>
          </w:p>
          <w:p w:rsidR="00000000" w:rsidP="00174C03">
            <w:pPr>
              <w:pStyle w:val="BodyText"/>
              <w:rPr>
                <w:lang w:val="en-NZ"/>
              </w:rPr>
            </w:pPr>
            <w:r w:rsidRPr="00174C03">
              <w:t>This unit of competency requires a significant body of knowledge which will be assessed through questi</w:t>
            </w:r>
            <w:r w:rsidRPr="00174C03">
              <w:t>oning and the use of what-if scenarios both on the plant (during demonstration of normal operations and walk throughs of abnormal operations) and off the plant.</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Competence must be demonstrated in the ability to recognise and analyse potential situations requiring action and then in implementing appropriate corrective action.  The emphasis should be on the ability to stay out of trouble rather than on recovery from</w:t>
            </w:r>
            <w:r w:rsidRPr="00174C03">
              <w:t xml:space="preserve"> a disaster.</w:t>
            </w:r>
          </w:p>
          <w:p w:rsidR="00000000" w:rsidRPr="00174C03" w:rsidP="00174C03">
            <w:pPr>
              <w:pStyle w:val="BodyText"/>
            </w:pPr>
            <w:r w:rsidRPr="00174C03">
              <w:t>Consistent performance should be demonstrated.  In particular look to see that:</w:t>
            </w:r>
          </w:p>
          <w:p w:rsidR="00000000" w:rsidRPr="00174C03" w:rsidP="00174C03">
            <w:pPr>
              <w:pStyle w:val="ListBullet"/>
            </w:pPr>
            <w:r w:rsidRPr="00174C03">
              <w:t>early warning signs of equipment/processes needing attention or with potential problems are recognised</w:t>
            </w:r>
          </w:p>
          <w:p w:rsidR="00000000" w:rsidRPr="00174C03" w:rsidP="00174C03">
            <w:pPr>
              <w:pStyle w:val="ListBullet"/>
            </w:pPr>
            <w:r w:rsidRPr="00174C03">
              <w:t>the range of possible causes can be identified and analysed</w:t>
            </w:r>
            <w:r w:rsidRPr="00174C03">
              <w:t xml:space="preserve"> and the most likely cause determined</w:t>
            </w:r>
          </w:p>
          <w:p w:rsidR="00000000" w:rsidRPr="00174C03" w:rsidP="00174C03">
            <w:pPr>
              <w:pStyle w:val="ListBullet"/>
            </w:pPr>
            <w:r w:rsidRPr="00174C03">
              <w:t>appropriate action is taken to ensure a timely return to full performance</w:t>
            </w:r>
          </w:p>
          <w:p w:rsidR="00000000" w:rsidRPr="00174C03" w:rsidP="00174C03">
            <w:pPr>
              <w:pStyle w:val="ListBullet"/>
            </w:pPr>
            <w:r w:rsidRPr="00174C03">
              <w:t>obvious problems in related plant areas are recognised and an appropriate contribution made to their solution.</w:t>
            </w:r>
          </w:p>
          <w:p w:rsidR="00000000" w:rsidP="00174C03">
            <w:pPr>
              <w:pStyle w:val="BodyText"/>
              <w:rPr>
                <w:lang w:val="en-NZ"/>
              </w:rPr>
            </w:pPr>
            <w:r w:rsidRPr="00174C03">
              <w:t>These aspects may be best assesse</w:t>
            </w:r>
            <w:r w:rsidRPr="00174C03">
              <w:t>d using a range of scenarios/case studies/what-ifs as the stimulus with a walk-through forming part of the response.  These assessment activities should include a range of problems, including new, unusual and improbable situations which may have been gener</w:t>
            </w:r>
            <w:r w:rsidRPr="00174C03">
              <w:t>ated from the past incident history of the plant, incidents on similar plants around the world, hazard analysis activities and similar sources.</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t>Assessment will require access to an operating plant over an e</w:t>
            </w:r>
            <w:r w:rsidRPr="00174C03">
              <w:t>xtended period of time, or a suitable method of gathering evidence of operating ability over a range of situations.  A bank of scenarios/case studies/what-ifs will be required as will a bank of questions which will be used to probe the reasoning behind the</w:t>
            </w:r>
            <w:r w:rsidRPr="00174C03">
              <w:t xml:space="preserve"> observable actions.</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Method of assessment</w:t>
            </w:r>
            <w:r w:rsidRPr="00174C03">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t>In all plants it may be appropriate to assess this unit concurrently with relevant teamwork and communication units.</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Assessment processes and techniques must be culturally appropriate and appropriate to the oracy, language and literacy capacity of the assessee and the work being performed.</w:t>
            </w:r>
          </w:p>
        </w:tc>
      </w:tr>
    </w:tbl>
    <w:p w:rsidR="00000000" w:rsidRPr="00174C03" w:rsidP="00174C03">
      <w:pPr>
        <w:pStyle w:val="BodyText"/>
      </w:pPr>
    </w:p>
    <w:p w:rsidR="00000000" w:rsidRPr="00174C03" w:rsidP="00174C03">
      <w:pPr>
        <w:pStyle w:val="AllowPageBreak"/>
      </w:pPr>
    </w:p>
    <w:p w:rsidR="00000000" w:rsidRPr="00174C03" w:rsidP="00174C03">
      <w:pPr>
        <w:pStyle w:val="Heading1"/>
      </w:pPr>
      <w:bookmarkStart w:id="11" w:name="O_106861"/>
      <w:bookmarkEnd w:id="11"/>
      <w:r w:rsidRPr="00174C03">
        <w:t>Range Statement</w:t>
      </w:r>
    </w:p>
    <w:tbl>
      <w:tblPr>
        <w:tblW w:w="0" w:type="auto"/>
        <w:tblCellMar>
          <w:left w:w="62" w:type="dxa"/>
          <w:right w:w="62" w:type="dxa"/>
        </w:tblCellMar>
        <w:tblLook w:val="0000"/>
      </w:tblPr>
      <w:tblGrid>
        <w:gridCol w:w="2510"/>
        <w:gridCol w:w="6686"/>
      </w:tblGrid>
      <w:tr w:rsidTr="00931F2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RANGE STATEMENT</w:t>
            </w:r>
          </w:p>
        </w:tc>
      </w:tr>
      <w:tr w:rsidTr="00931F2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t>The Range Statement relates t</w:t>
            </w:r>
            <w:r w:rsidRPr="00174C03">
              <w:t>o the unit of competency as a whole. It allows for different work environments and situations that may affect performance. Bold italicized wording, if used in the Performance Criteria, is detailed below. Add any essential operating conditions that may be p</w:t>
            </w:r>
            <w:r w:rsidRPr="00174C03">
              <w:t>resent with training and assessment depending on the work situation, needs if the candidate, accessibility of the item, and local industry and regional contexts.</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Codes of practice</w:t>
            </w:r>
            <w:r w:rsidRPr="00174C03">
              <w:t xml:space="preserve">/ </w:t>
            </w:r>
            <w:r w:rsidRPr="00174C03">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t>Where reference is made to industry codes of practice, and/or Australian/international standards, the latest version must be used.</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This unit of competency includes all such items of equipment and unit operations which form part of the biotreater s</w:t>
            </w:r>
            <w:r w:rsidRPr="00174C03">
              <w:t>ystem.  For your plant this may include (select relevant items):</w:t>
            </w:r>
          </w:p>
          <w:p w:rsidR="00000000" w:rsidRPr="00174C03" w:rsidP="00174C03">
            <w:pPr>
              <w:pStyle w:val="ListBullet"/>
            </w:pPr>
            <w:r w:rsidRPr="00174C03">
              <w:t>pumps (feed and dosing pumps)</w:t>
            </w:r>
          </w:p>
          <w:p w:rsidR="00000000" w:rsidRPr="00174C03" w:rsidP="00174C03">
            <w:pPr>
              <w:pStyle w:val="ListBullet"/>
            </w:pPr>
            <w:r w:rsidRPr="00174C03">
              <w:t>utilities and services such as air</w:t>
            </w:r>
          </w:p>
          <w:p w:rsidR="00000000" w:rsidRPr="00174C03" w:rsidP="00174C03">
            <w:pPr>
              <w:pStyle w:val="ListBullet"/>
            </w:pPr>
            <w:r w:rsidRPr="00174C03">
              <w:t>agitators</w:t>
            </w:r>
          </w:p>
          <w:p w:rsidR="00000000" w:rsidRPr="00174C03" w:rsidP="00174C03">
            <w:pPr>
              <w:pStyle w:val="ListBullet"/>
            </w:pPr>
            <w:r w:rsidRPr="00174C03">
              <w:t>air/gas supply/removal</w:t>
            </w:r>
          </w:p>
          <w:p w:rsidR="00000000" w:rsidP="00174C03">
            <w:pPr>
              <w:pStyle w:val="ListBullet"/>
              <w:rPr>
                <w:lang w:val="en-NZ"/>
              </w:rPr>
            </w:pPr>
            <w:r w:rsidRPr="00174C03">
              <w:t>other equipment integral to the operation of the biotreater system.</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Appropriate action includes:</w:t>
            </w:r>
          </w:p>
          <w:p w:rsidR="00000000" w:rsidRPr="00174C03" w:rsidP="00174C03">
            <w:pPr>
              <w:pStyle w:val="ListBullet"/>
            </w:pPr>
            <w:r w:rsidRPr="00174C03">
              <w:t>determining problems needing action</w:t>
            </w:r>
          </w:p>
          <w:p w:rsidR="00000000" w:rsidRPr="00174C03" w:rsidP="00174C03">
            <w:pPr>
              <w:pStyle w:val="ListBullet"/>
            </w:pPr>
            <w:r w:rsidRPr="00174C03">
              <w:t>determining possible fault causes</w:t>
            </w:r>
          </w:p>
          <w:p w:rsidR="00000000" w:rsidRPr="00174C03" w:rsidP="00174C03">
            <w:pPr>
              <w:pStyle w:val="ListBullet"/>
            </w:pPr>
            <w:r w:rsidRPr="00174C03">
              <w:t>rectifying problem using appropriate solution within area of responsibility</w:t>
            </w:r>
          </w:p>
          <w:p w:rsidR="00000000" w:rsidRPr="00174C03" w:rsidP="00174C03">
            <w:pPr>
              <w:pStyle w:val="ListBullet"/>
            </w:pPr>
            <w:r w:rsidRPr="00174C03">
              <w:t>following through items initiated until final resolution has occurred</w:t>
            </w:r>
          </w:p>
          <w:p w:rsidR="00000000" w:rsidP="00174C03">
            <w:pPr>
              <w:pStyle w:val="ListBullet"/>
              <w:rPr>
                <w:lang w:val="en-NZ"/>
              </w:rPr>
            </w:pPr>
            <w:r w:rsidRPr="00174C03">
              <w:t xml:space="preserve">reporting </w:t>
            </w:r>
            <w:r w:rsidRPr="00174C03">
              <w:t>problems outside area of responsibility to designated person.</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Procedures may be written, verbal, computer-based or in some other form. They include:</w:t>
            </w:r>
          </w:p>
          <w:p w:rsidR="00000000" w:rsidRPr="00174C03" w:rsidP="00174C03">
            <w:pPr>
              <w:pStyle w:val="ListBullet"/>
            </w:pPr>
            <w:r w:rsidRPr="00174C03">
              <w:t>all work instructions</w:t>
            </w:r>
          </w:p>
          <w:p w:rsidR="00000000" w:rsidRPr="00174C03" w:rsidP="00174C03">
            <w:pPr>
              <w:pStyle w:val="ListBullet"/>
            </w:pPr>
            <w:r w:rsidRPr="00174C03">
              <w:t xml:space="preserve">standard operating procedures </w:t>
            </w:r>
          </w:p>
          <w:p w:rsidR="00000000" w:rsidRPr="00174C03" w:rsidP="00174C03">
            <w:pPr>
              <w:pStyle w:val="ListBullet"/>
            </w:pPr>
            <w:r w:rsidRPr="00174C03">
              <w:t xml:space="preserve">formulas/recipes </w:t>
            </w:r>
          </w:p>
          <w:p w:rsidR="00000000" w:rsidRPr="00174C03" w:rsidP="00174C03">
            <w:pPr>
              <w:pStyle w:val="ListBullet"/>
            </w:pPr>
            <w:r w:rsidRPr="00174C03">
              <w:t xml:space="preserve">batch sheets </w:t>
            </w:r>
          </w:p>
          <w:p w:rsidR="00000000" w:rsidRPr="00174C03" w:rsidP="00174C03">
            <w:pPr>
              <w:pStyle w:val="ListBullet"/>
            </w:pPr>
            <w:r w:rsidRPr="00174C03">
              <w:t>tempo</w:t>
            </w:r>
            <w:r w:rsidRPr="00174C03">
              <w:t>rary instructions</w:t>
            </w:r>
          </w:p>
          <w:p w:rsidR="00000000" w:rsidRPr="00174C03" w:rsidP="00174C03">
            <w:pPr>
              <w:pStyle w:val="ListBullet"/>
            </w:pPr>
            <w:r w:rsidRPr="00174C03">
              <w:t>any similar instructions provided for the smooth running of the plant.</w:t>
            </w:r>
          </w:p>
          <w:p w:rsidR="00000000" w:rsidP="00174C03">
            <w:pPr>
              <w:pStyle w:val="BodyText"/>
              <w:rPr>
                <w:lang w:val="en-NZ"/>
              </w:rPr>
            </w:pPr>
            <w:r w:rsidRPr="00174C03">
              <w:t>For the purposes of this Training Package, 'procedures' also includes good operating practice as may be defined by industry codes of practice (eg Responsible Care) and</w:t>
            </w:r>
            <w:r w:rsidRPr="00174C03">
              <w:t xml:space="preserve"> government regulations.</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Typical problems for your plant may include:</w:t>
            </w:r>
          </w:p>
          <w:p w:rsidR="00000000" w:rsidRPr="00174C03" w:rsidP="00174C03">
            <w:pPr>
              <w:pStyle w:val="ListBullet"/>
            </w:pPr>
            <w:r w:rsidRPr="00174C03">
              <w:t>sudden changes in feed (rate, composition, concentration)</w:t>
            </w:r>
          </w:p>
          <w:p w:rsidR="00000000" w:rsidRPr="00174C03" w:rsidP="00174C03">
            <w:pPr>
              <w:pStyle w:val="ListBullet"/>
            </w:pPr>
            <w:r w:rsidRPr="00174C03">
              <w:t>handling a plant shutdown without allowing the micro-organisms to die</w:t>
            </w:r>
          </w:p>
          <w:p w:rsidR="00000000" w:rsidRPr="00174C03" w:rsidP="00174C03">
            <w:pPr>
              <w:pStyle w:val="ListBullet"/>
            </w:pPr>
            <w:r w:rsidRPr="00174C03">
              <w:t>control of degree of agitation</w:t>
            </w:r>
          </w:p>
          <w:p w:rsidR="00000000" w:rsidP="00174C03">
            <w:pPr>
              <w:pStyle w:val="ListBullet"/>
              <w:rPr>
                <w:lang w:val="en-NZ"/>
              </w:rPr>
            </w:pPr>
            <w:r w:rsidRPr="00174C03">
              <w:t>settling</w:t>
            </w:r>
            <w:r w:rsidRPr="00174C03">
              <w:t>/removal/recycling of biosolids.</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Key variables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Key variables include:</w:t>
            </w:r>
          </w:p>
          <w:p w:rsidR="00000000" w:rsidRPr="00174C03" w:rsidP="00174C03">
            <w:pPr>
              <w:pStyle w:val="ListBullet"/>
            </w:pPr>
            <w:r w:rsidRPr="00174C03">
              <w:t>feed rate</w:t>
            </w:r>
          </w:p>
          <w:p w:rsidR="00000000" w:rsidRPr="00174C03" w:rsidP="00174C03">
            <w:pPr>
              <w:pStyle w:val="ListBullet"/>
            </w:pPr>
            <w:r w:rsidRPr="00174C03">
              <w:t>feed composition</w:t>
            </w:r>
          </w:p>
          <w:p w:rsidR="00000000" w:rsidRPr="00174C03" w:rsidP="00174C03">
            <w:pPr>
              <w:pStyle w:val="ListBullet"/>
            </w:pPr>
            <w:r w:rsidRPr="00174C03">
              <w:t>feed concentration</w:t>
            </w:r>
          </w:p>
          <w:p w:rsidR="00000000" w:rsidP="00174C03">
            <w:pPr>
              <w:pStyle w:val="ListBullet"/>
              <w:rPr>
                <w:lang w:val="en-NZ"/>
              </w:rPr>
            </w:pPr>
            <w:r w:rsidRPr="00174C03">
              <w:t>rapid changes in feed characteristic</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Biomass variables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Biomass variables include:</w:t>
            </w:r>
          </w:p>
          <w:p w:rsidR="00000000" w:rsidRPr="00174C03" w:rsidP="00174C03">
            <w:pPr>
              <w:pStyle w:val="ListBullet"/>
            </w:pPr>
            <w:r w:rsidRPr="00174C03">
              <w:t>nutrient dosing</w:t>
            </w:r>
          </w:p>
          <w:p w:rsidR="00000000" w:rsidRPr="00174C03" w:rsidP="00174C03">
            <w:pPr>
              <w:pStyle w:val="ListBullet"/>
            </w:pPr>
            <w:r w:rsidRPr="00174C03">
              <w:t>aeration rate (if appropriate)</w:t>
            </w:r>
          </w:p>
          <w:p w:rsidR="00000000" w:rsidP="00174C03">
            <w:pPr>
              <w:pStyle w:val="ListBullet"/>
              <w:rPr>
                <w:lang w:val="en-NZ"/>
              </w:rPr>
            </w:pPr>
            <w:r w:rsidRPr="00174C03">
              <w:t>agitation rate</w:t>
            </w:r>
          </w:p>
        </w:tc>
      </w:tr>
      <w:tr w:rsidTr="00931F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Health</w:t>
            </w:r>
            <w:r w:rsidRPr="00174C03">
              <w:t xml:space="preserve">, </w:t>
            </w:r>
            <w:r w:rsidRPr="00174C03">
              <w:rPr>
                <w:rStyle w:val="SpecialBold"/>
              </w:rPr>
              <w:t>safety and environment</w:t>
            </w:r>
            <w:r w:rsidRPr="00174C03">
              <w:t xml:space="preserve"> (</w:t>
            </w:r>
            <w:r w:rsidRPr="00174C03">
              <w:rPr>
                <w:rStyle w:val="SpecialBold"/>
              </w:rPr>
              <w:t>HSE</w:t>
            </w:r>
            <w:r w:rsidRPr="00174C0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All operations to which this unit applies are subject to stringent health, safety and environment requirements, which may be imposed through State or Federal legislation, and these must not be compromise</w:t>
            </w:r>
            <w:r w:rsidRPr="00174C03">
              <w:t>d at any time.  Where there is an apparent conflict between Performance Criteria and HSE requirements, the HSE requirements take precedence.</w:t>
            </w:r>
          </w:p>
        </w:tc>
      </w:tr>
    </w:tbl>
    <w:p w:rsidR="00931F22" w:rsidP="00174C03">
      <w:pPr>
        <w:pStyle w:val="BodyText"/>
      </w:pPr>
    </w:p>
    <w:p w:rsidR="00931F22" w:rsidP="00174C03">
      <w:pPr>
        <w:pStyle w:val="BodyText"/>
      </w:pPr>
    </w:p>
    <w:p w:rsidR="00000000" w:rsidRPr="00174C03" w:rsidP="00174C03">
      <w:pPr>
        <w:pStyle w:val="Heading1"/>
      </w:pPr>
      <w:bookmarkStart w:id="12" w:name="O_106862"/>
      <w:bookmarkEnd w:id="12"/>
      <w:r w:rsidRPr="00174C03">
        <w:t>Unit Sector(s)</w:t>
      </w:r>
    </w:p>
    <w:tbl>
      <w:tblPr>
        <w:tblW w:w="0" w:type="auto"/>
        <w:tblCellMar>
          <w:left w:w="62" w:type="dxa"/>
          <w:right w:w="62" w:type="dxa"/>
        </w:tblCellMar>
        <w:tblLook w:val="0000"/>
      </w:tblPr>
      <w:tblGrid>
        <w:gridCol w:w="2140"/>
        <w:gridCol w:w="7056"/>
      </w:tblGrid>
      <w:tr w:rsidTr="00931F2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r w:rsidRPr="00174C03">
              <w:t>Operational/technical</w:t>
            </w:r>
          </w:p>
        </w:tc>
      </w:tr>
    </w:tbl>
    <w:p w:rsidR="00000000" w:rsidRPr="00174C03" w:rsidP="00174C03">
      <w:pPr>
        <w:pStyle w:val="BodyText"/>
      </w:pPr>
    </w:p>
    <w:p w:rsidR="00000000" w:rsidRPr="00174C03" w:rsidP="00174C03">
      <w:pPr>
        <w:pStyle w:val="AllowPageBreak"/>
      </w:pPr>
    </w:p>
    <w:p w:rsidR="00000000" w:rsidRPr="00174C03" w:rsidP="00174C03">
      <w:pPr>
        <w:pStyle w:val="Heading1"/>
      </w:pPr>
      <w:bookmarkStart w:id="13" w:name="O_159931"/>
      <w:bookmarkEnd w:id="13"/>
      <w:r w:rsidRPr="00174C03">
        <w:t>Competency field</w:t>
      </w:r>
    </w:p>
    <w:tbl>
      <w:tblPr>
        <w:tblW w:w="0" w:type="auto"/>
        <w:tblCellMar>
          <w:left w:w="62" w:type="dxa"/>
          <w:right w:w="62" w:type="dxa"/>
        </w:tblCellMar>
        <w:tblLook w:val="0000"/>
      </w:tblPr>
      <w:tblGrid>
        <w:gridCol w:w="2140"/>
        <w:gridCol w:w="7056"/>
      </w:tblGrid>
      <w:tr w:rsidTr="00931F2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p>
        </w:tc>
      </w:tr>
    </w:tbl>
    <w:p w:rsidR="00000000" w:rsidRPr="00174C03" w:rsidP="00174C03">
      <w:pPr>
        <w:pStyle w:val="BodyText"/>
      </w:pPr>
    </w:p>
    <w:p w:rsidR="00000000" w:rsidRPr="00174C03" w:rsidP="00174C03">
      <w:pPr>
        <w:pStyle w:val="AllowPageBreak"/>
      </w:pPr>
    </w:p>
    <w:p w:rsidR="00000000" w:rsidRPr="00174C03" w:rsidP="00174C03">
      <w:pPr>
        <w:pStyle w:val="Heading1"/>
      </w:pPr>
      <w:bookmarkStart w:id="14" w:name="O_159930"/>
      <w:bookmarkEnd w:id="14"/>
      <w:r w:rsidRPr="00174C03">
        <w:t>Co-requisite units</w:t>
      </w:r>
    </w:p>
    <w:tbl>
      <w:tblPr>
        <w:tblW w:w="0" w:type="auto"/>
        <w:tblCellMar>
          <w:left w:w="62" w:type="dxa"/>
          <w:right w:w="62" w:type="dxa"/>
        </w:tblCellMar>
        <w:tblLook w:val="0000"/>
      </w:tblPr>
      <w:tblGrid>
        <w:gridCol w:w="2140"/>
        <w:gridCol w:w="3528"/>
        <w:gridCol w:w="3528"/>
      </w:tblGrid>
      <w:tr w:rsidTr="00931F2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C03">
            <w:pPr>
              <w:pStyle w:val="BodyText"/>
              <w:rPr>
                <w:lang w:val="en-NZ"/>
              </w:rPr>
            </w:pPr>
            <w:r w:rsidRPr="00174C03">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C03" w:rsidP="00174C03">
            <w:pPr>
              <w:pStyle w:val="BodyText"/>
            </w:pPr>
          </w:p>
        </w:tc>
      </w:tr>
    </w:tbl>
    <w:p w:rsidR="00000000" w:rsidRPr="00174C03" w:rsidP="00174C03">
      <w:pPr>
        <w:pStyle w:val="BodyText"/>
      </w:pPr>
    </w:p>
    <w:p w:rsidR="00000000" w:rsidRPr="00174C03" w:rsidP="00174C03"/>
    <w:sectPr w:rsidSect="00174C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F22" w:rsidP="00931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F22" w:rsidP="00174C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1F22" w:rsidP="00174C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31F22" w:rsidP="00174C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F22" w:rsidP="00931F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F22" w:rsidP="00174C03">
    <w:pPr>
      <w:pStyle w:val="Header"/>
      <w:framePr w:wrap="around"/>
    </w:pPr>
    <w:r>
      <w:fldChar w:fldCharType="begin"/>
    </w:r>
    <w:r>
      <w:instrText xml:space="preserve"> TITLE   \* MERGEFORMAT </w:instrText>
    </w:r>
    <w:r>
      <w:fldChar w:fldCharType="separate"/>
    </w:r>
    <w:r>
      <w:t>PMAOPS290B Operate a biotreater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1F22" w:rsidP="00174C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8A7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0615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C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4C03"/>
    <w:pPr>
      <w:spacing w:before="360" w:after="60"/>
      <w:outlineLvl w:val="0"/>
    </w:pPr>
    <w:rPr>
      <w:sz w:val="32"/>
    </w:rPr>
  </w:style>
  <w:style w:type="paragraph" w:styleId="Heading2">
    <w:name w:val="heading 2"/>
    <w:basedOn w:val="HeadingBase"/>
    <w:next w:val="BodyText"/>
    <w:link w:val="Heading2Char"/>
    <w:qFormat/>
    <w:rsid w:val="00174C03"/>
    <w:pPr>
      <w:keepLines/>
      <w:spacing w:before="240" w:after="120"/>
      <w:outlineLvl w:val="1"/>
    </w:pPr>
    <w:rPr>
      <w:sz w:val="28"/>
      <w:szCs w:val="40"/>
    </w:rPr>
  </w:style>
  <w:style w:type="paragraph" w:styleId="Heading3">
    <w:name w:val="heading 3"/>
    <w:basedOn w:val="HeadingBase"/>
    <w:next w:val="BodyText"/>
    <w:link w:val="Heading3Char"/>
    <w:qFormat/>
    <w:rsid w:val="00174C03"/>
    <w:pPr>
      <w:spacing w:before="180" w:after="120"/>
      <w:outlineLvl w:val="2"/>
    </w:pPr>
    <w:rPr>
      <w:spacing w:val="-10"/>
      <w:kern w:val="32"/>
    </w:rPr>
  </w:style>
  <w:style w:type="paragraph" w:styleId="Heading4">
    <w:name w:val="heading 4"/>
    <w:basedOn w:val="HeadingBase"/>
    <w:next w:val="BodyText"/>
    <w:link w:val="Heading4Char"/>
    <w:qFormat/>
    <w:rsid w:val="00174C03"/>
    <w:pPr>
      <w:spacing w:before="160" w:after="120"/>
      <w:outlineLvl w:val="3"/>
    </w:pPr>
    <w:rPr>
      <w:sz w:val="22"/>
    </w:rPr>
  </w:style>
  <w:style w:type="paragraph" w:styleId="Heading5">
    <w:name w:val="heading 5"/>
    <w:basedOn w:val="HeadingBase"/>
    <w:next w:val="Normal"/>
    <w:link w:val="Heading5Char"/>
    <w:qFormat/>
    <w:rsid w:val="00174C03"/>
    <w:pPr>
      <w:spacing w:before="80"/>
      <w:outlineLvl w:val="4"/>
    </w:pPr>
    <w:rPr>
      <w:color w:val="918585"/>
      <w:sz w:val="20"/>
    </w:rPr>
  </w:style>
  <w:style w:type="paragraph" w:styleId="Heading6">
    <w:name w:val="heading 6"/>
    <w:basedOn w:val="HeadingBase"/>
    <w:next w:val="Normal"/>
    <w:link w:val="Heading6Char"/>
    <w:qFormat/>
    <w:rsid w:val="00174C03"/>
    <w:pPr>
      <w:spacing w:before="60"/>
      <w:outlineLvl w:val="5"/>
    </w:pPr>
    <w:rPr>
      <w:color w:val="918585"/>
      <w:sz w:val="20"/>
    </w:rPr>
  </w:style>
  <w:style w:type="paragraph" w:styleId="Heading7">
    <w:name w:val="heading 7"/>
    <w:basedOn w:val="Normal"/>
    <w:next w:val="Normal"/>
    <w:link w:val="Heading7Char"/>
    <w:qFormat/>
    <w:rsid w:val="00174C03"/>
    <w:pPr>
      <w:ind w:left="720"/>
      <w:outlineLvl w:val="6"/>
    </w:pPr>
    <w:rPr>
      <w:i/>
    </w:rPr>
  </w:style>
  <w:style w:type="paragraph" w:styleId="Heading8">
    <w:name w:val="heading 8"/>
    <w:basedOn w:val="Normal"/>
    <w:next w:val="Normal"/>
    <w:link w:val="Heading8Char"/>
    <w:qFormat/>
    <w:rsid w:val="00174C03"/>
    <w:pPr>
      <w:ind w:left="720"/>
      <w:outlineLvl w:val="7"/>
    </w:pPr>
    <w:rPr>
      <w:i/>
    </w:rPr>
  </w:style>
  <w:style w:type="paragraph" w:styleId="Heading9">
    <w:name w:val="heading 9"/>
    <w:basedOn w:val="Normal"/>
    <w:next w:val="Normal"/>
    <w:link w:val="Heading9Char"/>
    <w:qFormat/>
    <w:rsid w:val="00174C03"/>
    <w:pPr>
      <w:ind w:left="720"/>
      <w:outlineLvl w:val="8"/>
    </w:pPr>
    <w:rPr>
      <w:i/>
    </w:rPr>
  </w:style>
  <w:style w:type="character" w:default="1" w:styleId="DefaultParagraphFont">
    <w:name w:val="Default Paragraph Font"/>
    <w:uiPriority w:val="1"/>
    <w:unhideWhenUsed/>
    <w:rsid w:val="00174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C03"/>
  </w:style>
  <w:style w:type="character" w:customStyle="1" w:styleId="Heading1Char">
    <w:name w:val="Heading 1 Char"/>
    <w:basedOn w:val="DefaultParagraphFont"/>
    <w:link w:val="Heading1"/>
    <w:rsid w:val="00174C03"/>
    <w:rPr>
      <w:rFonts w:ascii="Times New Roman" w:eastAsia="Times New Roman" w:hAnsi="Times New Roman" w:cs="Times New Roman"/>
      <w:b/>
      <w:sz w:val="32"/>
      <w:szCs w:val="20"/>
      <w:lang w:eastAsia="en-US"/>
    </w:rPr>
  </w:style>
  <w:style w:type="paragraph" w:styleId="BodyText">
    <w:name w:val="Body Text"/>
    <w:basedOn w:val="Normal"/>
    <w:link w:val="BodyTextChar"/>
    <w:rsid w:val="00174C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4C03"/>
    <w:rPr>
      <w:rFonts w:ascii="Times New Roman" w:eastAsia="Times New Roman" w:hAnsi="Times New Roman" w:cs="Times New Roman"/>
      <w:sz w:val="24"/>
      <w:lang w:val="en-US" w:eastAsia="en-US"/>
    </w:rPr>
  </w:style>
  <w:style w:type="paragraph" w:styleId="Footer">
    <w:name w:val="footer"/>
    <w:basedOn w:val="Normal"/>
    <w:link w:val="FooterChar"/>
    <w:rsid w:val="00174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C03"/>
    <w:rPr>
      <w:rFonts w:ascii="Times New Roman" w:eastAsia="Times New Roman" w:hAnsi="Times New Roman" w:cs="Times New Roman"/>
      <w:sz w:val="16"/>
      <w:lang w:val="en-US" w:eastAsia="en-US"/>
    </w:rPr>
  </w:style>
  <w:style w:type="paragraph" w:styleId="List">
    <w:name w:val="List"/>
    <w:basedOn w:val="BodyText"/>
    <w:next w:val="BodyText"/>
    <w:rsid w:val="00174C03"/>
    <w:pPr>
      <w:tabs>
        <w:tab w:val="left" w:pos="340"/>
      </w:tabs>
      <w:spacing w:before="60" w:after="60"/>
      <w:ind w:left="340" w:hanging="340"/>
    </w:pPr>
  </w:style>
  <w:style w:type="paragraph" w:styleId="ListBullet">
    <w:name w:val="List Bullet"/>
    <w:basedOn w:val="List"/>
    <w:rsid w:val="00174C03"/>
    <w:pPr>
      <w:numPr>
        <w:numId w:val="12"/>
      </w:numPr>
      <w:tabs>
        <w:tab w:val="clear" w:pos="340"/>
      </w:tabs>
      <w:spacing w:before="40" w:after="40"/>
    </w:pPr>
  </w:style>
  <w:style w:type="character" w:customStyle="1" w:styleId="SpecialBold">
    <w:name w:val="Special Bold"/>
    <w:basedOn w:val="DefaultParagraphFont"/>
    <w:rsid w:val="00174C03"/>
    <w:rPr>
      <w:b/>
      <w:spacing w:val="0"/>
    </w:rPr>
  </w:style>
  <w:style w:type="paragraph" w:styleId="Header">
    <w:name w:val="header"/>
    <w:basedOn w:val="Normal"/>
    <w:link w:val="HeaderChar"/>
    <w:rsid w:val="00174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C0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74C03"/>
    <w:rPr>
      <w:i/>
    </w:rPr>
  </w:style>
  <w:style w:type="paragraph" w:customStyle="1" w:styleId="SuperHeading">
    <w:name w:val="SuperHeading"/>
    <w:basedOn w:val="Normal"/>
    <w:rsid w:val="00174C03"/>
    <w:pPr>
      <w:spacing w:before="240" w:after="120"/>
      <w:outlineLvl w:val="0"/>
    </w:pPr>
    <w:rPr>
      <w:rFonts w:ascii="Times New Roman" w:hAnsi="Times New Roman"/>
      <w:b/>
      <w:sz w:val="28"/>
    </w:rPr>
  </w:style>
  <w:style w:type="paragraph" w:customStyle="1" w:styleId="AllowPageBreak">
    <w:name w:val="AllowPageBreak"/>
    <w:rsid w:val="00174C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4C03"/>
    <w:pPr>
      <w:tabs>
        <w:tab w:val="left" w:pos="680"/>
      </w:tabs>
      <w:spacing w:before="60" w:after="60"/>
      <w:ind w:left="680" w:hanging="340"/>
    </w:pPr>
  </w:style>
  <w:style w:type="character" w:customStyle="1" w:styleId="Heading2Char">
    <w:name w:val="Heading 2 Char"/>
    <w:basedOn w:val="DefaultParagraphFont"/>
    <w:link w:val="Heading2"/>
    <w:rsid w:val="00174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C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4C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4C03"/>
    <w:rPr>
      <w:rFonts w:ascii="Courier New" w:eastAsia="Times New Roman" w:hAnsi="Courier New" w:cs="Times New Roman"/>
      <w:i/>
      <w:szCs w:val="20"/>
      <w:lang w:val="en-US" w:eastAsia="en-US"/>
    </w:rPr>
  </w:style>
  <w:style w:type="paragraph" w:customStyle="1" w:styleId="HeadingBase">
    <w:name w:val="Heading Base"/>
    <w:rsid w:val="00174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C03"/>
    <w:pPr>
      <w:tabs>
        <w:tab w:val="right" w:leader="dot" w:pos="9072"/>
      </w:tabs>
      <w:ind w:left="567"/>
    </w:pPr>
    <w:rPr>
      <w:szCs w:val="22"/>
    </w:rPr>
  </w:style>
  <w:style w:type="paragraph" w:customStyle="1" w:styleId="TOCBase">
    <w:name w:val="TOC Base"/>
    <w:rsid w:val="00174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C03"/>
    <w:pPr>
      <w:tabs>
        <w:tab w:val="right" w:leader="dot" w:pos="9072"/>
      </w:tabs>
      <w:spacing w:before="40" w:after="40"/>
      <w:ind w:left="284"/>
    </w:pPr>
    <w:rPr>
      <w:rFonts w:ascii="Times New Roman" w:hAnsi="Times New Roman"/>
    </w:rPr>
  </w:style>
  <w:style w:type="paragraph" w:styleId="TOC1">
    <w:name w:val="toc 1"/>
    <w:basedOn w:val="TOCBase"/>
    <w:next w:val="Normal"/>
    <w:rsid w:val="00174C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4C03"/>
    <w:pPr>
      <w:spacing w:before="5040"/>
      <w:jc w:val="center"/>
    </w:pPr>
    <w:rPr>
      <w:sz w:val="48"/>
      <w:szCs w:val="72"/>
      <w:lang w:val="en-US"/>
    </w:rPr>
  </w:style>
  <w:style w:type="character" w:customStyle="1" w:styleId="TitleChar">
    <w:name w:val="Title Char"/>
    <w:basedOn w:val="DefaultParagraphFont"/>
    <w:link w:val="Title"/>
    <w:rsid w:val="00174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C03"/>
    <w:pPr>
      <w:tabs>
        <w:tab w:val="left" w:pos="3600"/>
        <w:tab w:val="left" w:pos="3958"/>
      </w:tabs>
    </w:pPr>
  </w:style>
  <w:style w:type="paragraph" w:customStyle="1" w:styleId="Note">
    <w:name w:val="Note"/>
    <w:basedOn w:val="BodyText"/>
    <w:rsid w:val="00174C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C03"/>
    <w:pPr>
      <w:framePr w:wrap="auto" w:hAnchor="text" w:y="6049"/>
    </w:pPr>
    <w:rPr>
      <w:color w:val="000000"/>
      <w:sz w:val="40"/>
    </w:rPr>
  </w:style>
  <w:style w:type="paragraph" w:customStyle="1" w:styleId="TOCTitle">
    <w:name w:val="TOCTitle"/>
    <w:basedOn w:val="Heading1"/>
    <w:rsid w:val="00174C03"/>
    <w:pPr>
      <w:spacing w:after="240"/>
      <w:jc w:val="center"/>
      <w:outlineLvl w:val="9"/>
    </w:pPr>
    <w:rPr>
      <w:caps/>
    </w:rPr>
  </w:style>
  <w:style w:type="paragraph" w:customStyle="1" w:styleId="Version">
    <w:name w:val="Version"/>
    <w:rsid w:val="00174C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C03"/>
    <w:pPr>
      <w:numPr>
        <w:numId w:val="13"/>
      </w:numPr>
      <w:tabs>
        <w:tab w:val="clear" w:pos="680"/>
      </w:tabs>
    </w:pPr>
  </w:style>
  <w:style w:type="paragraph" w:styleId="Index1">
    <w:name w:val="index 1"/>
    <w:basedOn w:val="Normal"/>
    <w:next w:val="Normal"/>
    <w:semiHidden/>
    <w:rsid w:val="00174C03"/>
    <w:pPr>
      <w:keepNext w:val="0"/>
      <w:tabs>
        <w:tab w:val="right" w:pos="4176"/>
      </w:tabs>
      <w:ind w:left="198" w:hanging="198"/>
    </w:pPr>
    <w:rPr>
      <w:rFonts w:ascii="Garamond" w:hAnsi="Garamond"/>
    </w:rPr>
  </w:style>
  <w:style w:type="paragraph" w:styleId="IndexHeading">
    <w:name w:val="index heading"/>
    <w:basedOn w:val="Normal"/>
    <w:next w:val="Index1"/>
    <w:semiHidden/>
    <w:rsid w:val="00174C03"/>
    <w:pPr>
      <w:spacing w:before="120" w:after="120"/>
    </w:pPr>
    <w:rPr>
      <w:rFonts w:ascii="Arial" w:hAnsi="Arial"/>
      <w:b/>
      <w:color w:val="918585"/>
      <w:sz w:val="24"/>
    </w:rPr>
  </w:style>
  <w:style w:type="paragraph" w:customStyle="1" w:styleId="Chapter">
    <w:name w:val="Chapter"/>
    <w:basedOn w:val="Normal"/>
    <w:rsid w:val="00174C03"/>
    <w:pPr>
      <w:spacing w:before="240"/>
    </w:pPr>
    <w:rPr>
      <w:rFonts w:ascii="Times New Roman" w:hAnsi="Times New Roman"/>
      <w:smallCaps/>
      <w:spacing w:val="80"/>
      <w:sz w:val="28"/>
    </w:rPr>
  </w:style>
  <w:style w:type="paragraph" w:customStyle="1" w:styleId="InChapter">
    <w:name w:val="InChapter"/>
    <w:basedOn w:val="Heading3"/>
    <w:rsid w:val="00174C03"/>
    <w:pPr>
      <w:spacing w:after="240"/>
      <w:outlineLvl w:val="9"/>
    </w:pPr>
    <w:rPr>
      <w:noProof/>
    </w:rPr>
  </w:style>
  <w:style w:type="paragraph" w:styleId="Index2">
    <w:name w:val="index 2"/>
    <w:basedOn w:val="Normal"/>
    <w:next w:val="Normal"/>
    <w:semiHidden/>
    <w:rsid w:val="00174C03"/>
    <w:pPr>
      <w:tabs>
        <w:tab w:val="right" w:pos="4176"/>
      </w:tabs>
      <w:ind w:left="568" w:hanging="284"/>
    </w:pPr>
    <w:rPr>
      <w:rFonts w:ascii="Garamond" w:hAnsi="Garamond"/>
    </w:rPr>
  </w:style>
  <w:style w:type="paragraph" w:customStyle="1" w:styleId="Byline">
    <w:name w:val="Byline"/>
    <w:rsid w:val="00174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C03"/>
    <w:pPr>
      <w:tabs>
        <w:tab w:val="clear" w:pos="3600"/>
        <w:tab w:val="clear" w:pos="3958"/>
      </w:tabs>
      <w:jc w:val="right"/>
    </w:pPr>
  </w:style>
  <w:style w:type="paragraph" w:styleId="Caption">
    <w:name w:val="caption"/>
    <w:basedOn w:val="BodyText"/>
    <w:next w:val="Normal"/>
    <w:qFormat/>
    <w:rsid w:val="00174C03"/>
    <w:pPr>
      <w:framePr w:w="2268" w:hSpace="181" w:vSpace="181" w:wrap="around" w:vAnchor="text" w:hAnchor="page" w:x="1135" w:y="285" w:anchorLock="1"/>
    </w:pPr>
    <w:rPr>
      <w:i/>
    </w:rPr>
  </w:style>
  <w:style w:type="paragraph" w:customStyle="1" w:styleId="MiniTOCTitle">
    <w:name w:val="MiniTOCTitle"/>
    <w:basedOn w:val="Heading4"/>
    <w:rsid w:val="00174C03"/>
    <w:pPr>
      <w:spacing w:before="240"/>
      <w:outlineLvl w:val="9"/>
    </w:pPr>
    <w:rPr>
      <w:noProof/>
      <w:sz w:val="24"/>
    </w:rPr>
  </w:style>
  <w:style w:type="paragraph" w:customStyle="1" w:styleId="MiniTOCItem">
    <w:name w:val="MiniTOCItem"/>
    <w:basedOn w:val="ListBullet"/>
    <w:rsid w:val="00174C03"/>
    <w:pPr>
      <w:numPr>
        <w:numId w:val="0"/>
      </w:numPr>
      <w:tabs>
        <w:tab w:val="right" w:leader="dot" w:pos="6521"/>
      </w:tabs>
      <w:spacing w:before="0" w:after="0"/>
    </w:pPr>
  </w:style>
  <w:style w:type="paragraph" w:customStyle="1" w:styleId="TOFTitle">
    <w:name w:val="TOFTitle"/>
    <w:basedOn w:val="TOCTitle"/>
    <w:rsid w:val="00174C03"/>
  </w:style>
  <w:style w:type="paragraph" w:styleId="TableofFigures">
    <w:name w:val="table of figures"/>
    <w:basedOn w:val="Normal"/>
    <w:next w:val="Normal"/>
    <w:semiHidden/>
    <w:rsid w:val="00174C03"/>
    <w:pPr>
      <w:tabs>
        <w:tab w:val="right" w:leader="dot" w:pos="9072"/>
      </w:tabs>
      <w:ind w:left="970" w:hanging="403"/>
    </w:pPr>
    <w:rPr>
      <w:rFonts w:ascii="Times New Roman" w:hAnsi="Times New Roman"/>
      <w:b/>
    </w:rPr>
  </w:style>
  <w:style w:type="paragraph" w:styleId="ListNumber">
    <w:name w:val="List Number"/>
    <w:basedOn w:val="List"/>
    <w:rsid w:val="00174C03"/>
    <w:pPr>
      <w:numPr>
        <w:numId w:val="10"/>
      </w:numPr>
    </w:pPr>
  </w:style>
  <w:style w:type="character" w:customStyle="1" w:styleId="WingdingSymbols">
    <w:name w:val="Wingding Symbols"/>
    <w:rsid w:val="00174C03"/>
    <w:rPr>
      <w:rFonts w:ascii="Wingdings" w:hAnsi="Wingdings"/>
    </w:rPr>
  </w:style>
  <w:style w:type="paragraph" w:customStyle="1" w:styleId="TableHeading">
    <w:name w:val="Table Heading"/>
    <w:basedOn w:val="HeadingBase"/>
    <w:rsid w:val="00174C03"/>
    <w:pPr>
      <w:keepLines/>
      <w:pBdr>
        <w:bottom w:val="single" w:sz="6" w:space="1" w:color="918585"/>
      </w:pBdr>
      <w:spacing w:before="240"/>
    </w:pPr>
  </w:style>
  <w:style w:type="character" w:customStyle="1" w:styleId="HotSpot">
    <w:name w:val="HotSpot"/>
    <w:rsid w:val="00174C03"/>
    <w:rPr>
      <w:color w:val="0033CC"/>
      <w:u w:val="none"/>
    </w:rPr>
  </w:style>
  <w:style w:type="paragraph" w:customStyle="1" w:styleId="BodyTextRight">
    <w:name w:val="Body Text Right"/>
    <w:basedOn w:val="BodyText"/>
    <w:rsid w:val="00174C03"/>
    <w:pPr>
      <w:spacing w:before="0" w:after="0"/>
      <w:jc w:val="right"/>
    </w:pPr>
  </w:style>
  <w:style w:type="paragraph" w:styleId="Index3">
    <w:name w:val="index 3"/>
    <w:basedOn w:val="ListNumber2"/>
    <w:next w:val="Normal"/>
    <w:semiHidden/>
    <w:rsid w:val="00174C03"/>
    <w:pPr>
      <w:numPr>
        <w:numId w:val="0"/>
      </w:numPr>
      <w:tabs>
        <w:tab w:val="right" w:leader="dot" w:pos="4176"/>
      </w:tabs>
    </w:pPr>
  </w:style>
  <w:style w:type="paragraph" w:styleId="ListNumber2">
    <w:name w:val="List Number 2"/>
    <w:basedOn w:val="List2"/>
    <w:rsid w:val="00174C03"/>
    <w:pPr>
      <w:numPr>
        <w:numId w:val="9"/>
      </w:numPr>
      <w:tabs>
        <w:tab w:val="clear" w:pos="1060"/>
      </w:tabs>
    </w:pPr>
  </w:style>
  <w:style w:type="paragraph" w:customStyle="1" w:styleId="MarginNote">
    <w:name w:val="Margin Note"/>
    <w:basedOn w:val="BodyText"/>
    <w:rsid w:val="00174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C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4C03"/>
    <w:rPr>
      <w:sz w:val="32"/>
    </w:rPr>
  </w:style>
  <w:style w:type="paragraph" w:customStyle="1" w:styleId="HeadingProcedure">
    <w:name w:val="Heading Procedure"/>
    <w:basedOn w:val="HeadingBase"/>
    <w:next w:val="Normal"/>
    <w:rsid w:val="00174C03"/>
    <w:pPr>
      <w:tabs>
        <w:tab w:val="left" w:pos="0"/>
      </w:tabs>
      <w:spacing w:before="120" w:after="60"/>
    </w:pPr>
    <w:rPr>
      <w:i/>
      <w:color w:val="918585"/>
      <w:sz w:val="22"/>
    </w:rPr>
  </w:style>
  <w:style w:type="paragraph" w:customStyle="1" w:styleId="TableBodyText">
    <w:name w:val="Table Body Text"/>
    <w:basedOn w:val="BodyText"/>
    <w:rsid w:val="00174C03"/>
    <w:pPr>
      <w:spacing w:before="60" w:after="60"/>
    </w:pPr>
  </w:style>
  <w:style w:type="paragraph" w:styleId="ListContinue">
    <w:name w:val="List Continue"/>
    <w:basedOn w:val="List"/>
    <w:rsid w:val="00174C03"/>
    <w:pPr>
      <w:ind w:firstLine="0"/>
    </w:pPr>
  </w:style>
  <w:style w:type="paragraph" w:customStyle="1" w:styleId="ListNote">
    <w:name w:val="List Note"/>
    <w:basedOn w:val="List"/>
    <w:rsid w:val="00174C03"/>
    <w:pPr>
      <w:pBdr>
        <w:top w:val="single" w:sz="6" w:space="2" w:color="918585"/>
        <w:bottom w:val="single" w:sz="6" w:space="2" w:color="918585"/>
      </w:pBdr>
      <w:tabs>
        <w:tab w:val="left" w:pos="1021"/>
      </w:tabs>
      <w:ind w:firstLine="0"/>
    </w:pPr>
  </w:style>
  <w:style w:type="paragraph" w:customStyle="1" w:styleId="Warning">
    <w:name w:val="Warning"/>
    <w:basedOn w:val="BodyText"/>
    <w:rsid w:val="00174C03"/>
    <w:pPr>
      <w:shd w:val="clear" w:color="auto" w:fill="D9D9D9"/>
      <w:tabs>
        <w:tab w:val="left" w:pos="992"/>
      </w:tabs>
      <w:ind w:left="119" w:right="119"/>
    </w:pPr>
    <w:rPr>
      <w:sz w:val="20"/>
    </w:rPr>
  </w:style>
  <w:style w:type="paragraph" w:customStyle="1" w:styleId="MarginIcons">
    <w:name w:val="Margin Icons"/>
    <w:basedOn w:val="BodyText"/>
    <w:rsid w:val="00174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C03"/>
    <w:rPr>
      <w:rFonts w:ascii="Courier New" w:hAnsi="Courier New"/>
    </w:rPr>
  </w:style>
  <w:style w:type="paragraph" w:customStyle="1" w:styleId="NoteBullet">
    <w:name w:val="Note Bullet"/>
    <w:basedOn w:val="Note"/>
    <w:rsid w:val="00174C03"/>
    <w:pPr>
      <w:tabs>
        <w:tab w:val="clear" w:pos="680"/>
      </w:tabs>
      <w:spacing w:before="60" w:after="60"/>
    </w:pPr>
  </w:style>
  <w:style w:type="paragraph" w:customStyle="1" w:styleId="SubHeading2">
    <w:name w:val="SubHeading2"/>
    <w:basedOn w:val="HeadingBase"/>
    <w:rsid w:val="00174C03"/>
    <w:pPr>
      <w:spacing w:before="240" w:after="60"/>
    </w:pPr>
    <w:rPr>
      <w:sz w:val="20"/>
    </w:rPr>
  </w:style>
  <w:style w:type="paragraph" w:customStyle="1" w:styleId="SubHeading1">
    <w:name w:val="SubHeading1"/>
    <w:basedOn w:val="HeadingBase"/>
    <w:rsid w:val="00174C03"/>
    <w:pPr>
      <w:spacing w:before="240" w:after="60"/>
    </w:pPr>
    <w:rPr>
      <w:color w:val="918585"/>
      <w:sz w:val="22"/>
    </w:rPr>
  </w:style>
  <w:style w:type="paragraph" w:customStyle="1" w:styleId="SideHeading">
    <w:name w:val="Side Heading"/>
    <w:basedOn w:val="HeadingBase"/>
    <w:rsid w:val="00174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C03"/>
    <w:pPr>
      <w:tabs>
        <w:tab w:val="num" w:pos="360"/>
      </w:tabs>
    </w:pPr>
  </w:style>
  <w:style w:type="paragraph" w:styleId="PlainText">
    <w:name w:val="Plain Text"/>
    <w:basedOn w:val="Normal"/>
    <w:link w:val="PlainTextChar"/>
    <w:rsid w:val="00174C03"/>
    <w:rPr>
      <w:sz w:val="20"/>
    </w:rPr>
  </w:style>
  <w:style w:type="character" w:customStyle="1" w:styleId="PlainTextChar">
    <w:name w:val="Plain Text Char"/>
    <w:basedOn w:val="DefaultParagraphFont"/>
    <w:link w:val="PlainText"/>
    <w:rsid w:val="00174C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4C03"/>
    <w:rPr>
      <w:b/>
      <w:smallCaps/>
    </w:rPr>
  </w:style>
  <w:style w:type="paragraph" w:customStyle="1" w:styleId="TableListNumber">
    <w:name w:val="Table List Number"/>
    <w:basedOn w:val="ListNumber"/>
    <w:rsid w:val="00174C03"/>
    <w:pPr>
      <w:numPr>
        <w:numId w:val="0"/>
      </w:numPr>
    </w:pPr>
  </w:style>
  <w:style w:type="paragraph" w:styleId="TOC4">
    <w:name w:val="toc 4"/>
    <w:basedOn w:val="TOCBase"/>
    <w:next w:val="Normal"/>
    <w:semiHidden/>
    <w:rsid w:val="00174C03"/>
    <w:pPr>
      <w:tabs>
        <w:tab w:val="right" w:leader="dot" w:pos="9071"/>
      </w:tabs>
      <w:ind w:left="1701"/>
    </w:pPr>
  </w:style>
  <w:style w:type="paragraph" w:customStyle="1" w:styleId="ListAlpha">
    <w:name w:val="List Alpha"/>
    <w:basedOn w:val="List"/>
    <w:rsid w:val="00174C03"/>
    <w:pPr>
      <w:numPr>
        <w:numId w:val="8"/>
      </w:numPr>
    </w:pPr>
  </w:style>
  <w:style w:type="paragraph" w:customStyle="1" w:styleId="ListAlpha2">
    <w:name w:val="List Alpha 2"/>
    <w:basedOn w:val="List2"/>
    <w:rsid w:val="00174C03"/>
    <w:pPr>
      <w:numPr>
        <w:numId w:val="7"/>
      </w:numPr>
    </w:pPr>
  </w:style>
  <w:style w:type="paragraph" w:styleId="List3">
    <w:name w:val="List 3"/>
    <w:basedOn w:val="BodyText"/>
    <w:rsid w:val="00174C03"/>
    <w:pPr>
      <w:tabs>
        <w:tab w:val="left" w:pos="1021"/>
      </w:tabs>
      <w:spacing w:before="60" w:after="60"/>
      <w:ind w:left="1020" w:hanging="340"/>
    </w:pPr>
  </w:style>
  <w:style w:type="paragraph" w:styleId="List4">
    <w:name w:val="List 4"/>
    <w:basedOn w:val="BodyText"/>
    <w:rsid w:val="00174C03"/>
    <w:pPr>
      <w:tabs>
        <w:tab w:val="left" w:pos="1361"/>
      </w:tabs>
      <w:spacing w:before="60" w:after="60"/>
      <w:ind w:left="1361" w:hanging="340"/>
    </w:pPr>
  </w:style>
  <w:style w:type="paragraph" w:styleId="List5">
    <w:name w:val="List 5"/>
    <w:basedOn w:val="BodyText"/>
    <w:rsid w:val="00174C03"/>
    <w:pPr>
      <w:tabs>
        <w:tab w:val="left" w:pos="1701"/>
      </w:tabs>
      <w:spacing w:before="60" w:after="60"/>
      <w:ind w:left="1701" w:hanging="340"/>
    </w:pPr>
  </w:style>
  <w:style w:type="paragraph" w:styleId="ListBullet3">
    <w:name w:val="List Bullet 3"/>
    <w:basedOn w:val="List3"/>
    <w:rsid w:val="00174C03"/>
    <w:pPr>
      <w:numPr>
        <w:numId w:val="14"/>
      </w:numPr>
      <w:tabs>
        <w:tab w:val="clear" w:pos="1021"/>
      </w:tabs>
      <w:ind w:left="1037" w:hanging="357"/>
    </w:pPr>
  </w:style>
  <w:style w:type="paragraph" w:styleId="ListBullet4">
    <w:name w:val="List Bullet 4"/>
    <w:basedOn w:val="List4"/>
    <w:rsid w:val="00174C03"/>
    <w:pPr>
      <w:numPr>
        <w:numId w:val="2"/>
      </w:numPr>
    </w:pPr>
  </w:style>
  <w:style w:type="paragraph" w:styleId="ListBullet5">
    <w:name w:val="List Bullet 5"/>
    <w:basedOn w:val="List5"/>
    <w:rsid w:val="00174C03"/>
    <w:pPr>
      <w:numPr>
        <w:numId w:val="3"/>
      </w:numPr>
    </w:pPr>
  </w:style>
  <w:style w:type="paragraph" w:styleId="ListContinue2">
    <w:name w:val="List Continue 2"/>
    <w:basedOn w:val="List2"/>
    <w:rsid w:val="00174C03"/>
    <w:pPr>
      <w:ind w:firstLine="0"/>
    </w:pPr>
  </w:style>
  <w:style w:type="paragraph" w:styleId="ListContinue3">
    <w:name w:val="List Continue 3"/>
    <w:basedOn w:val="List3"/>
    <w:rsid w:val="00174C03"/>
    <w:pPr>
      <w:ind w:left="1021" w:firstLine="0"/>
    </w:pPr>
  </w:style>
  <w:style w:type="paragraph" w:styleId="ListContinue4">
    <w:name w:val="List Continue 4"/>
    <w:basedOn w:val="List4"/>
    <w:rsid w:val="00174C03"/>
    <w:pPr>
      <w:ind w:firstLine="0"/>
    </w:pPr>
  </w:style>
  <w:style w:type="paragraph" w:styleId="ListContinue5">
    <w:name w:val="List Continue 5"/>
    <w:basedOn w:val="List5"/>
    <w:rsid w:val="00174C03"/>
    <w:pPr>
      <w:ind w:firstLine="0"/>
    </w:pPr>
  </w:style>
  <w:style w:type="paragraph" w:styleId="ListNumber3">
    <w:name w:val="List Number 3"/>
    <w:basedOn w:val="List3"/>
    <w:rsid w:val="00174C03"/>
    <w:pPr>
      <w:numPr>
        <w:numId w:val="4"/>
      </w:numPr>
    </w:pPr>
  </w:style>
  <w:style w:type="paragraph" w:styleId="ListNumber4">
    <w:name w:val="List Number 4"/>
    <w:basedOn w:val="List4"/>
    <w:rsid w:val="00174C03"/>
    <w:pPr>
      <w:numPr>
        <w:numId w:val="5"/>
      </w:numPr>
    </w:pPr>
  </w:style>
  <w:style w:type="paragraph" w:styleId="ListNumber5">
    <w:name w:val="List Number 5"/>
    <w:basedOn w:val="List5"/>
    <w:rsid w:val="00174C03"/>
    <w:pPr>
      <w:numPr>
        <w:numId w:val="6"/>
      </w:numPr>
    </w:pPr>
  </w:style>
  <w:style w:type="paragraph" w:styleId="BlockText">
    <w:name w:val="Block Text"/>
    <w:basedOn w:val="Normal"/>
    <w:rsid w:val="00174C03"/>
    <w:pPr>
      <w:spacing w:after="120"/>
      <w:ind w:left="1440" w:right="1440"/>
    </w:pPr>
  </w:style>
  <w:style w:type="character" w:customStyle="1" w:styleId="Subscript">
    <w:name w:val="Subscript"/>
    <w:basedOn w:val="DefaultParagraphFont"/>
    <w:rsid w:val="00174C03"/>
    <w:rPr>
      <w:sz w:val="16"/>
      <w:vertAlign w:val="subscript"/>
    </w:rPr>
  </w:style>
  <w:style w:type="character" w:customStyle="1" w:styleId="Superscript">
    <w:name w:val="Superscript"/>
    <w:basedOn w:val="DefaultParagraphFont"/>
    <w:rsid w:val="00174C03"/>
    <w:rPr>
      <w:sz w:val="16"/>
      <w:vertAlign w:val="superscript"/>
    </w:rPr>
  </w:style>
  <w:style w:type="character" w:customStyle="1" w:styleId="Symbols">
    <w:name w:val="Symbols"/>
    <w:basedOn w:val="DefaultParagraphFont"/>
    <w:rsid w:val="00174C03"/>
    <w:rPr>
      <w:rFonts w:ascii="Symbol" w:hAnsi="Symbol"/>
    </w:rPr>
  </w:style>
  <w:style w:type="character" w:customStyle="1" w:styleId="MenuOptions">
    <w:name w:val="Menu Options"/>
    <w:basedOn w:val="DefaultParagraphFont"/>
    <w:rsid w:val="00174C03"/>
    <w:rPr>
      <w:rFonts w:ascii="Arial Narrow" w:hAnsi="Arial Narrow"/>
      <w:smallCaps/>
    </w:rPr>
  </w:style>
  <w:style w:type="character" w:customStyle="1" w:styleId="Buttons">
    <w:name w:val="Buttons"/>
    <w:basedOn w:val="DefaultParagraphFont"/>
    <w:rsid w:val="00174C03"/>
    <w:rPr>
      <w:b/>
    </w:rPr>
  </w:style>
  <w:style w:type="character" w:customStyle="1" w:styleId="Underlined">
    <w:name w:val="Underlined"/>
    <w:basedOn w:val="DefaultParagraphFont"/>
    <w:rsid w:val="00174C03"/>
    <w:rPr>
      <w:u w:val="single"/>
    </w:rPr>
  </w:style>
  <w:style w:type="paragraph" w:customStyle="1" w:styleId="TableBodyTextRight">
    <w:name w:val="Table Body Text Right"/>
    <w:basedOn w:val="TableBodyText"/>
    <w:rsid w:val="00174C03"/>
    <w:pPr>
      <w:widowControl w:val="0"/>
      <w:autoSpaceDE w:val="0"/>
      <w:autoSpaceDN w:val="0"/>
      <w:adjustRightInd w:val="0"/>
      <w:jc w:val="right"/>
    </w:pPr>
    <w:rPr>
      <w:rFonts w:cs="Arial"/>
      <w:szCs w:val="18"/>
    </w:rPr>
  </w:style>
  <w:style w:type="paragraph" w:customStyle="1" w:styleId="CopyrightText">
    <w:name w:val="Copyright Text"/>
    <w:basedOn w:val="BodyText"/>
    <w:rsid w:val="00174C03"/>
    <w:rPr>
      <w:sz w:val="18"/>
    </w:rPr>
  </w:style>
  <w:style w:type="paragraph" w:customStyle="1" w:styleId="BodySmallRight">
    <w:name w:val="Body Small Right"/>
    <w:basedOn w:val="BodyTextRight"/>
    <w:rsid w:val="00174C03"/>
    <w:rPr>
      <w:sz w:val="18"/>
      <w:szCs w:val="18"/>
    </w:rPr>
  </w:style>
  <w:style w:type="paragraph" w:customStyle="1" w:styleId="MarginEdition">
    <w:name w:val="Margin Edition"/>
    <w:basedOn w:val="MarginNote"/>
    <w:rsid w:val="00174C03"/>
    <w:pPr>
      <w:spacing w:before="0" w:after="0"/>
    </w:pPr>
    <w:rPr>
      <w:rFonts w:ascii="Times New Roman" w:hAnsi="Times New Roman"/>
      <w:color w:val="999999"/>
    </w:rPr>
  </w:style>
  <w:style w:type="paragraph" w:customStyle="1" w:styleId="Spacer">
    <w:name w:val="Spacer"/>
    <w:basedOn w:val="Normal"/>
    <w:rsid w:val="00174C03"/>
    <w:rPr>
      <w:sz w:val="2"/>
      <w:szCs w:val="2"/>
    </w:rPr>
  </w:style>
  <w:style w:type="character" w:customStyle="1" w:styleId="Small">
    <w:name w:val="Small"/>
    <w:basedOn w:val="DefaultParagraphFont"/>
    <w:rsid w:val="00174C03"/>
    <w:rPr>
      <w:sz w:val="16"/>
    </w:rPr>
  </w:style>
  <w:style w:type="paragraph" w:customStyle="1" w:styleId="WideTable">
    <w:name w:val="Wide Table"/>
    <w:basedOn w:val="Normal"/>
    <w:rsid w:val="00174C03"/>
    <w:pPr>
      <w:ind w:left="-1418"/>
    </w:pPr>
    <w:rPr>
      <w:sz w:val="2"/>
      <w:szCs w:val="2"/>
    </w:rPr>
  </w:style>
  <w:style w:type="character" w:styleId="PageNumber">
    <w:name w:val="page number"/>
    <w:basedOn w:val="DefaultParagraphFont"/>
    <w:rsid w:val="00174C03"/>
  </w:style>
  <w:style w:type="paragraph" w:styleId="Quote">
    <w:name w:val="Quote"/>
    <w:basedOn w:val="Heading1"/>
    <w:link w:val="QuoteChar"/>
    <w:qFormat/>
    <w:rsid w:val="00174C03"/>
    <w:rPr>
      <w:b w:val="0"/>
      <w:sz w:val="72"/>
      <w:szCs w:val="72"/>
      <w:lang w:val="en-NZ"/>
    </w:rPr>
  </w:style>
  <w:style w:type="character" w:customStyle="1" w:styleId="QuoteChar">
    <w:name w:val="Quote Char"/>
    <w:basedOn w:val="DefaultParagraphFont"/>
    <w:link w:val="Quote"/>
    <w:rsid w:val="00174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C03"/>
    <w:pPr>
      <w:pageBreakBefore/>
    </w:pPr>
  </w:style>
  <w:style w:type="paragraph" w:customStyle="1" w:styleId="Border">
    <w:name w:val="Border"/>
    <w:basedOn w:val="Normal"/>
    <w:qFormat/>
    <w:rsid w:val="00174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C03"/>
    <w:rPr>
      <w:b/>
      <w:bCs/>
      <w:i/>
      <w:iCs/>
      <w:color w:val="auto"/>
    </w:rPr>
  </w:style>
  <w:style w:type="paragraph" w:styleId="IntenseQuote">
    <w:name w:val="Intense Quote"/>
    <w:basedOn w:val="Normal"/>
    <w:next w:val="Normal"/>
    <w:link w:val="IntenseQuoteChar"/>
    <w:uiPriority w:val="30"/>
    <w:qFormat/>
    <w:rsid w:val="00174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C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4C03"/>
    <w:rPr>
      <w:smallCaps/>
      <w:color w:val="auto"/>
      <w:u w:val="single"/>
    </w:rPr>
  </w:style>
  <w:style w:type="character" w:styleId="IntenseReference">
    <w:name w:val="Intense Reference"/>
    <w:basedOn w:val="DefaultParagraphFont"/>
    <w:uiPriority w:val="32"/>
    <w:qFormat/>
    <w:rsid w:val="00174C03"/>
    <w:rPr>
      <w:b/>
      <w:bCs/>
      <w:smallCaps/>
      <w:color w:val="auto"/>
      <w:spacing w:val="5"/>
      <w:u w:val="single"/>
    </w:rPr>
  </w:style>
  <w:style w:type="paragraph" w:customStyle="1" w:styleId="2ColumnHeading">
    <w:name w:val="2Column Heading"/>
    <w:basedOn w:val="BodyText"/>
    <w:qFormat/>
    <w:rsid w:val="00174C03"/>
    <w:pPr>
      <w:spacing w:after="60"/>
      <w:ind w:left="-2268"/>
    </w:pPr>
    <w:rPr>
      <w:b/>
    </w:rPr>
  </w:style>
  <w:style w:type="paragraph" w:customStyle="1" w:styleId="Heading1TOC">
    <w:name w:val="Heading1 TOC"/>
    <w:basedOn w:val="Normal"/>
    <w:qFormat/>
    <w:rsid w:val="00174C03"/>
    <w:pPr>
      <w:spacing w:before="240" w:after="120"/>
    </w:pPr>
    <w:rPr>
      <w:rFonts w:ascii="Times New Roman" w:hAnsi="Times New Roman"/>
      <w:b/>
      <w:sz w:val="32"/>
    </w:rPr>
  </w:style>
  <w:style w:type="paragraph" w:customStyle="1" w:styleId="Heading2TOC">
    <w:name w:val="Heading2 TOC"/>
    <w:basedOn w:val="Normal"/>
    <w:qFormat/>
    <w:rsid w:val="00174C03"/>
    <w:pPr>
      <w:spacing w:before="240" w:after="60"/>
    </w:pPr>
    <w:rPr>
      <w:rFonts w:ascii="Times New Roman" w:hAnsi="Times New Roman"/>
      <w:b/>
      <w:sz w:val="28"/>
    </w:rPr>
  </w:style>
  <w:style w:type="character" w:customStyle="1" w:styleId="Underline">
    <w:name w:val="Underline"/>
    <w:basedOn w:val="DefaultParagraphFont"/>
    <w:qFormat/>
    <w:rsid w:val="00174C03"/>
    <w:rPr>
      <w:u w:val="single"/>
    </w:rPr>
  </w:style>
  <w:style w:type="character" w:customStyle="1" w:styleId="BoldandItalics">
    <w:name w:val="Bold and Italics"/>
    <w:qFormat/>
    <w:rsid w:val="00174C03"/>
    <w:rPr>
      <w:b/>
      <w:i/>
      <w:u w:val="none"/>
    </w:rPr>
  </w:style>
  <w:style w:type="paragraph" w:styleId="BalloonText">
    <w:name w:val="Balloon Text"/>
    <w:basedOn w:val="Normal"/>
    <w:link w:val="BalloonTextChar"/>
    <w:rsid w:val="00174C03"/>
    <w:rPr>
      <w:rFonts w:ascii="Tahoma" w:hAnsi="Tahoma" w:cs="Tahoma"/>
      <w:sz w:val="16"/>
      <w:szCs w:val="16"/>
    </w:rPr>
  </w:style>
  <w:style w:type="character" w:customStyle="1" w:styleId="BalloonTextChar">
    <w:name w:val="Balloon Text Char"/>
    <w:basedOn w:val="DefaultParagraphFont"/>
    <w:link w:val="BalloonText"/>
    <w:rsid w:val="00174C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4C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4C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1731</Words>
  <Characters>10137</Characters>
  <Application>Microsoft Office Word</Application>
  <DocSecurity>0</DocSecurity>
  <Lines>301</Lines>
  <Paragraphs>163</Paragraphs>
  <ScaleCrop>false</ScaleCrop>
  <Company>Author-it Software Corporation Ltd.</Company>
  <LinksUpToDate>false</LinksUpToDate>
  <CharactersWithSpaces>11774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PMAOPS290B Operate a biotreater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2012-05-26T19:01:00Z</dcterms:created>
  <dcterms:modified xsi:type="dcterms:W3CDTF">2012-05-26T19:01:00Z</dcterms:modified>
</cp:coreProperties>
</file>