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8E5" w:rsidP="00F748E5">
      <w:pPr>
        <w:pStyle w:val="Title"/>
      </w:pPr>
      <w:r>
        <w:fldChar w:fldCharType="begin"/>
      </w:r>
      <w:r>
        <w:instrText xml:space="preserve"> TITLE   \* MERGEFORMAT </w:instrText>
      </w:r>
      <w:r>
        <w:fldChar w:fldCharType="separate"/>
      </w:r>
      <w:r>
        <w:t>PMAOPS213B Package product/material</w:t>
      </w:r>
      <w:r>
        <w:fldChar w:fldCharType="end"/>
      </w:r>
    </w:p>
    <w:p w:rsidR="00F748E5" w:rsidP="00F748E5">
      <w:pPr>
        <w:pStyle w:val="Version"/>
        <w:sectPr w:rsidSect="005005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0562" w:rsidP="00500562">
      <w:pPr>
        <w:pStyle w:val="SuperHeading"/>
      </w:pPr>
      <w:r w:rsidRPr="00500562">
        <w:t>PMAOPS213B Package product/material</w:t>
      </w:r>
    </w:p>
    <w:p w:rsidR="00000000" w:rsidRPr="00500562" w:rsidP="00500562">
      <w:pPr>
        <w:pStyle w:val="Heading1"/>
      </w:pPr>
      <w:bookmarkStart w:id="1" w:name="O_106659"/>
      <w:bookmarkEnd w:id="1"/>
      <w:r w:rsidRPr="00500562">
        <w:t>Modification History</w:t>
      </w:r>
    </w:p>
    <w:p w:rsidR="00000000" w:rsidRPr="00500562" w:rsidP="00500562">
      <w:pPr>
        <w:pStyle w:val="BodyText"/>
      </w:pPr>
      <w:r w:rsidRPr="00500562">
        <w:t>Not applicable.</w:t>
      </w:r>
    </w:p>
    <w:p w:rsidR="00000000" w:rsidRPr="00500562" w:rsidP="00500562">
      <w:pPr>
        <w:pStyle w:val="AllowPageBreak"/>
      </w:pPr>
    </w:p>
    <w:p w:rsidR="00000000" w:rsidRPr="00500562" w:rsidP="00500562">
      <w:pPr>
        <w:pStyle w:val="Heading1"/>
      </w:pPr>
      <w:bookmarkStart w:id="2" w:name="O_106660"/>
      <w:bookmarkEnd w:id="2"/>
      <w:r w:rsidRPr="00500562">
        <w:t>Unit Descriptor</w:t>
      </w:r>
    </w:p>
    <w:tbl>
      <w:tblPr>
        <w:tblW w:w="0" w:type="auto"/>
        <w:tblCellMar>
          <w:left w:w="62" w:type="dxa"/>
          <w:right w:w="62" w:type="dxa"/>
        </w:tblCellMar>
        <w:tblLook w:val="0000"/>
      </w:tblPr>
      <w:tblGrid>
        <w:gridCol w:w="2140"/>
        <w:gridCol w:w="7056"/>
      </w:tblGrid>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This competency is typically performed by operators and covers the operation of a packing line to package materials and products.</w:t>
            </w:r>
          </w:p>
          <w:p w:rsidR="00000000" w:rsidRPr="00500562" w:rsidP="00500562">
            <w:pPr>
              <w:pStyle w:val="BodyText"/>
            </w:pPr>
            <w:r w:rsidRPr="00500562">
              <w:t>Typical packing lines included in this c</w:t>
            </w:r>
            <w:r w:rsidRPr="00500562">
              <w:t xml:space="preserve">ompetency may dispense liquid products into drums or plastic containers, pack filled containers into cartons or stack filled containers onto pallets. </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3" w:name="O_106661"/>
      <w:bookmarkEnd w:id="3"/>
      <w:r w:rsidRPr="00500562">
        <w:t>Application of the Unit</w:t>
      </w:r>
    </w:p>
    <w:tbl>
      <w:tblPr>
        <w:tblW w:w="0" w:type="auto"/>
        <w:tblCellMar>
          <w:left w:w="62" w:type="dxa"/>
          <w:right w:w="62" w:type="dxa"/>
        </w:tblCellMar>
        <w:tblLook w:val="0000"/>
      </w:tblPr>
      <w:tblGrid>
        <w:gridCol w:w="2140"/>
        <w:gridCol w:w="7056"/>
      </w:tblGrid>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In this competency, the operator would</w:t>
            </w:r>
            <w:r w:rsidRPr="00500562">
              <w:t xml:space="preserve"> use documentation to determine the packaging requirements, then select and prepare the required materials.  Once all requirements are established, the operator would then set up the packing line and any ancillary equipment </w:t>
            </w:r>
          </w:p>
          <w:p w:rsidR="00000000" w:rsidRPr="00500562" w:rsidP="00500562">
            <w:pPr>
              <w:pStyle w:val="BodyText"/>
            </w:pPr>
            <w:r w:rsidRPr="00500562">
              <w:t>After checking that the packing</w:t>
            </w:r>
            <w:r w:rsidRPr="00500562">
              <w:t xml:space="preserve"> line is ready for operation (free of blockages, contamination, etc), the operator would start the line to procedures and monitor its operation during the packaging process.  This would include checking that the packaged product complies with specification</w:t>
            </w:r>
            <w:r w:rsidRPr="00500562">
              <w:t>s and completing relevant documentation.</w:t>
            </w:r>
          </w:p>
          <w:p w:rsidR="00000000" w:rsidRPr="00500562" w:rsidP="00500562">
            <w:pPr>
              <w:pStyle w:val="BodyText"/>
            </w:pPr>
            <w:r w:rsidRPr="00500562">
              <w:t>Generally the operator would be part of a team during start up and shut down procedures and would be expected to be capable of demonstrating competence in all parts of this unit.  At all times they would be liaising</w:t>
            </w:r>
            <w:r w:rsidRPr="00500562">
              <w:t xml:space="preserve"> and cooperating with other members of the team.</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4" w:name="O_106662"/>
      <w:bookmarkEnd w:id="4"/>
      <w:r w:rsidRPr="00500562">
        <w:t>Licensing/Regulatory Information</w:t>
      </w:r>
    </w:p>
    <w:p w:rsidR="00000000" w:rsidRPr="00500562" w:rsidP="00500562">
      <w:pPr>
        <w:pStyle w:val="BodyText"/>
      </w:pPr>
      <w:r w:rsidRPr="00500562">
        <w:t>Not applicable.</w:t>
      </w:r>
    </w:p>
    <w:p w:rsidR="00000000" w:rsidRPr="00500562" w:rsidP="00500562">
      <w:pPr>
        <w:pStyle w:val="AllowPageBreak"/>
      </w:pPr>
    </w:p>
    <w:p w:rsidR="00000000" w:rsidRPr="00500562" w:rsidP="00500562">
      <w:pPr>
        <w:pStyle w:val="Heading1"/>
      </w:pPr>
      <w:bookmarkStart w:id="5" w:name="O_106664"/>
      <w:bookmarkEnd w:id="5"/>
      <w:r w:rsidRPr="00500562">
        <w:t>Pre-Requisites</w:t>
      </w:r>
    </w:p>
    <w:tbl>
      <w:tblPr>
        <w:tblW w:w="0" w:type="auto"/>
        <w:tblCellMar>
          <w:left w:w="62" w:type="dxa"/>
          <w:right w:w="62" w:type="dxa"/>
        </w:tblCellMar>
        <w:tblLook w:val="0000"/>
      </w:tblPr>
      <w:tblGrid>
        <w:gridCol w:w="2140"/>
        <w:gridCol w:w="3528"/>
        <w:gridCol w:w="3528"/>
      </w:tblGrid>
      <w:tr w:rsidTr="00F748E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6" w:name="O_106663"/>
      <w:bookmarkEnd w:id="6"/>
      <w:r w:rsidRPr="00500562">
        <w:t>Employability Skills Information</w:t>
      </w:r>
    </w:p>
    <w:tbl>
      <w:tblPr>
        <w:tblW w:w="0" w:type="auto"/>
        <w:tblCellMar>
          <w:left w:w="62" w:type="dxa"/>
          <w:right w:w="62" w:type="dxa"/>
        </w:tblCellMar>
        <w:tblLook w:val="0000"/>
      </w:tblPr>
      <w:tblGrid>
        <w:gridCol w:w="2140"/>
        <w:gridCol w:w="7056"/>
      </w:tblGrid>
      <w:tr w:rsidTr="00F748E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This unit contains employability skills.</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7" w:name="O_106665"/>
      <w:bookmarkEnd w:id="7"/>
      <w:r w:rsidRPr="00500562">
        <w:t>Elements and Performance Criteria Pre-Content</w:t>
      </w:r>
    </w:p>
    <w:tbl>
      <w:tblPr>
        <w:tblW w:w="0" w:type="auto"/>
        <w:tblCellMar>
          <w:left w:w="62" w:type="dxa"/>
          <w:right w:w="62" w:type="dxa"/>
        </w:tblCellMar>
        <w:tblLook w:val="0000"/>
      </w:tblPr>
      <w:tblGrid>
        <w:gridCol w:w="2644"/>
        <w:gridCol w:w="6552"/>
      </w:tblGrid>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Performance criteria describe the performance needed to demonstrate achievement of the element.  Where bold italicised text is used, further information is detailed in the required skills and knowledge section and the range statement.  Assessment of perfor</w:t>
            </w:r>
            <w:r w:rsidRPr="00500562">
              <w:t>mance is to be consistent with the evidence guide.</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8" w:name="O_106666"/>
      <w:bookmarkEnd w:id="8"/>
      <w:r w:rsidRPr="00500562">
        <w:t>Elements and Performance Criteria</w:t>
      </w:r>
    </w:p>
    <w:tbl>
      <w:tblPr>
        <w:tblW w:w="0" w:type="auto"/>
        <w:tblCellMar>
          <w:left w:w="62" w:type="dxa"/>
          <w:right w:w="62" w:type="dxa"/>
        </w:tblCellMar>
        <w:tblLook w:val="0000"/>
      </w:tblPr>
      <w:tblGrid>
        <w:gridCol w:w="2644"/>
        <w:gridCol w:w="6552"/>
      </w:tblGrid>
      <w:tr w:rsidTr="00F748E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PERFORMANCE CRITERIA</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List"/>
              <w:rPr>
                <w:lang w:val="en-NZ"/>
              </w:rPr>
            </w:pPr>
            <w:r w:rsidRPr="00500562">
              <w:t>1.</w:t>
            </w:r>
            <w:r w:rsidRPr="00500562">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List2"/>
            </w:pPr>
            <w:r w:rsidRPr="00500562">
              <w:t>1.1.</w:t>
            </w:r>
            <w:r w:rsidRPr="00500562">
              <w:tab/>
              <w:t xml:space="preserve">Isolate plant </w:t>
            </w:r>
          </w:p>
          <w:p w:rsidR="00000000" w:rsidRPr="00500562" w:rsidP="00500562">
            <w:pPr>
              <w:pStyle w:val="List2"/>
            </w:pPr>
            <w:r w:rsidRPr="00500562">
              <w:t>1.2.</w:t>
            </w:r>
            <w:r w:rsidRPr="00500562">
              <w:tab/>
              <w:t>Make safe for required work</w:t>
            </w:r>
          </w:p>
          <w:p w:rsidR="00000000" w:rsidRPr="00500562" w:rsidP="00500562">
            <w:pPr>
              <w:pStyle w:val="List2"/>
            </w:pPr>
            <w:r w:rsidRPr="00500562">
              <w:t>1.3.</w:t>
            </w:r>
            <w:r w:rsidRPr="00500562">
              <w:tab/>
            </w:r>
            <w:r w:rsidRPr="00500562">
              <w:t>Check plant is ready to be returned to service</w:t>
            </w:r>
          </w:p>
          <w:p w:rsidR="00000000" w:rsidP="00500562">
            <w:pPr>
              <w:pStyle w:val="List2"/>
              <w:rPr>
                <w:lang w:val="en-NZ"/>
              </w:rPr>
            </w:pPr>
            <w:r w:rsidRPr="00500562">
              <w:t>1.4.</w:t>
            </w:r>
            <w:r w:rsidRPr="00500562">
              <w:tab/>
              <w:t>Prepare plant for return to service.</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List"/>
              <w:rPr>
                <w:lang w:val="en-NZ"/>
              </w:rPr>
            </w:pPr>
            <w:r w:rsidRPr="00500562">
              <w:t>2.</w:t>
            </w:r>
            <w:r w:rsidRPr="00500562">
              <w:tab/>
              <w:t>Prepare equipment and materials for packaging.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List2"/>
            </w:pPr>
            <w:r w:rsidRPr="00500562">
              <w:t>2.1.</w:t>
            </w:r>
            <w:r w:rsidRPr="00500562">
              <w:tab/>
              <w:t>Identify from documentation the type, quantity and quality of product to be packed</w:t>
            </w:r>
          </w:p>
          <w:p w:rsidR="00000000" w:rsidRPr="00500562" w:rsidP="00500562">
            <w:pPr>
              <w:pStyle w:val="List2"/>
            </w:pPr>
            <w:r w:rsidRPr="00500562">
              <w:t>2.2.</w:t>
            </w:r>
            <w:r w:rsidRPr="00500562">
              <w:tab/>
              <w:t>Identify the range of p</w:t>
            </w:r>
            <w:r w:rsidRPr="00500562">
              <w:t>ackaging materials and ancillaries and their specific functions</w:t>
            </w:r>
          </w:p>
          <w:p w:rsidR="00000000" w:rsidRPr="00500562" w:rsidP="00500562">
            <w:pPr>
              <w:pStyle w:val="List2"/>
            </w:pPr>
            <w:r w:rsidRPr="00500562">
              <w:t>2.3.</w:t>
            </w:r>
            <w:r w:rsidRPr="00500562">
              <w:tab/>
              <w:t>Insure packaging materials are available in accordance with documentation</w:t>
            </w:r>
          </w:p>
          <w:p w:rsidR="00000000" w:rsidRPr="00500562" w:rsidP="00500562">
            <w:pPr>
              <w:pStyle w:val="List2"/>
            </w:pPr>
            <w:r w:rsidRPr="00500562">
              <w:t>2.4.</w:t>
            </w:r>
            <w:r w:rsidRPr="00500562">
              <w:tab/>
              <w:t>Select and prepare packaging materials according to compatibility with content, to procedures</w:t>
            </w:r>
          </w:p>
          <w:p w:rsidR="00000000" w:rsidP="00500562">
            <w:pPr>
              <w:pStyle w:val="List2"/>
              <w:rPr>
                <w:lang w:val="en-NZ"/>
              </w:rPr>
            </w:pPr>
            <w:r w:rsidRPr="00500562">
              <w:t>2.5.</w:t>
            </w:r>
            <w:r w:rsidRPr="00500562">
              <w:tab/>
              <w:t>Check pac</w:t>
            </w:r>
            <w:r w:rsidRPr="00500562">
              <w:t>kaging materials for correct labels/safety information.</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List"/>
              <w:rPr>
                <w:lang w:val="en-NZ"/>
              </w:rPr>
            </w:pPr>
            <w:r w:rsidRPr="00500562">
              <w:t>3.</w:t>
            </w:r>
            <w:r w:rsidRPr="00500562">
              <w:tab/>
              <w:t>Set up line.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List2"/>
            </w:pPr>
            <w:r w:rsidRPr="00500562">
              <w:t>3.1.</w:t>
            </w:r>
            <w:r w:rsidRPr="00500562">
              <w:tab/>
              <w:t>Select appropriate measuring equipment</w:t>
            </w:r>
          </w:p>
          <w:p w:rsidR="00000000" w:rsidRPr="00500562" w:rsidP="00500562">
            <w:pPr>
              <w:pStyle w:val="List2"/>
            </w:pPr>
            <w:r w:rsidRPr="00500562">
              <w:t>3.2.</w:t>
            </w:r>
            <w:r w:rsidRPr="00500562">
              <w:tab/>
              <w:t>Select and fit appropriate dispensing equipment</w:t>
            </w:r>
          </w:p>
          <w:p w:rsidR="00000000" w:rsidRPr="00500562" w:rsidP="00500562">
            <w:pPr>
              <w:pStyle w:val="List2"/>
            </w:pPr>
            <w:r w:rsidRPr="00500562">
              <w:t>3.3.</w:t>
            </w:r>
            <w:r w:rsidRPr="00500562">
              <w:tab/>
              <w:t>Check all parts of line for damage, contamination or blockage</w:t>
            </w:r>
          </w:p>
          <w:p w:rsidR="00000000" w:rsidRPr="00500562" w:rsidP="00500562">
            <w:pPr>
              <w:pStyle w:val="List2"/>
            </w:pPr>
            <w:r w:rsidRPr="00500562">
              <w:t>3.4.</w:t>
            </w:r>
            <w:r w:rsidRPr="00500562">
              <w:tab/>
              <w:t>Clean equipmen</w:t>
            </w:r>
            <w:r w:rsidRPr="00500562">
              <w:t>t as required</w:t>
            </w:r>
          </w:p>
          <w:p w:rsidR="00000000" w:rsidRPr="00500562" w:rsidP="00500562">
            <w:pPr>
              <w:pStyle w:val="List2"/>
            </w:pPr>
            <w:r w:rsidRPr="00500562">
              <w:t>3.5.</w:t>
            </w:r>
            <w:r w:rsidRPr="00500562">
              <w:tab/>
              <w:t>Set up line for required quantity of product and labels to procedures</w:t>
            </w:r>
          </w:p>
          <w:p w:rsidR="00000000" w:rsidP="00500562">
            <w:pPr>
              <w:pStyle w:val="List2"/>
              <w:rPr>
                <w:lang w:val="en-NZ"/>
              </w:rPr>
            </w:pPr>
            <w:r w:rsidRPr="00500562">
              <w:t>3.6.</w:t>
            </w:r>
            <w:r w:rsidRPr="00500562">
              <w:tab/>
              <w:t>Start up and shut down line.</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List"/>
              <w:rPr>
                <w:lang w:val="en-NZ"/>
              </w:rPr>
            </w:pPr>
            <w:r w:rsidRPr="00500562">
              <w:t>4.</w:t>
            </w:r>
            <w:r w:rsidRPr="00500562">
              <w:tab/>
              <w:t>Package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List2"/>
            </w:pPr>
            <w:r w:rsidRPr="00500562">
              <w:t>4.1.</w:t>
            </w:r>
            <w:r w:rsidRPr="00500562">
              <w:tab/>
              <w:t xml:space="preserve">Fill package </w:t>
            </w:r>
          </w:p>
          <w:p w:rsidR="00000000" w:rsidRPr="00500562" w:rsidP="00500562">
            <w:pPr>
              <w:pStyle w:val="List2"/>
            </w:pPr>
            <w:r w:rsidRPr="00500562">
              <w:t>4.2.</w:t>
            </w:r>
            <w:r w:rsidRPr="00500562">
              <w:tab/>
              <w:t>Check that packaged product complies with specifications</w:t>
            </w:r>
          </w:p>
          <w:p w:rsidR="00000000" w:rsidP="00500562">
            <w:pPr>
              <w:pStyle w:val="List2"/>
              <w:rPr>
                <w:lang w:val="en-NZ"/>
              </w:rPr>
            </w:pPr>
            <w:r w:rsidRPr="00500562">
              <w:t>4.3.</w:t>
            </w:r>
            <w:r w:rsidRPr="00500562">
              <w:tab/>
              <w:t>Report as required.</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List"/>
              <w:rPr>
                <w:lang w:val="en-NZ"/>
              </w:rPr>
            </w:pPr>
            <w:r w:rsidRPr="00500562">
              <w:t>5.</w:t>
            </w:r>
            <w:r w:rsidRPr="00500562">
              <w:tab/>
            </w:r>
            <w:r w:rsidRPr="00500562">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List2"/>
            </w:pPr>
            <w:r w:rsidRPr="00500562">
              <w:t>5.1.</w:t>
            </w:r>
            <w:r w:rsidRPr="00500562">
              <w:tab/>
              <w:t>Identify hazards in work area and with equipment</w:t>
            </w:r>
          </w:p>
          <w:p w:rsidR="00000000" w:rsidRPr="00500562" w:rsidP="00500562">
            <w:pPr>
              <w:pStyle w:val="List2"/>
            </w:pPr>
            <w:r w:rsidRPr="00500562">
              <w:t>5.2.</w:t>
            </w:r>
            <w:r w:rsidRPr="00500562">
              <w:tab/>
              <w:t>Assess risks arising from those hazards</w:t>
            </w:r>
          </w:p>
          <w:p w:rsidR="00000000" w:rsidP="00500562">
            <w:pPr>
              <w:pStyle w:val="List2"/>
              <w:rPr>
                <w:lang w:val="en-NZ"/>
              </w:rPr>
            </w:pPr>
            <w:r w:rsidRPr="00500562">
              <w:t>5.3.</w:t>
            </w:r>
            <w:r w:rsidRPr="00500562">
              <w:tab/>
              <w:t>Take appropriate action to control risks to procedures and duty of care.</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List"/>
              <w:rPr>
                <w:lang w:val="en-NZ"/>
              </w:rPr>
            </w:pPr>
            <w:r w:rsidRPr="00500562">
              <w:t>6.</w:t>
            </w:r>
            <w:r w:rsidRPr="00500562">
              <w:tab/>
              <w:t>Respond to packaging plant/process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List2"/>
            </w:pPr>
            <w:r w:rsidRPr="00500562">
              <w:t>6.1.</w:t>
            </w:r>
            <w:r w:rsidRPr="00500562">
              <w:tab/>
              <w:t xml:space="preserve">Monitor </w:t>
            </w:r>
            <w:r w:rsidRPr="00500562">
              <w:t xml:space="preserve">plant frequently and critically throughout shift using measured/indicated data and senses (sight, hearing etc) as appropriate. </w:t>
            </w:r>
          </w:p>
          <w:p w:rsidR="00000000" w:rsidRPr="00500562" w:rsidP="00500562">
            <w:pPr>
              <w:pStyle w:val="List2"/>
            </w:pPr>
            <w:r w:rsidRPr="00500562">
              <w:t>6.2.</w:t>
            </w:r>
            <w:r w:rsidRPr="00500562">
              <w:tab/>
              <w:t>Recognise operational problems</w:t>
            </w:r>
          </w:p>
          <w:p w:rsidR="00000000" w:rsidRPr="00500562" w:rsidP="00500562">
            <w:pPr>
              <w:pStyle w:val="List2"/>
            </w:pPr>
            <w:r w:rsidRPr="00500562">
              <w:t>6.3.</w:t>
            </w:r>
            <w:r w:rsidRPr="00500562">
              <w:tab/>
              <w:t>Analyse cause of operational problems within scope of skill level</w:t>
            </w:r>
          </w:p>
          <w:p w:rsidR="00000000" w:rsidRPr="00500562" w:rsidP="00500562">
            <w:pPr>
              <w:pStyle w:val="List2"/>
            </w:pPr>
            <w:r w:rsidRPr="00500562">
              <w:t>6.4.</w:t>
            </w:r>
            <w:r w:rsidRPr="00500562">
              <w:tab/>
              <w:t xml:space="preserve">Take timely and </w:t>
            </w:r>
            <w:r w:rsidRPr="00500562">
              <w:t>appropriate action to solve operational problems.</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9" w:name="O_106667"/>
      <w:bookmarkEnd w:id="9"/>
      <w:r w:rsidRPr="00500562">
        <w:t>Required Skills and Knowledge</w:t>
      </w:r>
    </w:p>
    <w:tbl>
      <w:tblPr>
        <w:tblW w:w="0" w:type="auto"/>
        <w:tblCellMar>
          <w:left w:w="62" w:type="dxa"/>
          <w:right w:w="62" w:type="dxa"/>
        </w:tblCellMar>
        <w:tblLook w:val="0000"/>
      </w:tblPr>
      <w:tblGrid>
        <w:gridCol w:w="9196"/>
      </w:tblGrid>
      <w:tr w:rsidTr="00F748E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REQUIRED SKILLS AND KNOWLEDGE</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t>This describes the essential skills and knowledge and their level, required for this unit.</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Required skills</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ListBullet"/>
            </w:pPr>
            <w:r w:rsidRPr="00500562">
              <w:t>efficient and effective operation of plant/equipment</w:t>
            </w:r>
          </w:p>
          <w:p w:rsidR="00000000" w:rsidRPr="00500562" w:rsidP="00500562">
            <w:pPr>
              <w:pStyle w:val="ListBullet"/>
            </w:pPr>
            <w:r w:rsidRPr="00500562">
              <w:t>hazard analysis</w:t>
            </w:r>
          </w:p>
          <w:p w:rsidR="00000000" w:rsidRPr="00500562" w:rsidP="00500562">
            <w:pPr>
              <w:pStyle w:val="ListBullet"/>
            </w:pPr>
            <w:r w:rsidRPr="00500562">
              <w:t>completing plant records</w:t>
            </w:r>
          </w:p>
          <w:p w:rsidR="00000000" w:rsidRPr="00500562" w:rsidP="00500562">
            <w:pPr>
              <w:pStyle w:val="ListBullet"/>
            </w:pPr>
            <w:r w:rsidRPr="00500562">
              <w:t>communication</w:t>
            </w:r>
          </w:p>
          <w:p w:rsidR="00000000" w:rsidP="00500562">
            <w:pPr>
              <w:pStyle w:val="ListBullet"/>
              <w:rPr>
                <w:lang w:val="en-NZ"/>
              </w:rPr>
            </w:pPr>
            <w:r w:rsidRPr="00500562">
              <w:t>problem solving.</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Required knowledge</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A comprehensive understanding of extrusion equipment principles and typical problems to a level needed to control the operation, and recognise and resolve operational problems.  In particular it includes a knowledge of:</w:t>
            </w:r>
          </w:p>
          <w:p w:rsidR="00000000" w:rsidRPr="00500562" w:rsidP="00500562">
            <w:pPr>
              <w:pStyle w:val="ListBullet"/>
            </w:pPr>
            <w:r w:rsidRPr="00500562">
              <w:t>OHS and legislative requirements re</w:t>
            </w:r>
            <w:r w:rsidRPr="00500562">
              <w:t>lating to safe manual handling/lifting,</w:t>
            </w:r>
          </w:p>
          <w:p w:rsidR="00000000" w:rsidRPr="00500562" w:rsidP="00500562">
            <w:pPr>
              <w:pStyle w:val="ListBullet"/>
            </w:pPr>
            <w:r w:rsidRPr="00500562">
              <w:t>OHS and legislative requirements relating to dangerous goods</w:t>
            </w:r>
          </w:p>
          <w:p w:rsidR="00000000" w:rsidRPr="00500562" w:rsidP="00500562">
            <w:pPr>
              <w:pStyle w:val="ListBullet"/>
            </w:pPr>
            <w:r w:rsidRPr="00500562">
              <w:t>HAZCHEM and labelling requirements</w:t>
            </w:r>
          </w:p>
          <w:p w:rsidR="00000000" w:rsidRPr="00500562" w:rsidP="00500562">
            <w:pPr>
              <w:pStyle w:val="ListBullet"/>
            </w:pPr>
            <w:r w:rsidRPr="00500562">
              <w:t>materials safety data sheets (MSDSs)</w:t>
            </w:r>
          </w:p>
          <w:p w:rsidR="00000000" w:rsidRPr="00500562" w:rsidP="00500562">
            <w:pPr>
              <w:pStyle w:val="ListBullet"/>
            </w:pPr>
            <w:r w:rsidRPr="00500562">
              <w:t>compatibility of packaging materials with content</w:t>
            </w:r>
          </w:p>
          <w:p w:rsidR="00000000" w:rsidRPr="00500562" w:rsidP="00500562">
            <w:pPr>
              <w:pStyle w:val="ListBullet"/>
            </w:pPr>
            <w:r w:rsidRPr="00500562">
              <w:t>effect of temperature and pressur</w:t>
            </w:r>
            <w:r w:rsidRPr="00500562">
              <w:t>e on properties of substances</w:t>
            </w:r>
          </w:p>
          <w:p w:rsidR="00000000" w:rsidRPr="00500562" w:rsidP="00500562">
            <w:pPr>
              <w:pStyle w:val="ListBullet"/>
            </w:pPr>
            <w:r w:rsidRPr="00500562">
              <w:t>effects and hazards caused by static electricity (where relevant)</w:t>
            </w:r>
          </w:p>
          <w:p w:rsidR="00000000" w:rsidRPr="00500562" w:rsidP="00500562">
            <w:pPr>
              <w:pStyle w:val="ListBullet"/>
            </w:pPr>
            <w:r w:rsidRPr="00500562">
              <w:t>typical packaging problems, such as the effects of static electricity on the packaging process, including potential hazards with flammable liquids</w:t>
            </w:r>
          </w:p>
          <w:p w:rsidR="00000000" w:rsidRPr="00500562" w:rsidP="00500562">
            <w:pPr>
              <w:pStyle w:val="ListBullet"/>
            </w:pPr>
            <w:r w:rsidRPr="00500562">
              <w:t xml:space="preserve">methods of resolving problems. </w:t>
            </w:r>
          </w:p>
          <w:p w:rsidR="00000000" w:rsidRPr="00500562" w:rsidP="00500562">
            <w:pPr>
              <w:pStyle w:val="ListBullet"/>
            </w:pPr>
            <w:r w:rsidRPr="00500562">
              <w:t xml:space="preserve">principles of operation of plant/equipment </w:t>
            </w:r>
          </w:p>
          <w:p w:rsidR="00000000" w:rsidRPr="00500562" w:rsidP="00500562">
            <w:pPr>
              <w:pStyle w:val="ListBullet"/>
            </w:pPr>
            <w:r w:rsidRPr="00500562">
              <w:t>process parameters and limits, eg temperature, pressure, flow, pH</w:t>
            </w:r>
          </w:p>
          <w:p w:rsidR="00000000" w:rsidRPr="00500562" w:rsidP="00500562">
            <w:pPr>
              <w:pStyle w:val="ListBullet"/>
            </w:pPr>
            <w:r w:rsidRPr="00500562">
              <w:t>duty of care obligations</w:t>
            </w:r>
          </w:p>
          <w:p w:rsidR="00000000" w:rsidRPr="00500562" w:rsidP="00500562">
            <w:pPr>
              <w:pStyle w:val="ListBullet"/>
            </w:pPr>
            <w:r w:rsidRPr="00500562">
              <w:t>hierarchy of control</w:t>
            </w:r>
          </w:p>
          <w:p w:rsidR="00000000" w:rsidRPr="00500562" w:rsidP="00500562">
            <w:pPr>
              <w:pStyle w:val="ListBullet"/>
            </w:pPr>
            <w:r w:rsidRPr="00500562">
              <w:t>communication protocols, eg radio, phone, computer, paper, permissio</w:t>
            </w:r>
            <w:r w:rsidRPr="00500562">
              <w:t>ns/authorities</w:t>
            </w:r>
          </w:p>
          <w:p w:rsidR="00000000" w:rsidRPr="00500562" w:rsidP="00500562">
            <w:pPr>
              <w:pStyle w:val="ListBullet"/>
            </w:pPr>
            <w:r w:rsidRPr="00500562">
              <w:t>routine problems, faults and their resolution</w:t>
            </w:r>
          </w:p>
          <w:p w:rsidR="00000000" w:rsidRPr="00500562" w:rsidP="00500562">
            <w:pPr>
              <w:pStyle w:val="ListBullet"/>
            </w:pPr>
            <w:r w:rsidRPr="00500562">
              <w:t>relevant alarms and actions</w:t>
            </w:r>
          </w:p>
          <w:p w:rsidR="00000000" w:rsidRPr="00500562" w:rsidP="00500562">
            <w:pPr>
              <w:pStyle w:val="ListBullet"/>
            </w:pPr>
            <w:r w:rsidRPr="00500562">
              <w:t>plant process idiosyncrasies</w:t>
            </w:r>
          </w:p>
          <w:p w:rsidR="00000000" w:rsidRPr="00500562" w:rsidP="00500562">
            <w:pPr>
              <w:pStyle w:val="ListBullet"/>
            </w:pPr>
            <w:r w:rsidRPr="00500562">
              <w:t>all items on a schematic of the plant item and the function of each</w:t>
            </w:r>
          </w:p>
          <w:p w:rsidR="00000000" w:rsidRPr="00500562" w:rsidP="00500562">
            <w:pPr>
              <w:pStyle w:val="ListBullet"/>
            </w:pPr>
            <w:r w:rsidRPr="00500562">
              <w:t>correct methods of starting, stopping, operating and controlling packe</w:t>
            </w:r>
            <w:r w:rsidRPr="00500562">
              <w:t>r</w:t>
            </w:r>
          </w:p>
          <w:p w:rsidR="00000000" w:rsidRPr="00500562" w:rsidP="00500562">
            <w:pPr>
              <w:pStyle w:val="ListBullet"/>
            </w:pPr>
            <w:r w:rsidRPr="00500562">
              <w:t>corrective action appropriate to the problem cause</w:t>
            </w:r>
          </w:p>
          <w:p w:rsidR="00000000" w:rsidRPr="00500562" w:rsidP="00500562">
            <w:pPr>
              <w:pStyle w:val="ListBullet"/>
            </w:pPr>
            <w:r w:rsidRPr="00500562">
              <w:t xml:space="preserve">function and troubleshooting of major components and their problems. </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10" w:name="O_106668"/>
      <w:bookmarkEnd w:id="10"/>
      <w:r w:rsidRPr="00500562">
        <w:t>Evidence Guide</w:t>
      </w:r>
    </w:p>
    <w:tbl>
      <w:tblPr>
        <w:tblW w:w="0" w:type="auto"/>
        <w:tblCellMar>
          <w:left w:w="62" w:type="dxa"/>
          <w:right w:w="62" w:type="dxa"/>
        </w:tblCellMar>
        <w:tblLook w:val="0000"/>
      </w:tblPr>
      <w:tblGrid>
        <w:gridCol w:w="2515"/>
        <w:gridCol w:w="6681"/>
      </w:tblGrid>
      <w:tr w:rsidTr="00F748E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EVIDENCE GUIDE</w:t>
            </w:r>
          </w:p>
        </w:tc>
      </w:tr>
      <w:tr w:rsidTr="00F748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t>The Evidence Guide provides advice on assessment and must be read in conjunction with the Performance Criteria, Required Skills and Knowledge, the Range Statement and the Assessment Guidelines for the Training Package.</w:t>
            </w:r>
          </w:p>
        </w:tc>
      </w:tr>
      <w:tr w:rsidTr="00F748E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Assessment o</w:t>
            </w:r>
            <w:r w:rsidRPr="00500562">
              <w:t>f this unit should include demonstrated competence on actual plant and equipment in a work environment.  The unit will be assessed in as holistic a manner as is practical and may be integrated with the assessment of other relevant units of competency.  Ass</w:t>
            </w:r>
            <w:r w:rsidRPr="00500562">
              <w:t>essment will occur over a range of situations which will include disruptions to normal, smooth operation.</w:t>
            </w:r>
          </w:p>
          <w:p w:rsidR="00000000" w:rsidRPr="00500562" w:rsidP="00500562">
            <w:pPr>
              <w:pStyle w:val="BodyText"/>
            </w:pPr>
            <w:r w:rsidRPr="00500562">
              <w:t>Simulation may be required to allow for assessment of parts of this unit.  Simulation should be based on the actual plant and will include walk- throu</w:t>
            </w:r>
            <w:r w:rsidRPr="00500562">
              <w:t>ghs of the relevant competency components.  Simulations may also include the use of case studies/scenarios and role plays.</w:t>
            </w:r>
          </w:p>
          <w:p w:rsidR="00000000" w:rsidP="00500562">
            <w:pPr>
              <w:pStyle w:val="BodyText"/>
              <w:rPr>
                <w:lang w:val="en-NZ"/>
              </w:rPr>
            </w:pPr>
            <w:r w:rsidRPr="00500562">
              <w:t>This unit of competency requires a significant body of knowledge which will be assessed through questioning and the use of what-if sc</w:t>
            </w:r>
            <w:r w:rsidRPr="00500562">
              <w:t>enarios both on the plant (during demonstration of normal operations and walk-throughs of abnormal operations) and off the plant.</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Competence must be demonstrated in the ability to recognise and analyse potential situations requiring action and then in implementing appropriate corrective action.  The emphasis should be on the ability to stay out of trouble rather than on recovery from</w:t>
            </w:r>
            <w:r w:rsidRPr="00500562">
              <w:t xml:space="preserve"> a disaster.</w:t>
            </w:r>
          </w:p>
          <w:p w:rsidR="00000000" w:rsidRPr="00500562" w:rsidP="00500562">
            <w:pPr>
              <w:pStyle w:val="BodyText"/>
            </w:pPr>
            <w:r w:rsidRPr="00500562">
              <w:t>Consistent performance should be demonstrated.  In particular look to see that:</w:t>
            </w:r>
          </w:p>
          <w:p w:rsidR="00000000" w:rsidRPr="00500562" w:rsidP="00500562">
            <w:pPr>
              <w:pStyle w:val="ListBullet"/>
            </w:pPr>
            <w:r w:rsidRPr="00500562">
              <w:t>early warning signs of equipment/processes needing attention or with potential problems are recognised</w:t>
            </w:r>
          </w:p>
          <w:p w:rsidR="00000000" w:rsidRPr="00500562" w:rsidP="00500562">
            <w:pPr>
              <w:pStyle w:val="ListBullet"/>
            </w:pPr>
            <w:r w:rsidRPr="00500562">
              <w:t>the range of possible causes can be identified and analysed</w:t>
            </w:r>
            <w:r w:rsidRPr="00500562">
              <w:t xml:space="preserve"> and the most likely cause determined</w:t>
            </w:r>
          </w:p>
          <w:p w:rsidR="00000000" w:rsidRPr="00500562" w:rsidP="00500562">
            <w:pPr>
              <w:pStyle w:val="ListBullet"/>
            </w:pPr>
            <w:r w:rsidRPr="00500562">
              <w:t>appropriate action is taken to ensure a timely return to full performance</w:t>
            </w:r>
          </w:p>
          <w:p w:rsidR="00000000" w:rsidRPr="00500562" w:rsidP="00500562">
            <w:pPr>
              <w:pStyle w:val="ListBullet"/>
            </w:pPr>
            <w:r w:rsidRPr="00500562">
              <w:t>obvious problems in related plant areas are recognised and an appropriate contribution made to their solution.</w:t>
            </w:r>
          </w:p>
          <w:p w:rsidR="00000000" w:rsidP="00500562">
            <w:pPr>
              <w:pStyle w:val="BodyText"/>
              <w:rPr>
                <w:lang w:val="en-NZ"/>
              </w:rPr>
            </w:pPr>
            <w:r w:rsidRPr="00500562">
              <w:t>These aspects may be best assesse</w:t>
            </w:r>
            <w:r w:rsidRPr="00500562">
              <w:t>d using a range of scenarios/case studies/what ifs as the stimulus with a walk-through forming part of the response.  These assessment activities should include a range of problems, including new, unusual and improbable situations which may have been gener</w:t>
            </w:r>
            <w:r w:rsidRPr="00500562">
              <w:t>ated from the past incident history of the plant, incidents on similar plants around the world, hazard analysis activities and similar sources.</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500562">
              <w:t>questions which will be used to probe the reasoning behind the observable actions.</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Method of assessment</w:t>
            </w:r>
            <w:r w:rsidRPr="0050056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In all plants it may be appropriate to assess this unit concurrently with relevant teamwork and communication units.  For many plants, it might be app</w:t>
            </w:r>
            <w:r w:rsidRPr="00500562">
              <w:t>ropriate for this unit to be assessed with:</w:t>
            </w:r>
          </w:p>
          <w:p w:rsidR="00000000" w:rsidRPr="00500562" w:rsidP="00500562">
            <w:pPr>
              <w:pStyle w:val="ListBullet"/>
            </w:pPr>
            <w:r w:rsidRPr="00500562">
              <w:rPr>
                <w:rStyle w:val="Emphasis"/>
              </w:rPr>
              <w:t>PMAOPS203B Handle goods</w:t>
            </w:r>
            <w:r w:rsidRPr="00500562">
              <w:t>.</w:t>
            </w:r>
          </w:p>
          <w:p w:rsidR="00000000" w:rsidRPr="00500562" w:rsidP="00500562">
            <w:pPr>
              <w:pStyle w:val="BodyText"/>
            </w:pPr>
            <w:r w:rsidRPr="00500562">
              <w:t>In a major hazard facility, it may be appropriate to assess this unit concurrently with:</w:t>
            </w:r>
          </w:p>
          <w:p w:rsidR="00000000" w:rsidP="00500562">
            <w:pPr>
              <w:pStyle w:val="ListBullet"/>
              <w:rPr>
                <w:lang w:val="en-NZ"/>
              </w:rPr>
            </w:pPr>
            <w:r w:rsidRPr="00500562">
              <w:rPr>
                <w:rStyle w:val="Emphasis"/>
              </w:rPr>
              <w:t>MSAPMOHS200A Work safely</w:t>
            </w:r>
            <w:r w:rsidRPr="00500562">
              <w:t>.</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Assessment processes and techniques must be culturally appropriate and appropriate to the oracy, language and literacy capacity of the assessee and the work being performed.</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11" w:name="O_106669"/>
      <w:bookmarkEnd w:id="11"/>
      <w:r w:rsidRPr="00500562">
        <w:t>Range Statement</w:t>
      </w:r>
    </w:p>
    <w:tbl>
      <w:tblPr>
        <w:tblW w:w="0" w:type="auto"/>
        <w:tblCellMar>
          <w:left w:w="62" w:type="dxa"/>
          <w:right w:w="62" w:type="dxa"/>
        </w:tblCellMar>
        <w:tblLook w:val="0000"/>
      </w:tblPr>
      <w:tblGrid>
        <w:gridCol w:w="2510"/>
        <w:gridCol w:w="6686"/>
      </w:tblGrid>
      <w:tr w:rsidTr="00F748E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RANGE STATEMENT</w:t>
            </w:r>
          </w:p>
        </w:tc>
      </w:tr>
      <w:tr w:rsidTr="00F748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t>The Range Statement relates to the unit of competency as a whole. It allows for different work environments and situations that may affect performance. Bold italicised wording, if used in the Performance Criteria, is detailed below. Add any essential opera</w:t>
            </w:r>
            <w:r w:rsidRPr="00500562">
              <w:t>ting conditions that may be present with training and assessment depending on the work situation, needs if the candidate, accessibility of the item, and local industry and regional contexts.</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Codes of practice</w:t>
            </w:r>
            <w:r w:rsidRPr="00500562">
              <w:t xml:space="preserve">/ </w:t>
            </w:r>
            <w:r w:rsidRPr="0050056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t>Where reference is made to industr</w:t>
            </w:r>
            <w:r w:rsidRPr="00500562">
              <w:t>y codes of practice, and/or Australian/international standards, the latest version must be used.</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 xml:space="preserve">This unit includes all items of equipment and operations which form part of the packaging process.  Typically this will include indicative </w:t>
            </w:r>
            <w:r w:rsidRPr="00500562">
              <w:t>functions such as:</w:t>
            </w:r>
          </w:p>
          <w:p w:rsidR="00000000" w:rsidRPr="00500562" w:rsidP="00500562">
            <w:pPr>
              <w:pStyle w:val="ListBullet"/>
            </w:pPr>
            <w:r w:rsidRPr="00500562">
              <w:t>packaging</w:t>
            </w:r>
          </w:p>
          <w:p w:rsidR="00000000" w:rsidRPr="00500562" w:rsidP="00500562">
            <w:pPr>
              <w:pStyle w:val="ListBullet"/>
            </w:pPr>
            <w:r w:rsidRPr="00500562">
              <w:t>labelling</w:t>
            </w:r>
          </w:p>
          <w:p w:rsidR="00000000" w:rsidRPr="00500562" w:rsidP="00500562">
            <w:pPr>
              <w:pStyle w:val="ListBullet"/>
            </w:pPr>
            <w:r w:rsidRPr="00500562">
              <w:t>palletising</w:t>
            </w:r>
          </w:p>
          <w:p w:rsidR="00000000" w:rsidRPr="00500562" w:rsidP="00500562">
            <w:pPr>
              <w:pStyle w:val="ListBullet"/>
            </w:pPr>
            <w:r w:rsidRPr="00500562">
              <w:t>storing</w:t>
            </w:r>
          </w:p>
          <w:p w:rsidR="00000000" w:rsidRPr="00500562" w:rsidP="00500562">
            <w:pPr>
              <w:pStyle w:val="ListBullet"/>
            </w:pPr>
            <w:r w:rsidRPr="00500562">
              <w:t>verification of product type, quantity and quality</w:t>
            </w:r>
          </w:p>
          <w:p w:rsidR="00000000" w:rsidP="00500562">
            <w:pPr>
              <w:pStyle w:val="ListBullet"/>
              <w:rPr>
                <w:lang w:val="en-NZ"/>
              </w:rPr>
            </w:pPr>
            <w:r w:rsidRPr="00500562">
              <w:t>calculation of actual packaged product against documentation.</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Ancillary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t>This includes labeler, measuring equipment, palletiser, dispen</w:t>
            </w:r>
            <w:r w:rsidRPr="00500562">
              <w:t>sing equipment</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Packaged products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Packaged products include:</w:t>
            </w:r>
          </w:p>
          <w:p w:rsidR="00000000" w:rsidRPr="00500562" w:rsidP="00500562">
            <w:pPr>
              <w:pStyle w:val="ListBullet"/>
            </w:pPr>
            <w:r w:rsidRPr="00500562">
              <w:t>liquids (such as paint, detergents, chemicals)</w:t>
            </w:r>
          </w:p>
          <w:p w:rsidR="00000000" w:rsidRPr="00500562" w:rsidP="00500562">
            <w:pPr>
              <w:pStyle w:val="ListBullet"/>
            </w:pPr>
            <w:r w:rsidRPr="00500562">
              <w:t>solids (powders and pellets)</w:t>
            </w:r>
          </w:p>
          <w:p w:rsidR="00000000" w:rsidP="00500562">
            <w:pPr>
              <w:pStyle w:val="ListBullet"/>
              <w:rPr>
                <w:lang w:val="en-NZ"/>
              </w:rPr>
            </w:pPr>
            <w:r w:rsidRPr="00500562">
              <w:t>gases (and liquified gases).</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Packaging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Packaging includes:</w:t>
            </w:r>
          </w:p>
          <w:p w:rsidR="00000000" w:rsidRPr="00500562" w:rsidP="00500562">
            <w:pPr>
              <w:pStyle w:val="ListBullet"/>
            </w:pPr>
            <w:r w:rsidRPr="00500562">
              <w:t>tins, cans</w:t>
            </w:r>
          </w:p>
          <w:p w:rsidR="00000000" w:rsidRPr="00500562" w:rsidP="00500562">
            <w:pPr>
              <w:pStyle w:val="ListBullet"/>
            </w:pPr>
            <w:r w:rsidRPr="00500562">
              <w:t>drums</w:t>
            </w:r>
          </w:p>
          <w:p w:rsidR="00000000" w:rsidRPr="00500562" w:rsidP="00500562">
            <w:pPr>
              <w:pStyle w:val="ListBullet"/>
            </w:pPr>
            <w:r w:rsidRPr="00500562">
              <w:t>bags and sacks</w:t>
            </w:r>
          </w:p>
          <w:p w:rsidR="00000000" w:rsidRPr="00500562" w:rsidP="00500562">
            <w:pPr>
              <w:pStyle w:val="ListBullet"/>
            </w:pPr>
            <w:r w:rsidRPr="00500562">
              <w:t>semi-bulk (such as bulker boxes and pallecons)</w:t>
            </w:r>
          </w:p>
          <w:p w:rsidR="00000000" w:rsidP="00500562">
            <w:pPr>
              <w:pStyle w:val="ListBullet"/>
              <w:rPr>
                <w:lang w:val="en-NZ"/>
              </w:rPr>
            </w:pPr>
            <w:r w:rsidRPr="00500562">
              <w:t>gas cylinders or drums.</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It could also include resources such as:</w:t>
            </w:r>
          </w:p>
          <w:p w:rsidR="00000000" w:rsidRPr="00500562" w:rsidP="00500562">
            <w:pPr>
              <w:pStyle w:val="ListBullet"/>
            </w:pPr>
            <w:r w:rsidRPr="00500562">
              <w:t>labelling equipment</w:t>
            </w:r>
          </w:p>
          <w:p w:rsidR="00000000" w:rsidRPr="00500562" w:rsidP="00500562">
            <w:pPr>
              <w:pStyle w:val="ListBullet"/>
            </w:pPr>
            <w:r w:rsidRPr="00500562">
              <w:t>packaging materials</w:t>
            </w:r>
          </w:p>
          <w:p w:rsidR="00000000" w:rsidRPr="00500562" w:rsidP="00500562">
            <w:pPr>
              <w:pStyle w:val="ListBullet"/>
            </w:pPr>
            <w:r w:rsidRPr="00500562">
              <w:t>documentation</w:t>
            </w:r>
          </w:p>
          <w:p w:rsidR="00000000" w:rsidP="00500562">
            <w:pPr>
              <w:pStyle w:val="ListBullet"/>
              <w:rPr>
                <w:lang w:val="en-NZ"/>
              </w:rPr>
            </w:pPr>
            <w:r w:rsidRPr="00500562">
              <w:t>lifting/transporting equipment.</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Start up shut down as required includes:</w:t>
            </w:r>
          </w:p>
          <w:p w:rsidR="00000000" w:rsidRPr="00500562" w:rsidP="00500562">
            <w:pPr>
              <w:pStyle w:val="ListBullet"/>
            </w:pPr>
            <w:r w:rsidRPr="00500562">
              <w:t>start up and shut down to/from normal operating conditions</w:t>
            </w:r>
          </w:p>
          <w:p w:rsidR="00000000" w:rsidRPr="00500562" w:rsidP="00500562">
            <w:pPr>
              <w:pStyle w:val="ListBullet"/>
            </w:pPr>
            <w:r w:rsidRPr="00500562">
              <w:t>start up and shut down to/from isolated, cold, empty</w:t>
            </w:r>
          </w:p>
          <w:p w:rsidR="00000000" w:rsidRPr="00500562" w:rsidP="00500562">
            <w:pPr>
              <w:pStyle w:val="ListBullet"/>
            </w:pPr>
            <w:r w:rsidRPr="00500562">
              <w:t>all other conditions experienced on the plant.</w:t>
            </w:r>
          </w:p>
          <w:p w:rsidR="00000000" w:rsidP="00500562">
            <w:pPr>
              <w:pStyle w:val="BodyText"/>
              <w:rPr>
                <w:lang w:val="en-NZ"/>
              </w:rPr>
            </w:pPr>
            <w:r w:rsidRPr="00500562">
              <w:t>ie from any condition to any condition experienced on t</w:t>
            </w:r>
            <w:r w:rsidRPr="00500562">
              <w:t>he plant.</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Appropriate action includes:</w:t>
            </w:r>
          </w:p>
          <w:p w:rsidR="00000000" w:rsidRPr="00500562" w:rsidP="00500562">
            <w:pPr>
              <w:pStyle w:val="ListBullet"/>
            </w:pPr>
            <w:r w:rsidRPr="00500562">
              <w:t>determining problems needing action</w:t>
            </w:r>
          </w:p>
          <w:p w:rsidR="00000000" w:rsidRPr="00500562" w:rsidP="00500562">
            <w:pPr>
              <w:pStyle w:val="ListBullet"/>
            </w:pPr>
            <w:r w:rsidRPr="00500562">
              <w:t>determining possible fault causes</w:t>
            </w:r>
          </w:p>
          <w:p w:rsidR="00000000" w:rsidRPr="00500562" w:rsidP="00500562">
            <w:pPr>
              <w:pStyle w:val="ListBullet"/>
            </w:pPr>
            <w:r w:rsidRPr="00500562">
              <w:t>rectifying problem using appropriate solution within area of responsibility</w:t>
            </w:r>
          </w:p>
          <w:p w:rsidR="00000000" w:rsidRPr="00500562" w:rsidP="00500562">
            <w:pPr>
              <w:pStyle w:val="ListBullet"/>
            </w:pPr>
            <w:r w:rsidRPr="00500562">
              <w:t>following through items initiated until final resolution has occurred</w:t>
            </w:r>
          </w:p>
          <w:p w:rsidR="00000000" w:rsidP="00500562">
            <w:pPr>
              <w:pStyle w:val="ListBullet"/>
              <w:rPr>
                <w:lang w:val="en-NZ"/>
              </w:rPr>
            </w:pPr>
            <w:r w:rsidRPr="00500562">
              <w:t>reporting problems outside area of responsibility to designated person.</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Procedures may be written, verbal, computer-based or in some other form.  They include:</w:t>
            </w:r>
          </w:p>
          <w:p w:rsidR="00000000" w:rsidRPr="00500562" w:rsidP="00500562">
            <w:pPr>
              <w:pStyle w:val="ListBullet"/>
            </w:pPr>
            <w:r w:rsidRPr="00500562">
              <w:t>all work inst</w:t>
            </w:r>
            <w:r w:rsidRPr="00500562">
              <w:t>ructions</w:t>
            </w:r>
          </w:p>
          <w:p w:rsidR="00000000" w:rsidRPr="00500562" w:rsidP="00500562">
            <w:pPr>
              <w:pStyle w:val="ListBullet"/>
            </w:pPr>
            <w:r w:rsidRPr="00500562">
              <w:t xml:space="preserve">standard operating procedures </w:t>
            </w:r>
          </w:p>
          <w:p w:rsidR="00000000" w:rsidRPr="00500562" w:rsidP="00500562">
            <w:pPr>
              <w:pStyle w:val="ListBullet"/>
            </w:pPr>
            <w:r w:rsidRPr="00500562">
              <w:t xml:space="preserve">formulas/recipes </w:t>
            </w:r>
          </w:p>
          <w:p w:rsidR="00000000" w:rsidRPr="00500562" w:rsidP="00500562">
            <w:pPr>
              <w:pStyle w:val="ListBullet"/>
            </w:pPr>
            <w:r w:rsidRPr="00500562">
              <w:t xml:space="preserve">batch sheets </w:t>
            </w:r>
          </w:p>
          <w:p w:rsidR="00000000" w:rsidRPr="00500562" w:rsidP="00500562">
            <w:pPr>
              <w:pStyle w:val="ListBullet"/>
            </w:pPr>
            <w:r w:rsidRPr="00500562">
              <w:t xml:space="preserve">temporary instructions </w:t>
            </w:r>
          </w:p>
          <w:p w:rsidR="00000000" w:rsidRPr="00500562" w:rsidP="00500562">
            <w:pPr>
              <w:pStyle w:val="ListBullet"/>
            </w:pPr>
            <w:r w:rsidRPr="00500562">
              <w:t>any similar instructions provided for the smooth running of the plant.</w:t>
            </w:r>
          </w:p>
          <w:p w:rsidR="00000000" w:rsidP="00500562">
            <w:pPr>
              <w:pStyle w:val="BodyText"/>
              <w:rPr>
                <w:lang w:val="en-NZ"/>
              </w:rPr>
            </w:pPr>
            <w:r w:rsidRPr="00500562">
              <w:t>For the purposes of this Training Package, 'procedures' also includes good operating prac</w:t>
            </w:r>
            <w:r w:rsidRPr="00500562">
              <w:t>tice as may be defined by industry codes of practice (eg Responsible Care) and government regulations.</w:t>
            </w:r>
          </w:p>
        </w:tc>
      </w:tr>
      <w:tr w:rsidTr="00F7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Health</w:t>
            </w:r>
            <w:r w:rsidRPr="00500562">
              <w:t xml:space="preserve">, </w:t>
            </w:r>
            <w:r w:rsidRPr="00500562">
              <w:rPr>
                <w:rStyle w:val="SpecialBold"/>
              </w:rPr>
              <w:t>safety and environment</w:t>
            </w:r>
            <w:r w:rsidRPr="00500562">
              <w:t xml:space="preserve"> (</w:t>
            </w:r>
            <w:r w:rsidRPr="00500562">
              <w:rPr>
                <w:rStyle w:val="SpecialBold"/>
              </w:rPr>
              <w:t>HSE</w:t>
            </w:r>
            <w:r w:rsidRPr="0050056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All operations to which this unit applies are subject to stringent health, safety and environment requirements, whi</w:t>
            </w:r>
            <w:r w:rsidRPr="00500562">
              <w:t>ch may be imposed through State or Federal legislation, and these must not be compromised at any time.  Where there is an apparent conflict between Performance Criteria and HSE requirements, the HSE requirements take precedence.</w:t>
            </w:r>
          </w:p>
        </w:tc>
      </w:tr>
    </w:tbl>
    <w:p w:rsidR="00F748E5" w:rsidP="00500562">
      <w:pPr>
        <w:pStyle w:val="BodyText"/>
      </w:pPr>
    </w:p>
    <w:p w:rsidR="00F748E5" w:rsidP="00500562">
      <w:pPr>
        <w:pStyle w:val="BodyText"/>
      </w:pPr>
    </w:p>
    <w:p w:rsidR="00000000" w:rsidRPr="00500562" w:rsidP="00500562">
      <w:pPr>
        <w:pStyle w:val="Heading1"/>
      </w:pPr>
      <w:bookmarkStart w:id="12" w:name="O_106670"/>
      <w:bookmarkEnd w:id="12"/>
      <w:r w:rsidRPr="00500562">
        <w:t>Unit Sector(s)</w:t>
      </w:r>
    </w:p>
    <w:tbl>
      <w:tblPr>
        <w:tblW w:w="0" w:type="auto"/>
        <w:tblCellMar>
          <w:left w:w="62" w:type="dxa"/>
          <w:right w:w="62" w:type="dxa"/>
        </w:tblCellMar>
        <w:tblLook w:val="0000"/>
      </w:tblPr>
      <w:tblGrid>
        <w:gridCol w:w="2140"/>
        <w:gridCol w:w="7056"/>
      </w:tblGrid>
      <w:tr w:rsidTr="00F748E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r w:rsidRPr="00500562">
              <w:t>Operational/technical</w:t>
            </w: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13" w:name="O_159899"/>
      <w:bookmarkEnd w:id="13"/>
      <w:r w:rsidRPr="00500562">
        <w:t>Competency field</w:t>
      </w:r>
    </w:p>
    <w:tbl>
      <w:tblPr>
        <w:tblW w:w="0" w:type="auto"/>
        <w:tblCellMar>
          <w:left w:w="62" w:type="dxa"/>
          <w:right w:w="62" w:type="dxa"/>
        </w:tblCellMar>
        <w:tblLook w:val="0000"/>
      </w:tblPr>
      <w:tblGrid>
        <w:gridCol w:w="2140"/>
        <w:gridCol w:w="7056"/>
      </w:tblGrid>
      <w:tr w:rsidTr="00F748E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p>
        </w:tc>
      </w:tr>
    </w:tbl>
    <w:p w:rsidR="00000000" w:rsidRPr="00500562" w:rsidP="00500562">
      <w:pPr>
        <w:pStyle w:val="BodyText"/>
      </w:pPr>
    </w:p>
    <w:p w:rsidR="00000000" w:rsidRPr="00500562" w:rsidP="00500562">
      <w:pPr>
        <w:pStyle w:val="AllowPageBreak"/>
      </w:pPr>
    </w:p>
    <w:p w:rsidR="00000000" w:rsidRPr="00500562" w:rsidP="00500562">
      <w:pPr>
        <w:pStyle w:val="Heading1"/>
      </w:pPr>
      <w:bookmarkStart w:id="14" w:name="O_159898"/>
      <w:bookmarkEnd w:id="14"/>
      <w:r w:rsidRPr="00500562">
        <w:t>Co-requisite units</w:t>
      </w:r>
    </w:p>
    <w:tbl>
      <w:tblPr>
        <w:tblW w:w="0" w:type="auto"/>
        <w:tblCellMar>
          <w:left w:w="62" w:type="dxa"/>
          <w:right w:w="62" w:type="dxa"/>
        </w:tblCellMar>
        <w:tblLook w:val="0000"/>
      </w:tblPr>
      <w:tblGrid>
        <w:gridCol w:w="2140"/>
        <w:gridCol w:w="3528"/>
        <w:gridCol w:w="3528"/>
      </w:tblGrid>
      <w:tr w:rsidTr="00F748E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2">
            <w:pPr>
              <w:pStyle w:val="BodyText"/>
              <w:rPr>
                <w:lang w:val="en-NZ"/>
              </w:rPr>
            </w:pPr>
            <w:r w:rsidRPr="0050056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2" w:rsidP="00500562">
            <w:pPr>
              <w:pStyle w:val="BodyText"/>
            </w:pPr>
          </w:p>
        </w:tc>
      </w:tr>
    </w:tbl>
    <w:p w:rsidR="00000000" w:rsidRPr="00500562" w:rsidP="00500562">
      <w:pPr>
        <w:pStyle w:val="BodyText"/>
      </w:pPr>
    </w:p>
    <w:p w:rsidR="00000000" w:rsidRPr="00500562" w:rsidP="00500562"/>
    <w:sectPr w:rsidSect="005005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2" w:rsidRPr="00F748E5" w:rsidP="00F74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5" w:rsidP="00500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48E5" w:rsidP="005005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48E5" w:rsidP="00500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2" w:rsidRPr="00F748E5" w:rsidP="00F748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5" w:rsidRPr="002D2AF8" w:rsidP="00500562">
    <w:pPr>
      <w:pStyle w:val="Header"/>
      <w:framePr w:wrap="around"/>
    </w:pPr>
    <w:r>
      <w:fldChar w:fldCharType="begin"/>
    </w:r>
    <w:r>
      <w:instrText xml:space="preserve"> TITLE   \* MERGEFORMAT </w:instrText>
    </w:r>
    <w:r>
      <w:fldChar w:fldCharType="separate"/>
    </w:r>
    <w:r>
      <w:t>PMAOPS213B Package product/material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748E5" w:rsidP="00500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384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8C9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562"/>
    <w:pPr>
      <w:spacing w:before="360" w:after="60"/>
      <w:outlineLvl w:val="0"/>
    </w:pPr>
    <w:rPr>
      <w:sz w:val="32"/>
    </w:rPr>
  </w:style>
  <w:style w:type="paragraph" w:styleId="Heading2">
    <w:name w:val="heading 2"/>
    <w:basedOn w:val="HeadingBase"/>
    <w:next w:val="BodyText"/>
    <w:link w:val="Heading2Char"/>
    <w:qFormat/>
    <w:rsid w:val="00500562"/>
    <w:pPr>
      <w:keepLines/>
      <w:spacing w:before="240" w:after="120"/>
      <w:outlineLvl w:val="1"/>
    </w:pPr>
    <w:rPr>
      <w:sz w:val="28"/>
      <w:szCs w:val="40"/>
    </w:rPr>
  </w:style>
  <w:style w:type="paragraph" w:styleId="Heading3">
    <w:name w:val="heading 3"/>
    <w:basedOn w:val="HeadingBase"/>
    <w:next w:val="BodyText"/>
    <w:link w:val="Heading3Char"/>
    <w:qFormat/>
    <w:rsid w:val="00500562"/>
    <w:pPr>
      <w:spacing w:before="180" w:after="120"/>
      <w:outlineLvl w:val="2"/>
    </w:pPr>
    <w:rPr>
      <w:spacing w:val="-10"/>
      <w:kern w:val="32"/>
    </w:rPr>
  </w:style>
  <w:style w:type="paragraph" w:styleId="Heading4">
    <w:name w:val="heading 4"/>
    <w:basedOn w:val="HeadingBase"/>
    <w:next w:val="BodyText"/>
    <w:link w:val="Heading4Char"/>
    <w:qFormat/>
    <w:rsid w:val="00500562"/>
    <w:pPr>
      <w:spacing w:before="160" w:after="120"/>
      <w:outlineLvl w:val="3"/>
    </w:pPr>
    <w:rPr>
      <w:sz w:val="22"/>
    </w:rPr>
  </w:style>
  <w:style w:type="paragraph" w:styleId="Heading5">
    <w:name w:val="heading 5"/>
    <w:basedOn w:val="HeadingBase"/>
    <w:next w:val="Normal"/>
    <w:link w:val="Heading5Char"/>
    <w:qFormat/>
    <w:rsid w:val="00500562"/>
    <w:pPr>
      <w:spacing w:before="80"/>
      <w:outlineLvl w:val="4"/>
    </w:pPr>
    <w:rPr>
      <w:color w:val="918585"/>
      <w:sz w:val="20"/>
    </w:rPr>
  </w:style>
  <w:style w:type="paragraph" w:styleId="Heading6">
    <w:name w:val="heading 6"/>
    <w:basedOn w:val="HeadingBase"/>
    <w:next w:val="Normal"/>
    <w:link w:val="Heading6Char"/>
    <w:qFormat/>
    <w:rsid w:val="00500562"/>
    <w:pPr>
      <w:spacing w:before="60"/>
      <w:outlineLvl w:val="5"/>
    </w:pPr>
    <w:rPr>
      <w:color w:val="918585"/>
      <w:sz w:val="20"/>
    </w:rPr>
  </w:style>
  <w:style w:type="paragraph" w:styleId="Heading7">
    <w:name w:val="heading 7"/>
    <w:basedOn w:val="Normal"/>
    <w:next w:val="Normal"/>
    <w:link w:val="Heading7Char"/>
    <w:qFormat/>
    <w:rsid w:val="00500562"/>
    <w:pPr>
      <w:ind w:left="720"/>
      <w:outlineLvl w:val="6"/>
    </w:pPr>
    <w:rPr>
      <w:i/>
    </w:rPr>
  </w:style>
  <w:style w:type="paragraph" w:styleId="Heading8">
    <w:name w:val="heading 8"/>
    <w:basedOn w:val="Normal"/>
    <w:next w:val="Normal"/>
    <w:link w:val="Heading8Char"/>
    <w:qFormat/>
    <w:rsid w:val="00500562"/>
    <w:pPr>
      <w:ind w:left="720"/>
      <w:outlineLvl w:val="7"/>
    </w:pPr>
    <w:rPr>
      <w:i/>
    </w:rPr>
  </w:style>
  <w:style w:type="paragraph" w:styleId="Heading9">
    <w:name w:val="heading 9"/>
    <w:basedOn w:val="Normal"/>
    <w:next w:val="Normal"/>
    <w:link w:val="Heading9Char"/>
    <w:qFormat/>
    <w:rsid w:val="00500562"/>
    <w:pPr>
      <w:ind w:left="720"/>
      <w:outlineLvl w:val="8"/>
    </w:pPr>
    <w:rPr>
      <w:i/>
    </w:rPr>
  </w:style>
  <w:style w:type="character" w:default="1" w:styleId="DefaultParagraphFont">
    <w:name w:val="Default Paragraph Font"/>
    <w:uiPriority w:val="1"/>
    <w:unhideWhenUsed/>
    <w:rsid w:val="00500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562"/>
  </w:style>
  <w:style w:type="character" w:customStyle="1" w:styleId="Heading1Char">
    <w:name w:val="Heading 1 Char"/>
    <w:basedOn w:val="DefaultParagraphFont"/>
    <w:link w:val="Heading1"/>
    <w:rsid w:val="00500562"/>
    <w:rPr>
      <w:rFonts w:ascii="Times New Roman" w:eastAsia="Times New Roman" w:hAnsi="Times New Roman" w:cs="Times New Roman"/>
      <w:b/>
      <w:sz w:val="32"/>
      <w:szCs w:val="20"/>
      <w:lang w:eastAsia="en-US"/>
    </w:rPr>
  </w:style>
  <w:style w:type="paragraph" w:styleId="BodyText">
    <w:name w:val="Body Text"/>
    <w:basedOn w:val="Normal"/>
    <w:link w:val="BodyTextChar"/>
    <w:rsid w:val="005005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562"/>
    <w:rPr>
      <w:rFonts w:ascii="Times New Roman" w:eastAsia="Times New Roman" w:hAnsi="Times New Roman" w:cs="Times New Roman"/>
      <w:sz w:val="24"/>
      <w:lang w:eastAsia="en-US"/>
    </w:rPr>
  </w:style>
  <w:style w:type="paragraph" w:styleId="List">
    <w:name w:val="List"/>
    <w:basedOn w:val="BodyText"/>
    <w:next w:val="BodyText"/>
    <w:rsid w:val="00500562"/>
    <w:pPr>
      <w:tabs>
        <w:tab w:val="left" w:pos="340"/>
      </w:tabs>
      <w:spacing w:before="60" w:after="60"/>
      <w:ind w:left="340" w:hanging="340"/>
    </w:pPr>
  </w:style>
  <w:style w:type="paragraph" w:styleId="ListBullet">
    <w:name w:val="List Bullet"/>
    <w:basedOn w:val="List"/>
    <w:rsid w:val="00500562"/>
    <w:pPr>
      <w:numPr>
        <w:numId w:val="12"/>
      </w:numPr>
      <w:tabs>
        <w:tab w:val="clear" w:pos="340"/>
      </w:tabs>
      <w:spacing w:before="40" w:after="40"/>
    </w:pPr>
  </w:style>
  <w:style w:type="character" w:customStyle="1" w:styleId="SpecialBold">
    <w:name w:val="Special Bold"/>
    <w:basedOn w:val="DefaultParagraphFont"/>
    <w:rsid w:val="00500562"/>
    <w:rPr>
      <w:b/>
      <w:spacing w:val="0"/>
    </w:rPr>
  </w:style>
  <w:style w:type="character" w:styleId="Emphasis">
    <w:name w:val="Emphasis"/>
    <w:basedOn w:val="DefaultParagraphFont"/>
    <w:qFormat/>
    <w:rsid w:val="00500562"/>
    <w:rPr>
      <w:i/>
    </w:rPr>
  </w:style>
  <w:style w:type="paragraph" w:customStyle="1" w:styleId="SuperHeading">
    <w:name w:val="SuperHeading"/>
    <w:basedOn w:val="Normal"/>
    <w:rsid w:val="00500562"/>
    <w:pPr>
      <w:spacing w:before="240" w:after="120"/>
      <w:outlineLvl w:val="0"/>
    </w:pPr>
    <w:rPr>
      <w:rFonts w:ascii="Times New Roman" w:hAnsi="Times New Roman"/>
      <w:b/>
      <w:sz w:val="32"/>
    </w:rPr>
  </w:style>
  <w:style w:type="paragraph" w:customStyle="1" w:styleId="AllowPageBreak">
    <w:name w:val="AllowPageBreak"/>
    <w:rsid w:val="005005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0562"/>
    <w:pPr>
      <w:tabs>
        <w:tab w:val="left" w:pos="680"/>
      </w:tabs>
      <w:spacing w:before="60" w:after="60"/>
      <w:ind w:left="680" w:hanging="340"/>
    </w:pPr>
  </w:style>
  <w:style w:type="character" w:customStyle="1" w:styleId="Heading2Char">
    <w:name w:val="Heading 2 Char"/>
    <w:basedOn w:val="DefaultParagraphFont"/>
    <w:link w:val="Heading2"/>
    <w:rsid w:val="00500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562"/>
    <w:rPr>
      <w:rFonts w:ascii="Courier New" w:eastAsia="Times New Roman" w:hAnsi="Courier New" w:cs="Times New Roman"/>
      <w:i/>
      <w:szCs w:val="20"/>
      <w:lang w:eastAsia="en-US"/>
    </w:rPr>
  </w:style>
  <w:style w:type="paragraph" w:customStyle="1" w:styleId="HeadingBase">
    <w:name w:val="Heading Base"/>
    <w:rsid w:val="00500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562"/>
    <w:pPr>
      <w:tabs>
        <w:tab w:val="right" w:leader="dot" w:pos="9072"/>
      </w:tabs>
      <w:ind w:left="567"/>
    </w:pPr>
    <w:rPr>
      <w:szCs w:val="22"/>
    </w:rPr>
  </w:style>
  <w:style w:type="paragraph" w:customStyle="1" w:styleId="TOCBase">
    <w:name w:val="TOC Base"/>
    <w:rsid w:val="00500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562"/>
    <w:pPr>
      <w:tabs>
        <w:tab w:val="right" w:leader="dot" w:pos="9072"/>
      </w:tabs>
      <w:spacing w:before="40" w:after="40"/>
      <w:ind w:left="284"/>
    </w:pPr>
    <w:rPr>
      <w:rFonts w:ascii="Times New Roman" w:hAnsi="Times New Roman"/>
    </w:rPr>
  </w:style>
  <w:style w:type="paragraph" w:styleId="TOC1">
    <w:name w:val="toc 1"/>
    <w:basedOn w:val="TOCBase"/>
    <w:next w:val="Normal"/>
    <w:rsid w:val="00500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562"/>
    <w:rPr>
      <w:rFonts w:ascii="Times New Roman" w:eastAsia="Times New Roman" w:hAnsi="Times New Roman" w:cs="Times New Roman"/>
      <w:sz w:val="16"/>
      <w:lang w:eastAsia="en-US"/>
    </w:rPr>
  </w:style>
  <w:style w:type="paragraph" w:styleId="Title">
    <w:name w:val="Title"/>
    <w:basedOn w:val="HeadingBase"/>
    <w:link w:val="TitleChar"/>
    <w:qFormat/>
    <w:rsid w:val="00500562"/>
    <w:pPr>
      <w:spacing w:before="5040"/>
      <w:jc w:val="center"/>
    </w:pPr>
    <w:rPr>
      <w:sz w:val="48"/>
      <w:szCs w:val="72"/>
      <w:lang w:val="en-US"/>
    </w:rPr>
  </w:style>
  <w:style w:type="character" w:customStyle="1" w:styleId="TitleChar">
    <w:name w:val="Title Char"/>
    <w:basedOn w:val="DefaultParagraphFont"/>
    <w:link w:val="Title"/>
    <w:rsid w:val="00500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562"/>
    <w:pPr>
      <w:tabs>
        <w:tab w:val="left" w:pos="3600"/>
        <w:tab w:val="left" w:pos="3958"/>
      </w:tabs>
    </w:pPr>
  </w:style>
  <w:style w:type="paragraph" w:customStyle="1" w:styleId="Note">
    <w:name w:val="Note"/>
    <w:basedOn w:val="BodyText"/>
    <w:rsid w:val="00500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562"/>
    <w:pPr>
      <w:framePr w:wrap="auto" w:hAnchor="text" w:y="6049"/>
    </w:pPr>
    <w:rPr>
      <w:color w:val="000000"/>
      <w:sz w:val="40"/>
    </w:rPr>
  </w:style>
  <w:style w:type="paragraph" w:customStyle="1" w:styleId="TOCTitle">
    <w:name w:val="TOCTitle"/>
    <w:basedOn w:val="Heading1"/>
    <w:rsid w:val="00500562"/>
    <w:pPr>
      <w:spacing w:after="240"/>
      <w:jc w:val="center"/>
      <w:outlineLvl w:val="9"/>
    </w:pPr>
    <w:rPr>
      <w:caps/>
    </w:rPr>
  </w:style>
  <w:style w:type="paragraph" w:customStyle="1" w:styleId="Version">
    <w:name w:val="Version"/>
    <w:rsid w:val="00500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562"/>
    <w:pPr>
      <w:numPr>
        <w:numId w:val="13"/>
      </w:numPr>
      <w:tabs>
        <w:tab w:val="clear" w:pos="680"/>
      </w:tabs>
    </w:pPr>
  </w:style>
  <w:style w:type="paragraph" w:styleId="Index1">
    <w:name w:val="index 1"/>
    <w:basedOn w:val="Normal"/>
    <w:next w:val="Normal"/>
    <w:semiHidden/>
    <w:rsid w:val="00500562"/>
    <w:pPr>
      <w:keepNext w:val="0"/>
      <w:tabs>
        <w:tab w:val="right" w:pos="4176"/>
      </w:tabs>
      <w:ind w:left="198" w:hanging="198"/>
    </w:pPr>
    <w:rPr>
      <w:rFonts w:ascii="Garamond" w:hAnsi="Garamond"/>
    </w:rPr>
  </w:style>
  <w:style w:type="paragraph" w:styleId="IndexHeading">
    <w:name w:val="index heading"/>
    <w:basedOn w:val="Normal"/>
    <w:next w:val="Index1"/>
    <w:semiHidden/>
    <w:rsid w:val="00500562"/>
    <w:pPr>
      <w:spacing w:before="120" w:after="120"/>
    </w:pPr>
    <w:rPr>
      <w:rFonts w:ascii="Arial" w:hAnsi="Arial"/>
      <w:b/>
      <w:color w:val="918585"/>
      <w:sz w:val="24"/>
    </w:rPr>
  </w:style>
  <w:style w:type="paragraph" w:styleId="Header">
    <w:name w:val="header"/>
    <w:basedOn w:val="Normal"/>
    <w:link w:val="HeaderChar"/>
    <w:rsid w:val="00500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562"/>
    <w:rPr>
      <w:rFonts w:ascii="Times New Roman" w:eastAsia="Times New Roman" w:hAnsi="Times New Roman" w:cs="Times New Roman"/>
      <w:sz w:val="16"/>
      <w:szCs w:val="20"/>
      <w:lang w:val="en-GB" w:eastAsia="en-US"/>
    </w:rPr>
  </w:style>
  <w:style w:type="paragraph" w:customStyle="1" w:styleId="Chapter">
    <w:name w:val="Chapter"/>
    <w:basedOn w:val="Normal"/>
    <w:rsid w:val="00500562"/>
    <w:pPr>
      <w:spacing w:before="240"/>
    </w:pPr>
    <w:rPr>
      <w:rFonts w:ascii="Times New Roman" w:hAnsi="Times New Roman"/>
      <w:smallCaps/>
      <w:spacing w:val="80"/>
      <w:sz w:val="28"/>
    </w:rPr>
  </w:style>
  <w:style w:type="paragraph" w:customStyle="1" w:styleId="InChapter">
    <w:name w:val="InChapter"/>
    <w:basedOn w:val="Heading3"/>
    <w:rsid w:val="00500562"/>
    <w:pPr>
      <w:spacing w:after="240"/>
      <w:outlineLvl w:val="9"/>
    </w:pPr>
    <w:rPr>
      <w:noProof/>
    </w:rPr>
  </w:style>
  <w:style w:type="paragraph" w:styleId="Index2">
    <w:name w:val="index 2"/>
    <w:basedOn w:val="Normal"/>
    <w:next w:val="Normal"/>
    <w:semiHidden/>
    <w:rsid w:val="00500562"/>
    <w:pPr>
      <w:tabs>
        <w:tab w:val="right" w:pos="4176"/>
      </w:tabs>
      <w:ind w:left="568" w:hanging="284"/>
    </w:pPr>
    <w:rPr>
      <w:rFonts w:ascii="Garamond" w:hAnsi="Garamond"/>
    </w:rPr>
  </w:style>
  <w:style w:type="paragraph" w:customStyle="1" w:styleId="Byline">
    <w:name w:val="Byline"/>
    <w:rsid w:val="00500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562"/>
    <w:pPr>
      <w:tabs>
        <w:tab w:val="clear" w:pos="3600"/>
        <w:tab w:val="clear" w:pos="3958"/>
      </w:tabs>
      <w:jc w:val="right"/>
    </w:pPr>
  </w:style>
  <w:style w:type="paragraph" w:styleId="Caption">
    <w:name w:val="caption"/>
    <w:basedOn w:val="BodyText"/>
    <w:next w:val="Normal"/>
    <w:qFormat/>
    <w:rsid w:val="00500562"/>
    <w:pPr>
      <w:framePr w:w="2268" w:hSpace="181" w:vSpace="181" w:wrap="around" w:vAnchor="text" w:hAnchor="page" w:x="1135" w:y="285" w:anchorLock="1"/>
    </w:pPr>
    <w:rPr>
      <w:i/>
    </w:rPr>
  </w:style>
  <w:style w:type="paragraph" w:customStyle="1" w:styleId="MiniTOCTitle">
    <w:name w:val="MiniTOCTitle"/>
    <w:basedOn w:val="Heading4"/>
    <w:rsid w:val="00500562"/>
    <w:pPr>
      <w:spacing w:before="240"/>
      <w:outlineLvl w:val="9"/>
    </w:pPr>
    <w:rPr>
      <w:noProof/>
      <w:sz w:val="24"/>
    </w:rPr>
  </w:style>
  <w:style w:type="paragraph" w:customStyle="1" w:styleId="MiniTOCItem">
    <w:name w:val="MiniTOCItem"/>
    <w:basedOn w:val="ListBullet"/>
    <w:rsid w:val="00500562"/>
    <w:pPr>
      <w:numPr>
        <w:numId w:val="0"/>
      </w:numPr>
      <w:tabs>
        <w:tab w:val="right" w:leader="dot" w:pos="6521"/>
      </w:tabs>
      <w:spacing w:before="0" w:after="0"/>
    </w:pPr>
  </w:style>
  <w:style w:type="paragraph" w:customStyle="1" w:styleId="TOFTitle">
    <w:name w:val="TOFTitle"/>
    <w:basedOn w:val="TOCTitle"/>
    <w:rsid w:val="00500562"/>
  </w:style>
  <w:style w:type="paragraph" w:styleId="TableofFigures">
    <w:name w:val="table of figures"/>
    <w:basedOn w:val="Normal"/>
    <w:next w:val="Normal"/>
    <w:semiHidden/>
    <w:rsid w:val="00500562"/>
    <w:pPr>
      <w:tabs>
        <w:tab w:val="right" w:leader="dot" w:pos="9072"/>
      </w:tabs>
      <w:ind w:left="970" w:hanging="403"/>
    </w:pPr>
    <w:rPr>
      <w:rFonts w:ascii="Times New Roman" w:hAnsi="Times New Roman"/>
      <w:b/>
    </w:rPr>
  </w:style>
  <w:style w:type="paragraph" w:styleId="ListNumber">
    <w:name w:val="List Number"/>
    <w:basedOn w:val="List"/>
    <w:rsid w:val="00500562"/>
    <w:pPr>
      <w:numPr>
        <w:numId w:val="10"/>
      </w:numPr>
    </w:pPr>
  </w:style>
  <w:style w:type="character" w:customStyle="1" w:styleId="WingdingSymbols">
    <w:name w:val="Wingding Symbols"/>
    <w:rsid w:val="00500562"/>
    <w:rPr>
      <w:rFonts w:ascii="Wingdings" w:hAnsi="Wingdings"/>
    </w:rPr>
  </w:style>
  <w:style w:type="paragraph" w:customStyle="1" w:styleId="TableHeading">
    <w:name w:val="Table Heading"/>
    <w:basedOn w:val="HeadingBase"/>
    <w:rsid w:val="00500562"/>
    <w:pPr>
      <w:keepLines/>
      <w:pBdr>
        <w:bottom w:val="single" w:sz="6" w:space="1" w:color="918585"/>
      </w:pBdr>
      <w:spacing w:before="240"/>
    </w:pPr>
  </w:style>
  <w:style w:type="character" w:customStyle="1" w:styleId="HotSpot">
    <w:name w:val="HotSpot"/>
    <w:rsid w:val="00500562"/>
    <w:rPr>
      <w:color w:val="0033CC"/>
      <w:u w:val="none"/>
    </w:rPr>
  </w:style>
  <w:style w:type="paragraph" w:customStyle="1" w:styleId="BodyTextRight">
    <w:name w:val="Body Text Right"/>
    <w:basedOn w:val="BodyText"/>
    <w:rsid w:val="00500562"/>
    <w:pPr>
      <w:spacing w:before="0" w:after="0"/>
      <w:jc w:val="right"/>
    </w:pPr>
  </w:style>
  <w:style w:type="paragraph" w:styleId="Index3">
    <w:name w:val="index 3"/>
    <w:basedOn w:val="ListNumber2"/>
    <w:next w:val="Normal"/>
    <w:semiHidden/>
    <w:rsid w:val="00500562"/>
    <w:pPr>
      <w:numPr>
        <w:numId w:val="0"/>
      </w:numPr>
      <w:tabs>
        <w:tab w:val="right" w:leader="dot" w:pos="4176"/>
      </w:tabs>
    </w:pPr>
  </w:style>
  <w:style w:type="paragraph" w:styleId="ListNumber2">
    <w:name w:val="List Number 2"/>
    <w:basedOn w:val="List2"/>
    <w:rsid w:val="00500562"/>
    <w:pPr>
      <w:numPr>
        <w:numId w:val="9"/>
      </w:numPr>
      <w:tabs>
        <w:tab w:val="clear" w:pos="1060"/>
      </w:tabs>
    </w:pPr>
  </w:style>
  <w:style w:type="paragraph" w:customStyle="1" w:styleId="MarginNote">
    <w:name w:val="Margin Note"/>
    <w:basedOn w:val="BodyText"/>
    <w:rsid w:val="00500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562"/>
    <w:rPr>
      <w:sz w:val="32"/>
    </w:rPr>
  </w:style>
  <w:style w:type="paragraph" w:customStyle="1" w:styleId="HeadingProcedure">
    <w:name w:val="Heading Procedure"/>
    <w:basedOn w:val="HeadingBase"/>
    <w:next w:val="Normal"/>
    <w:rsid w:val="00500562"/>
    <w:pPr>
      <w:tabs>
        <w:tab w:val="left" w:pos="0"/>
      </w:tabs>
      <w:spacing w:before="120" w:after="60"/>
    </w:pPr>
    <w:rPr>
      <w:i/>
      <w:color w:val="918585"/>
      <w:sz w:val="22"/>
    </w:rPr>
  </w:style>
  <w:style w:type="paragraph" w:customStyle="1" w:styleId="TableBodyText">
    <w:name w:val="Table Body Text"/>
    <w:basedOn w:val="BodyText"/>
    <w:rsid w:val="00500562"/>
    <w:pPr>
      <w:spacing w:before="60" w:after="60"/>
    </w:pPr>
  </w:style>
  <w:style w:type="paragraph" w:styleId="ListContinue">
    <w:name w:val="List Continue"/>
    <w:basedOn w:val="List"/>
    <w:rsid w:val="00500562"/>
    <w:pPr>
      <w:ind w:firstLine="0"/>
    </w:pPr>
  </w:style>
  <w:style w:type="paragraph" w:customStyle="1" w:styleId="ListNote">
    <w:name w:val="List Note"/>
    <w:basedOn w:val="List"/>
    <w:rsid w:val="00500562"/>
    <w:pPr>
      <w:pBdr>
        <w:top w:val="single" w:sz="6" w:space="2" w:color="918585"/>
        <w:bottom w:val="single" w:sz="6" w:space="2" w:color="918585"/>
      </w:pBdr>
      <w:tabs>
        <w:tab w:val="left" w:pos="1021"/>
      </w:tabs>
      <w:ind w:firstLine="0"/>
    </w:pPr>
  </w:style>
  <w:style w:type="paragraph" w:customStyle="1" w:styleId="Warning">
    <w:name w:val="Warning"/>
    <w:basedOn w:val="BodyText"/>
    <w:rsid w:val="00500562"/>
    <w:pPr>
      <w:shd w:val="clear" w:color="auto" w:fill="D9D9D9"/>
      <w:tabs>
        <w:tab w:val="left" w:pos="992"/>
      </w:tabs>
      <w:ind w:left="119" w:right="119"/>
    </w:pPr>
    <w:rPr>
      <w:sz w:val="20"/>
    </w:rPr>
  </w:style>
  <w:style w:type="paragraph" w:customStyle="1" w:styleId="MarginIcons">
    <w:name w:val="Margin Icons"/>
    <w:basedOn w:val="BodyText"/>
    <w:rsid w:val="00500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562"/>
    <w:rPr>
      <w:rFonts w:ascii="Courier New" w:hAnsi="Courier New"/>
    </w:rPr>
  </w:style>
  <w:style w:type="paragraph" w:customStyle="1" w:styleId="NoteBullet">
    <w:name w:val="Note Bullet"/>
    <w:basedOn w:val="Note"/>
    <w:rsid w:val="00500562"/>
    <w:pPr>
      <w:tabs>
        <w:tab w:val="clear" w:pos="680"/>
      </w:tabs>
      <w:spacing w:before="60" w:after="60"/>
    </w:pPr>
  </w:style>
  <w:style w:type="paragraph" w:customStyle="1" w:styleId="SubHeading2">
    <w:name w:val="SubHeading2"/>
    <w:basedOn w:val="HeadingBase"/>
    <w:rsid w:val="00500562"/>
    <w:pPr>
      <w:spacing w:before="240" w:after="60"/>
    </w:pPr>
    <w:rPr>
      <w:sz w:val="20"/>
    </w:rPr>
  </w:style>
  <w:style w:type="paragraph" w:customStyle="1" w:styleId="SubHeading1">
    <w:name w:val="SubHeading1"/>
    <w:basedOn w:val="HeadingBase"/>
    <w:rsid w:val="00500562"/>
    <w:pPr>
      <w:spacing w:before="240" w:after="60"/>
    </w:pPr>
    <w:rPr>
      <w:color w:val="918585"/>
      <w:sz w:val="22"/>
    </w:rPr>
  </w:style>
  <w:style w:type="paragraph" w:customStyle="1" w:styleId="SideHeading">
    <w:name w:val="Side Heading"/>
    <w:basedOn w:val="HeadingBase"/>
    <w:rsid w:val="00500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562"/>
    <w:pPr>
      <w:tabs>
        <w:tab w:val="num" w:pos="360"/>
      </w:tabs>
    </w:pPr>
  </w:style>
  <w:style w:type="paragraph" w:styleId="PlainText">
    <w:name w:val="Plain Text"/>
    <w:basedOn w:val="Normal"/>
    <w:link w:val="PlainTextChar"/>
    <w:rsid w:val="00500562"/>
    <w:rPr>
      <w:sz w:val="20"/>
    </w:rPr>
  </w:style>
  <w:style w:type="character" w:customStyle="1" w:styleId="PlainTextChar">
    <w:name w:val="Plain Text Char"/>
    <w:basedOn w:val="DefaultParagraphFont"/>
    <w:link w:val="PlainText"/>
    <w:rsid w:val="00500562"/>
    <w:rPr>
      <w:rFonts w:ascii="Courier New" w:eastAsia="Times New Roman" w:hAnsi="Courier New" w:cs="Times New Roman"/>
      <w:sz w:val="20"/>
      <w:szCs w:val="20"/>
      <w:lang w:eastAsia="en-US"/>
    </w:rPr>
  </w:style>
  <w:style w:type="character" w:customStyle="1" w:styleId="MenuOption">
    <w:name w:val="Menu Option"/>
    <w:basedOn w:val="DefaultParagraphFont"/>
    <w:rsid w:val="00500562"/>
    <w:rPr>
      <w:b/>
      <w:smallCaps/>
    </w:rPr>
  </w:style>
  <w:style w:type="paragraph" w:customStyle="1" w:styleId="TableListNumber">
    <w:name w:val="Table List Number"/>
    <w:basedOn w:val="ListNumber"/>
    <w:rsid w:val="00500562"/>
    <w:pPr>
      <w:numPr>
        <w:numId w:val="0"/>
      </w:numPr>
    </w:pPr>
  </w:style>
  <w:style w:type="paragraph" w:styleId="TOC4">
    <w:name w:val="toc 4"/>
    <w:basedOn w:val="TOCBase"/>
    <w:next w:val="Normal"/>
    <w:semiHidden/>
    <w:rsid w:val="00500562"/>
    <w:pPr>
      <w:tabs>
        <w:tab w:val="right" w:leader="dot" w:pos="9071"/>
      </w:tabs>
      <w:ind w:left="1701"/>
    </w:pPr>
  </w:style>
  <w:style w:type="paragraph" w:customStyle="1" w:styleId="ListAlpha">
    <w:name w:val="List Alpha"/>
    <w:basedOn w:val="List"/>
    <w:rsid w:val="00500562"/>
    <w:pPr>
      <w:numPr>
        <w:numId w:val="8"/>
      </w:numPr>
    </w:pPr>
  </w:style>
  <w:style w:type="paragraph" w:customStyle="1" w:styleId="ListAlpha2">
    <w:name w:val="List Alpha 2"/>
    <w:basedOn w:val="List2"/>
    <w:rsid w:val="00500562"/>
    <w:pPr>
      <w:numPr>
        <w:numId w:val="7"/>
      </w:numPr>
    </w:pPr>
  </w:style>
  <w:style w:type="paragraph" w:styleId="List3">
    <w:name w:val="List 3"/>
    <w:basedOn w:val="BodyText"/>
    <w:rsid w:val="00500562"/>
    <w:pPr>
      <w:tabs>
        <w:tab w:val="left" w:pos="1021"/>
      </w:tabs>
      <w:spacing w:before="60" w:after="60"/>
      <w:ind w:left="1020" w:hanging="340"/>
    </w:pPr>
  </w:style>
  <w:style w:type="paragraph" w:styleId="List4">
    <w:name w:val="List 4"/>
    <w:basedOn w:val="BodyText"/>
    <w:rsid w:val="00500562"/>
    <w:pPr>
      <w:tabs>
        <w:tab w:val="left" w:pos="1361"/>
      </w:tabs>
      <w:spacing w:before="60" w:after="60"/>
      <w:ind w:left="1361" w:hanging="340"/>
    </w:pPr>
  </w:style>
  <w:style w:type="paragraph" w:styleId="List5">
    <w:name w:val="List 5"/>
    <w:basedOn w:val="BodyText"/>
    <w:rsid w:val="00500562"/>
    <w:pPr>
      <w:tabs>
        <w:tab w:val="left" w:pos="1701"/>
      </w:tabs>
      <w:spacing w:before="60" w:after="60"/>
      <w:ind w:left="1701" w:hanging="340"/>
    </w:pPr>
  </w:style>
  <w:style w:type="paragraph" w:styleId="ListBullet3">
    <w:name w:val="List Bullet 3"/>
    <w:basedOn w:val="List3"/>
    <w:rsid w:val="00500562"/>
    <w:pPr>
      <w:numPr>
        <w:numId w:val="14"/>
      </w:numPr>
      <w:tabs>
        <w:tab w:val="clear" w:pos="1021"/>
      </w:tabs>
      <w:ind w:left="1037" w:hanging="357"/>
    </w:pPr>
  </w:style>
  <w:style w:type="paragraph" w:styleId="ListBullet4">
    <w:name w:val="List Bullet 4"/>
    <w:basedOn w:val="List4"/>
    <w:rsid w:val="00500562"/>
    <w:pPr>
      <w:numPr>
        <w:numId w:val="2"/>
      </w:numPr>
    </w:pPr>
  </w:style>
  <w:style w:type="paragraph" w:styleId="ListBullet5">
    <w:name w:val="List Bullet 5"/>
    <w:basedOn w:val="List5"/>
    <w:rsid w:val="00500562"/>
    <w:pPr>
      <w:numPr>
        <w:numId w:val="3"/>
      </w:numPr>
    </w:pPr>
  </w:style>
  <w:style w:type="paragraph" w:styleId="ListContinue2">
    <w:name w:val="List Continue 2"/>
    <w:basedOn w:val="List2"/>
    <w:rsid w:val="00500562"/>
    <w:pPr>
      <w:ind w:firstLine="0"/>
    </w:pPr>
  </w:style>
  <w:style w:type="paragraph" w:styleId="ListContinue3">
    <w:name w:val="List Continue 3"/>
    <w:basedOn w:val="List3"/>
    <w:rsid w:val="00500562"/>
    <w:pPr>
      <w:ind w:left="1021" w:firstLine="0"/>
    </w:pPr>
  </w:style>
  <w:style w:type="paragraph" w:styleId="ListContinue4">
    <w:name w:val="List Continue 4"/>
    <w:basedOn w:val="List4"/>
    <w:rsid w:val="00500562"/>
    <w:pPr>
      <w:ind w:firstLine="0"/>
    </w:pPr>
  </w:style>
  <w:style w:type="paragraph" w:styleId="ListContinue5">
    <w:name w:val="List Continue 5"/>
    <w:basedOn w:val="List5"/>
    <w:rsid w:val="00500562"/>
    <w:pPr>
      <w:ind w:firstLine="0"/>
    </w:pPr>
  </w:style>
  <w:style w:type="paragraph" w:styleId="ListNumber3">
    <w:name w:val="List Number 3"/>
    <w:basedOn w:val="List3"/>
    <w:rsid w:val="00500562"/>
    <w:pPr>
      <w:numPr>
        <w:numId w:val="4"/>
      </w:numPr>
    </w:pPr>
  </w:style>
  <w:style w:type="paragraph" w:styleId="ListNumber4">
    <w:name w:val="List Number 4"/>
    <w:basedOn w:val="List4"/>
    <w:rsid w:val="00500562"/>
    <w:pPr>
      <w:numPr>
        <w:numId w:val="5"/>
      </w:numPr>
    </w:pPr>
  </w:style>
  <w:style w:type="paragraph" w:styleId="ListNumber5">
    <w:name w:val="List Number 5"/>
    <w:basedOn w:val="List5"/>
    <w:rsid w:val="00500562"/>
    <w:pPr>
      <w:numPr>
        <w:numId w:val="6"/>
      </w:numPr>
    </w:pPr>
  </w:style>
  <w:style w:type="paragraph" w:styleId="BlockText">
    <w:name w:val="Block Text"/>
    <w:basedOn w:val="Normal"/>
    <w:rsid w:val="00500562"/>
    <w:pPr>
      <w:spacing w:after="120"/>
      <w:ind w:left="1440" w:right="1440"/>
    </w:pPr>
  </w:style>
  <w:style w:type="character" w:customStyle="1" w:styleId="Subscript">
    <w:name w:val="Subscript"/>
    <w:basedOn w:val="DefaultParagraphFont"/>
    <w:rsid w:val="00500562"/>
    <w:rPr>
      <w:sz w:val="16"/>
      <w:vertAlign w:val="subscript"/>
    </w:rPr>
  </w:style>
  <w:style w:type="character" w:customStyle="1" w:styleId="Superscript">
    <w:name w:val="Superscript"/>
    <w:basedOn w:val="DefaultParagraphFont"/>
    <w:rsid w:val="00500562"/>
    <w:rPr>
      <w:sz w:val="16"/>
      <w:vertAlign w:val="superscript"/>
    </w:rPr>
  </w:style>
  <w:style w:type="character" w:customStyle="1" w:styleId="Symbols">
    <w:name w:val="Symbols"/>
    <w:basedOn w:val="DefaultParagraphFont"/>
    <w:rsid w:val="00500562"/>
    <w:rPr>
      <w:rFonts w:ascii="Symbol" w:hAnsi="Symbol"/>
    </w:rPr>
  </w:style>
  <w:style w:type="character" w:customStyle="1" w:styleId="MenuOptions">
    <w:name w:val="Menu Options"/>
    <w:basedOn w:val="DefaultParagraphFont"/>
    <w:rsid w:val="00500562"/>
    <w:rPr>
      <w:rFonts w:ascii="Arial Narrow" w:hAnsi="Arial Narrow"/>
      <w:smallCaps/>
    </w:rPr>
  </w:style>
  <w:style w:type="character" w:customStyle="1" w:styleId="Buttons">
    <w:name w:val="Buttons"/>
    <w:basedOn w:val="DefaultParagraphFont"/>
    <w:rsid w:val="00500562"/>
    <w:rPr>
      <w:b/>
    </w:rPr>
  </w:style>
  <w:style w:type="character" w:customStyle="1" w:styleId="Underlined">
    <w:name w:val="Underlined"/>
    <w:basedOn w:val="DefaultParagraphFont"/>
    <w:rsid w:val="00500562"/>
    <w:rPr>
      <w:u w:val="single"/>
    </w:rPr>
  </w:style>
  <w:style w:type="paragraph" w:customStyle="1" w:styleId="TableBodyTextRight">
    <w:name w:val="Table Body Text Right"/>
    <w:basedOn w:val="TableBodyText"/>
    <w:rsid w:val="00500562"/>
    <w:pPr>
      <w:widowControl w:val="0"/>
      <w:autoSpaceDE w:val="0"/>
      <w:autoSpaceDN w:val="0"/>
      <w:adjustRightInd w:val="0"/>
      <w:jc w:val="right"/>
    </w:pPr>
    <w:rPr>
      <w:rFonts w:cs="Arial"/>
      <w:szCs w:val="18"/>
    </w:rPr>
  </w:style>
  <w:style w:type="paragraph" w:customStyle="1" w:styleId="CopyrightText">
    <w:name w:val="Copyright Text"/>
    <w:basedOn w:val="BodyText"/>
    <w:rsid w:val="00500562"/>
    <w:rPr>
      <w:sz w:val="18"/>
    </w:rPr>
  </w:style>
  <w:style w:type="paragraph" w:customStyle="1" w:styleId="BodySmallRight">
    <w:name w:val="Body Small Right"/>
    <w:basedOn w:val="BodyTextRight"/>
    <w:rsid w:val="00500562"/>
    <w:rPr>
      <w:sz w:val="18"/>
      <w:szCs w:val="18"/>
    </w:rPr>
  </w:style>
  <w:style w:type="paragraph" w:customStyle="1" w:styleId="MarginEdition">
    <w:name w:val="Margin Edition"/>
    <w:basedOn w:val="MarginNote"/>
    <w:rsid w:val="00500562"/>
    <w:pPr>
      <w:spacing w:before="0" w:after="0"/>
    </w:pPr>
    <w:rPr>
      <w:rFonts w:ascii="Times New Roman" w:hAnsi="Times New Roman"/>
      <w:color w:val="999999"/>
    </w:rPr>
  </w:style>
  <w:style w:type="paragraph" w:customStyle="1" w:styleId="Spacer">
    <w:name w:val="Spacer"/>
    <w:basedOn w:val="Normal"/>
    <w:rsid w:val="00500562"/>
    <w:rPr>
      <w:sz w:val="2"/>
      <w:szCs w:val="2"/>
    </w:rPr>
  </w:style>
  <w:style w:type="character" w:customStyle="1" w:styleId="Small">
    <w:name w:val="Small"/>
    <w:basedOn w:val="DefaultParagraphFont"/>
    <w:rsid w:val="00500562"/>
    <w:rPr>
      <w:sz w:val="16"/>
    </w:rPr>
  </w:style>
  <w:style w:type="paragraph" w:customStyle="1" w:styleId="WideTable">
    <w:name w:val="Wide Table"/>
    <w:basedOn w:val="Normal"/>
    <w:rsid w:val="00500562"/>
    <w:pPr>
      <w:ind w:left="-1418"/>
    </w:pPr>
    <w:rPr>
      <w:sz w:val="2"/>
      <w:szCs w:val="2"/>
    </w:rPr>
  </w:style>
  <w:style w:type="character" w:styleId="PageNumber">
    <w:name w:val="page number"/>
    <w:basedOn w:val="DefaultParagraphFont"/>
    <w:rsid w:val="00500562"/>
  </w:style>
  <w:style w:type="paragraph" w:styleId="Quote">
    <w:name w:val="Quote"/>
    <w:basedOn w:val="Heading1"/>
    <w:link w:val="QuoteChar"/>
    <w:qFormat/>
    <w:rsid w:val="00500562"/>
    <w:rPr>
      <w:b w:val="0"/>
      <w:sz w:val="72"/>
      <w:szCs w:val="72"/>
      <w:lang w:val="en-NZ"/>
    </w:rPr>
  </w:style>
  <w:style w:type="character" w:customStyle="1" w:styleId="QuoteChar">
    <w:name w:val="Quote Char"/>
    <w:basedOn w:val="DefaultParagraphFont"/>
    <w:link w:val="Quote"/>
    <w:rsid w:val="00500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562"/>
    <w:pPr>
      <w:pageBreakBefore/>
    </w:pPr>
  </w:style>
  <w:style w:type="paragraph" w:customStyle="1" w:styleId="Border">
    <w:name w:val="Border"/>
    <w:basedOn w:val="Normal"/>
    <w:qFormat/>
    <w:rsid w:val="00500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562"/>
    <w:rPr>
      <w:b/>
      <w:bCs/>
      <w:i/>
      <w:iCs/>
      <w:color w:val="auto"/>
    </w:rPr>
  </w:style>
  <w:style w:type="paragraph" w:styleId="IntenseQuote">
    <w:name w:val="Intense Quote"/>
    <w:basedOn w:val="Normal"/>
    <w:next w:val="Normal"/>
    <w:link w:val="IntenseQuoteChar"/>
    <w:uiPriority w:val="30"/>
    <w:qFormat/>
    <w:rsid w:val="00500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562"/>
    <w:rPr>
      <w:smallCaps/>
      <w:color w:val="auto"/>
      <w:u w:val="single"/>
    </w:rPr>
  </w:style>
  <w:style w:type="character" w:styleId="IntenseReference">
    <w:name w:val="Intense Reference"/>
    <w:basedOn w:val="DefaultParagraphFont"/>
    <w:uiPriority w:val="32"/>
    <w:qFormat/>
    <w:rsid w:val="00500562"/>
    <w:rPr>
      <w:b/>
      <w:bCs/>
      <w:smallCaps/>
      <w:color w:val="auto"/>
      <w:spacing w:val="5"/>
      <w:u w:val="single"/>
    </w:rPr>
  </w:style>
  <w:style w:type="paragraph" w:customStyle="1" w:styleId="2ColumnHeading">
    <w:name w:val="2Column Heading"/>
    <w:basedOn w:val="BodyText"/>
    <w:qFormat/>
    <w:rsid w:val="00500562"/>
    <w:pPr>
      <w:spacing w:after="60"/>
      <w:ind w:left="-2268"/>
    </w:pPr>
    <w:rPr>
      <w:b/>
    </w:rPr>
  </w:style>
  <w:style w:type="paragraph" w:customStyle="1" w:styleId="Heading1TOC">
    <w:name w:val="Heading1 TOC"/>
    <w:basedOn w:val="Normal"/>
    <w:qFormat/>
    <w:rsid w:val="00500562"/>
    <w:pPr>
      <w:spacing w:before="240" w:after="120"/>
    </w:pPr>
    <w:rPr>
      <w:rFonts w:ascii="Times New Roman" w:hAnsi="Times New Roman"/>
      <w:b/>
      <w:sz w:val="32"/>
    </w:rPr>
  </w:style>
  <w:style w:type="paragraph" w:customStyle="1" w:styleId="Heading2TOC">
    <w:name w:val="Heading2 TOC"/>
    <w:basedOn w:val="Normal"/>
    <w:qFormat/>
    <w:rsid w:val="00500562"/>
    <w:pPr>
      <w:spacing w:before="240" w:after="60"/>
    </w:pPr>
    <w:rPr>
      <w:rFonts w:ascii="Times New Roman" w:hAnsi="Times New Roman"/>
      <w:b/>
      <w:sz w:val="28"/>
    </w:rPr>
  </w:style>
  <w:style w:type="character" w:customStyle="1" w:styleId="Underline">
    <w:name w:val="Underline"/>
    <w:basedOn w:val="DefaultParagraphFont"/>
    <w:qFormat/>
    <w:rsid w:val="00500562"/>
    <w:rPr>
      <w:u w:val="single"/>
    </w:rPr>
  </w:style>
  <w:style w:type="character" w:customStyle="1" w:styleId="BoldandItalics">
    <w:name w:val="Bold and Italics"/>
    <w:qFormat/>
    <w:rsid w:val="00500562"/>
    <w:rPr>
      <w:b/>
      <w:i/>
      <w:u w:val="none"/>
    </w:rPr>
  </w:style>
  <w:style w:type="paragraph" w:styleId="BalloonText">
    <w:name w:val="Balloon Text"/>
    <w:basedOn w:val="Normal"/>
    <w:link w:val="BalloonTextChar"/>
    <w:rsid w:val="00500562"/>
    <w:rPr>
      <w:rFonts w:ascii="Tahoma" w:hAnsi="Tahoma" w:cs="Tahoma"/>
      <w:sz w:val="16"/>
      <w:szCs w:val="16"/>
    </w:rPr>
  </w:style>
  <w:style w:type="character" w:customStyle="1" w:styleId="BalloonTextChar">
    <w:name w:val="Balloon Text Char"/>
    <w:basedOn w:val="DefaultParagraphFont"/>
    <w:link w:val="BalloonText"/>
    <w:rsid w:val="00500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5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562"/>
    <w:rPr>
      <w:b/>
      <w:color w:val="660033"/>
      <w:spacing w:val="0"/>
    </w:rPr>
  </w:style>
  <w:style w:type="paragraph" w:customStyle="1" w:styleId="Nameditemlist">
    <w:name w:val="Named item list"/>
    <w:basedOn w:val="BodyText"/>
    <w:qFormat/>
    <w:rsid w:val="005005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1697</Words>
  <Characters>10225</Characters>
  <Application>Microsoft Office Word</Application>
  <DocSecurity>0</DocSecurity>
  <Lines>308</Lines>
  <Paragraphs>178</Paragraphs>
  <ScaleCrop>false</ScaleCrop>
  <Company>Author-it Software Corporation Ltd.</Company>
  <LinksUpToDate>false</LinksUpToDate>
  <CharactersWithSpaces>11838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PMAOPS213B Package product/material</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2013-10-25T06:12:00Z</dcterms:created>
  <dcterms:modified xsi:type="dcterms:W3CDTF">2013-10-25T06:12:00Z</dcterms:modified>
</cp:coreProperties>
</file>