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89B" w:rsidP="0014189B">
      <w:pPr>
        <w:pStyle w:val="Title"/>
      </w:pPr>
      <w:r>
        <w:fldChar w:fldCharType="begin"/>
      </w:r>
      <w:r>
        <w:instrText xml:space="preserve"> TITLE   \* MERGEFORMAT </w:instrText>
      </w:r>
      <w:r>
        <w:fldChar w:fldCharType="separate"/>
      </w:r>
      <w:r>
        <w:t>PMAOMIR430B Conduct and assess incident exercises</w:t>
      </w:r>
      <w:r>
        <w:fldChar w:fldCharType="end"/>
      </w:r>
    </w:p>
    <w:p w:rsidR="0014189B" w:rsidP="0014189B">
      <w:pPr>
        <w:pStyle w:val="Version"/>
        <w:sectPr w:rsidSect="00492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2802" w:rsidP="00492802">
      <w:pPr>
        <w:pStyle w:val="SuperHeading"/>
      </w:pPr>
      <w:r w:rsidRPr="00492802">
        <w:t>PMAOMIR430B Conduct and assess incident exercises</w:t>
      </w:r>
    </w:p>
    <w:p w:rsidR="00000000" w:rsidRPr="00492802" w:rsidP="00492802">
      <w:pPr>
        <w:pStyle w:val="SuperHeading"/>
      </w:pPr>
    </w:p>
    <w:p w:rsidR="00000000" w:rsidRPr="00492802" w:rsidP="00492802">
      <w:pPr>
        <w:pStyle w:val="Heading1"/>
      </w:pPr>
      <w:bookmarkStart w:id="1" w:name="O_106419"/>
      <w:bookmarkEnd w:id="1"/>
      <w:r w:rsidRPr="00492802">
        <w:t>Modification History</w:t>
      </w:r>
    </w:p>
    <w:p w:rsidR="00000000" w:rsidRPr="00492802" w:rsidP="00492802">
      <w:pPr>
        <w:pStyle w:val="BodyText"/>
      </w:pPr>
      <w:r w:rsidRPr="00492802">
        <w:t>Not applicable.</w:t>
      </w:r>
    </w:p>
    <w:p w:rsidR="00000000" w:rsidRPr="00492802" w:rsidP="00492802">
      <w:pPr>
        <w:pStyle w:val="AllowPageBreak"/>
      </w:pPr>
    </w:p>
    <w:p w:rsidR="00000000" w:rsidRPr="00492802" w:rsidP="00492802">
      <w:pPr>
        <w:pStyle w:val="Heading1"/>
      </w:pPr>
      <w:bookmarkStart w:id="2" w:name="O_106420"/>
      <w:bookmarkEnd w:id="2"/>
      <w:r w:rsidRPr="00492802">
        <w:t>Unit Descriptor</w:t>
      </w:r>
    </w:p>
    <w:tbl>
      <w:tblPr>
        <w:tblW w:w="0" w:type="auto"/>
        <w:tblCellMar>
          <w:left w:w="62" w:type="dxa"/>
          <w:right w:w="62" w:type="dxa"/>
        </w:tblCellMar>
        <w:tblLook w:val="0000"/>
      </w:tblPr>
      <w:tblGrid>
        <w:gridCol w:w="2479"/>
        <w:gridCol w:w="6717"/>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 xml:space="preserve">This unit addresses the competence required to conduct and assess incident exercises.  </w:t>
            </w:r>
            <w:r w:rsidRPr="00492802">
              <w:t>The person would be engaged in the construction of scenarios that approximate incident situations and exercises in dealing with those incidents.</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3" w:name="O_106421"/>
      <w:bookmarkEnd w:id="3"/>
      <w:r w:rsidRPr="00492802">
        <w:t>Application of the Unit</w:t>
      </w:r>
    </w:p>
    <w:tbl>
      <w:tblPr>
        <w:tblW w:w="0" w:type="auto"/>
        <w:tblCellMar>
          <w:left w:w="62" w:type="dxa"/>
          <w:right w:w="62" w:type="dxa"/>
        </w:tblCellMar>
        <w:tblLook w:val="0000"/>
      </w:tblPr>
      <w:tblGrid>
        <w:gridCol w:w="2479"/>
        <w:gridCol w:w="6717"/>
      </w:tblGrid>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In a typical scenario the person would be a member of the incident room team and would be responsible for ensuring that both scheduled and unscheduled incident exercises took place.  Results of these exercises would provide essential input into the audit a</w:t>
            </w:r>
            <w:r w:rsidRPr="00492802">
              <w:t>nd evaluation of incident preparedness of the facility.  However, a proper post-exercise debrief is critical, as the exercise likewise has a strong educative value that promotes awareness and understanding among participants.</w:t>
            </w:r>
          </w:p>
          <w:p w:rsidR="00000000" w:rsidRPr="00492802" w:rsidP="00492802">
            <w:pPr>
              <w:pStyle w:val="BodyText"/>
            </w:pPr>
            <w:r w:rsidRPr="00492802">
              <w:t xml:space="preserve">Key aspects of the competence </w:t>
            </w:r>
            <w:r w:rsidRPr="00492802">
              <w:t>include:</w:t>
            </w:r>
          </w:p>
          <w:p w:rsidR="00000000" w:rsidRPr="00492802" w:rsidP="00492802">
            <w:pPr>
              <w:pStyle w:val="ListBullet"/>
            </w:pPr>
            <w:r w:rsidRPr="00492802">
              <w:t>establishing key objectives and strategic outcomes from incident exercises</w:t>
            </w:r>
          </w:p>
          <w:p w:rsidR="00000000" w:rsidRPr="00492802" w:rsidP="00492802">
            <w:pPr>
              <w:pStyle w:val="ListBullet"/>
            </w:pPr>
            <w:r w:rsidRPr="00492802">
              <w:t>improving the organisation's level of preparedness should an incident occur</w:t>
            </w:r>
          </w:p>
          <w:p w:rsidR="00000000" w:rsidRPr="00492802" w:rsidP="00492802">
            <w:pPr>
              <w:pStyle w:val="ListBullet"/>
            </w:pPr>
            <w:r w:rsidRPr="00492802">
              <w:t>improving the ability of personnel to respond appropriately and safely during an incident</w:t>
            </w:r>
          </w:p>
          <w:p w:rsidR="00000000" w:rsidRPr="00492802" w:rsidP="00492802">
            <w:pPr>
              <w:pStyle w:val="BodyText"/>
            </w:pPr>
            <w:r w:rsidRPr="00492802">
              <w:t>The p</w:t>
            </w:r>
            <w:r w:rsidRPr="00492802">
              <w:t>erson may:</w:t>
            </w:r>
          </w:p>
          <w:p w:rsidR="00000000" w:rsidRPr="00492802" w:rsidP="00492802">
            <w:pPr>
              <w:pStyle w:val="ListBullet"/>
            </w:pPr>
            <w:r w:rsidRPr="00492802">
              <w:t>communicate extensively both inside and outside the organisation</w:t>
            </w:r>
          </w:p>
          <w:p w:rsidR="00000000" w:rsidRPr="00492802" w:rsidP="00492802">
            <w:pPr>
              <w:pStyle w:val="ListBullet"/>
            </w:pPr>
            <w:r w:rsidRPr="00492802">
              <w:t>establish and support mechanisms for the design and conducting of incident exercises</w:t>
            </w:r>
          </w:p>
          <w:p w:rsidR="00000000" w:rsidRPr="00492802" w:rsidP="00492802">
            <w:pPr>
              <w:pStyle w:val="ListBullet"/>
            </w:pPr>
            <w:r w:rsidRPr="00492802">
              <w:t xml:space="preserve">review and evaluate the soundness of incident response plans and management systems. </w:t>
            </w:r>
          </w:p>
          <w:p w:rsidR="00000000" w:rsidRPr="00492802" w:rsidP="00492802">
            <w:pPr>
              <w:pStyle w:val="BodyText"/>
            </w:pPr>
            <w:r w:rsidRPr="00492802">
              <w:t>Generally the person would be an incident coordinator, manager or technical specialist and be part of an incident response team during the incident.  They may have an ongoing role for managing the training and incident exercise system.</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4" w:name="O_106422"/>
      <w:bookmarkEnd w:id="4"/>
      <w:r w:rsidRPr="00492802">
        <w:t>L</w:t>
      </w:r>
      <w:r w:rsidRPr="00492802">
        <w:t>icensing/Regulatory Information</w:t>
      </w:r>
    </w:p>
    <w:p w:rsidR="00000000" w:rsidRPr="00492802" w:rsidP="00492802">
      <w:pPr>
        <w:pStyle w:val="BodyText"/>
      </w:pPr>
      <w:r w:rsidRPr="00492802">
        <w:t>Not applicable.</w:t>
      </w:r>
    </w:p>
    <w:p w:rsidR="00000000" w:rsidRPr="00492802" w:rsidP="00492802">
      <w:pPr>
        <w:pStyle w:val="AllowPageBreak"/>
      </w:pPr>
    </w:p>
    <w:p w:rsidR="00000000" w:rsidRPr="00492802" w:rsidP="00492802">
      <w:pPr>
        <w:pStyle w:val="Heading1"/>
      </w:pPr>
      <w:bookmarkStart w:id="5" w:name="O_106423"/>
      <w:bookmarkEnd w:id="5"/>
      <w:r w:rsidRPr="00492802">
        <w:t>Pre-Requisites</w:t>
      </w:r>
    </w:p>
    <w:tbl>
      <w:tblPr>
        <w:tblW w:w="0" w:type="auto"/>
        <w:tblCellMar>
          <w:left w:w="62" w:type="dxa"/>
          <w:right w:w="62" w:type="dxa"/>
        </w:tblCellMar>
        <w:tblLook w:val="0000"/>
      </w:tblPr>
      <w:tblGrid>
        <w:gridCol w:w="2479"/>
        <w:gridCol w:w="3358"/>
        <w:gridCol w:w="3359"/>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6" w:name="O_106424"/>
      <w:bookmarkEnd w:id="6"/>
      <w:r w:rsidRPr="00492802">
        <w:t>Employability Skills Information</w:t>
      </w:r>
    </w:p>
    <w:tbl>
      <w:tblPr>
        <w:tblW w:w="0" w:type="auto"/>
        <w:tblCellMar>
          <w:left w:w="62" w:type="dxa"/>
          <w:right w:w="62" w:type="dxa"/>
        </w:tblCellMar>
        <w:tblLook w:val="0000"/>
      </w:tblPr>
      <w:tblGrid>
        <w:gridCol w:w="2479"/>
        <w:gridCol w:w="6717"/>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This unit contains employability skills.</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7" w:name="O_106425"/>
      <w:bookmarkEnd w:id="7"/>
      <w:r w:rsidRPr="00492802">
        <w:t>Elements and</w:t>
      </w:r>
      <w:r w:rsidRPr="00492802">
        <w:t xml:space="preserve"> Performance Criteria Pre-Content</w:t>
      </w:r>
    </w:p>
    <w:tbl>
      <w:tblPr>
        <w:tblW w:w="0" w:type="auto"/>
        <w:tblCellMar>
          <w:left w:w="62" w:type="dxa"/>
          <w:right w:w="62" w:type="dxa"/>
        </w:tblCellMar>
        <w:tblLook w:val="0000"/>
      </w:tblPr>
      <w:tblGrid>
        <w:gridCol w:w="2644"/>
        <w:gridCol w:w="6552"/>
      </w:tblGrid>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 xml:space="preserve">Performance criteria describe the performance needed to demonstrate achievement of the element.  Where bold italicised text is used, further information is </w:t>
            </w:r>
            <w:r w:rsidRPr="00492802">
              <w:t>detailed in the required skills and knowledge section and the range statement.  Assessment of performance is to be consistent with the evidence guide.</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8" w:name="O_106426"/>
      <w:bookmarkEnd w:id="8"/>
      <w:r w:rsidRPr="00492802">
        <w:t>Elements and Performance Criteria</w:t>
      </w:r>
    </w:p>
    <w:tbl>
      <w:tblPr>
        <w:tblW w:w="0" w:type="auto"/>
        <w:tblCellMar>
          <w:left w:w="62" w:type="dxa"/>
          <w:right w:w="62" w:type="dxa"/>
        </w:tblCellMar>
        <w:tblLook w:val="0000"/>
      </w:tblPr>
      <w:tblGrid>
        <w:gridCol w:w="2644"/>
        <w:gridCol w:w="6552"/>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PERFORMANCE CRITERIA</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List"/>
              <w:rPr>
                <w:lang w:val="en-NZ"/>
              </w:rPr>
            </w:pPr>
            <w:r w:rsidRPr="00492802">
              <w:t>1.</w:t>
            </w:r>
            <w:r w:rsidRPr="00492802">
              <w:tab/>
            </w:r>
            <w:r w:rsidRPr="00492802">
              <w:t>Determine objectives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List2"/>
            </w:pPr>
            <w:r w:rsidRPr="00492802">
              <w:t>1.1.</w:t>
            </w:r>
            <w:r w:rsidRPr="00492802">
              <w:tab/>
              <w:t>Identify the need for the incident exercise in consultation with stakeholders</w:t>
            </w:r>
          </w:p>
          <w:p w:rsidR="00000000" w:rsidP="00492802">
            <w:pPr>
              <w:pStyle w:val="List2"/>
              <w:rPr>
                <w:lang w:val="en-NZ"/>
              </w:rPr>
            </w:pPr>
            <w:r w:rsidRPr="00492802">
              <w:t>1.2.</w:t>
            </w:r>
            <w:r w:rsidRPr="00492802">
              <w:tab/>
              <w:t>Determine the objectives of the exercise which meet the identified need</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List"/>
              <w:rPr>
                <w:lang w:val="en-NZ"/>
              </w:rPr>
            </w:pPr>
            <w:r w:rsidRPr="00492802">
              <w:t>2.</w:t>
            </w:r>
            <w:r w:rsidRPr="00492802">
              <w:tab/>
              <w:t>Design exercise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List2"/>
            </w:pPr>
            <w:r w:rsidRPr="00492802">
              <w:t>2.1.</w:t>
            </w:r>
            <w:r w:rsidRPr="00492802">
              <w:tab/>
            </w:r>
            <w:r w:rsidRPr="00492802">
              <w:t>Select the exercise style, consistent with the objectives, in consultation with stakeholders</w:t>
            </w:r>
          </w:p>
          <w:p w:rsidR="00000000" w:rsidRPr="00492802" w:rsidP="00492802">
            <w:pPr>
              <w:pStyle w:val="List2"/>
            </w:pPr>
            <w:r w:rsidRPr="00492802">
              <w:t>2.2.</w:t>
            </w:r>
            <w:r w:rsidRPr="00492802">
              <w:tab/>
              <w:t>Design the exercise to ensure that objectives are met and address health, safety and environment issues</w:t>
            </w:r>
          </w:p>
          <w:p w:rsidR="00000000" w:rsidRPr="00492802" w:rsidP="00492802">
            <w:pPr>
              <w:pStyle w:val="List2"/>
            </w:pPr>
            <w:r w:rsidRPr="00492802">
              <w:t>2.3.</w:t>
            </w:r>
            <w:r w:rsidRPr="00492802">
              <w:tab/>
              <w:t xml:space="preserve">Identify and secure the resources to support the </w:t>
            </w:r>
            <w:r w:rsidRPr="00492802">
              <w:t>exercise</w:t>
            </w:r>
          </w:p>
          <w:p w:rsidR="00000000" w:rsidP="00492802">
            <w:pPr>
              <w:pStyle w:val="List2"/>
              <w:rPr>
                <w:lang w:val="en-NZ"/>
              </w:rPr>
            </w:pPr>
            <w:r w:rsidRPr="00492802">
              <w:t>2.4.</w:t>
            </w:r>
            <w:r w:rsidRPr="00492802">
              <w:tab/>
              <w:t>Distribute the exercise plan stating the objectives to appropriate personnel</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List"/>
              <w:rPr>
                <w:lang w:val="en-NZ"/>
              </w:rPr>
            </w:pPr>
            <w:r w:rsidRPr="00492802">
              <w:t>3.</w:t>
            </w:r>
            <w:r w:rsidRPr="00492802">
              <w:tab/>
              <w:t>Manage exercise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List2"/>
            </w:pPr>
            <w:r w:rsidRPr="00492802">
              <w:t>3.1.</w:t>
            </w:r>
            <w:r w:rsidRPr="00492802">
              <w:tab/>
              <w:t>Brief personnel involved in the exercise in respect of aims, objectives, expectations and activity outcomes</w:t>
            </w:r>
          </w:p>
          <w:p w:rsidR="00000000" w:rsidRPr="00492802" w:rsidP="00492802">
            <w:pPr>
              <w:pStyle w:val="List2"/>
            </w:pPr>
            <w:r w:rsidRPr="00492802">
              <w:t>3.2.</w:t>
            </w:r>
            <w:r w:rsidRPr="00492802">
              <w:tab/>
              <w:t>Use the exercise plan to in</w:t>
            </w:r>
            <w:r w:rsidRPr="00492802">
              <w:t>itiate and facilitate the conduct and direction of the exercise</w:t>
            </w:r>
          </w:p>
          <w:p w:rsidR="00000000" w:rsidRPr="00492802" w:rsidP="00492802">
            <w:pPr>
              <w:pStyle w:val="List2"/>
            </w:pPr>
            <w:r w:rsidRPr="00492802">
              <w:t>3.3.</w:t>
            </w:r>
            <w:r w:rsidRPr="00492802">
              <w:tab/>
              <w:t>Conduct the exercise in a manner that addresses health, safety and environment issues</w:t>
            </w:r>
          </w:p>
          <w:p w:rsidR="00000000" w:rsidP="00492802">
            <w:pPr>
              <w:pStyle w:val="List2"/>
              <w:rPr>
                <w:lang w:val="en-NZ"/>
              </w:rPr>
            </w:pPr>
            <w:r w:rsidRPr="00492802">
              <w:t>3.4.</w:t>
            </w:r>
            <w:r w:rsidRPr="00492802">
              <w:tab/>
              <w:t>Monitor the progress of the exercise and provide feedback to personnel</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List"/>
              <w:rPr>
                <w:lang w:val="en-NZ"/>
              </w:rPr>
            </w:pPr>
            <w:r w:rsidRPr="00492802">
              <w:t>4.</w:t>
            </w:r>
            <w:r w:rsidRPr="00492802">
              <w:tab/>
              <w:t>Evaluate outcomes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List2"/>
            </w:pPr>
            <w:r w:rsidRPr="00492802">
              <w:t>4.1</w:t>
            </w:r>
            <w:r w:rsidRPr="00492802">
              <w:t>.</w:t>
            </w:r>
            <w:r w:rsidRPr="00492802">
              <w:tab/>
              <w:t>Plan a post exercise debrief based on the conduct and outcomes of the exercise</w:t>
            </w:r>
          </w:p>
          <w:p w:rsidR="00000000" w:rsidRPr="00492802" w:rsidP="00492802">
            <w:pPr>
              <w:pStyle w:val="List2"/>
            </w:pPr>
            <w:r w:rsidRPr="00492802">
              <w:t>4.2.</w:t>
            </w:r>
            <w:r w:rsidRPr="00492802">
              <w:tab/>
              <w:t>Conduct a debrief with activity personnel</w:t>
            </w:r>
          </w:p>
          <w:p w:rsidR="00000000" w:rsidRPr="00492802" w:rsidP="00492802">
            <w:pPr>
              <w:pStyle w:val="List2"/>
            </w:pPr>
            <w:r w:rsidRPr="00492802">
              <w:t>4.3.</w:t>
            </w:r>
            <w:r w:rsidRPr="00492802">
              <w:tab/>
              <w:t>Review outcomes of the activities against objectives</w:t>
            </w:r>
          </w:p>
          <w:p w:rsidR="00000000" w:rsidRPr="00492802" w:rsidP="00492802">
            <w:pPr>
              <w:pStyle w:val="List2"/>
            </w:pPr>
            <w:r w:rsidRPr="00492802">
              <w:t>4.4.</w:t>
            </w:r>
            <w:r w:rsidRPr="00492802">
              <w:tab/>
              <w:t>Prepare and distribute a report of the activity to stakeholders</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9" w:name="O_106427"/>
      <w:bookmarkEnd w:id="9"/>
      <w:r w:rsidRPr="00492802">
        <w:t>Required Skills and Knowledge</w:t>
      </w:r>
    </w:p>
    <w:tbl>
      <w:tblPr>
        <w:tblW w:w="0" w:type="auto"/>
        <w:tblCellMar>
          <w:left w:w="62" w:type="dxa"/>
          <w:right w:w="62" w:type="dxa"/>
        </w:tblCellMar>
        <w:tblLook w:val="0000"/>
      </w:tblPr>
      <w:tblGrid>
        <w:gridCol w:w="9196"/>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REQUIRED SKILLS AND KNOWLEDGE</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This describes the essential skills and knowledge and their level, required for this unit.</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Required skills</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Competence includes the ability to isolate the causes of problems within the incident response system and to be able to distinguish between causes of problems indicated by:</w:t>
            </w:r>
          </w:p>
          <w:p w:rsidR="00000000" w:rsidRPr="00492802" w:rsidP="00492802">
            <w:pPr>
              <w:pStyle w:val="ListBullet"/>
            </w:pPr>
            <w:r w:rsidRPr="00492802">
              <w:t>exercises are not conducted according to expectations</w:t>
            </w:r>
          </w:p>
          <w:p w:rsidR="00000000" w:rsidRPr="00492802" w:rsidP="00492802">
            <w:pPr>
              <w:pStyle w:val="ListBullet"/>
            </w:pPr>
            <w:r w:rsidRPr="00492802">
              <w:t>unintended or inappropriate exercise outcomes</w:t>
            </w:r>
          </w:p>
          <w:p w:rsidR="00000000" w:rsidRPr="00492802" w:rsidP="00492802">
            <w:pPr>
              <w:pStyle w:val="ListBullet"/>
            </w:pPr>
            <w:r w:rsidRPr="00492802">
              <w:t>mismatches between equipment and incident requirements</w:t>
            </w:r>
          </w:p>
          <w:p w:rsidR="00000000" w:rsidRPr="00492802" w:rsidP="00492802">
            <w:pPr>
              <w:pStyle w:val="ListBullet"/>
            </w:pPr>
            <w:r w:rsidRPr="00492802">
              <w:t>lack of appropriate feedback at the conclusion of training exercises</w:t>
            </w:r>
          </w:p>
          <w:p w:rsidR="00000000" w:rsidP="00492802">
            <w:pPr>
              <w:pStyle w:val="ListBullet"/>
              <w:rPr>
                <w:lang w:val="en-NZ"/>
              </w:rPr>
            </w:pPr>
            <w:r w:rsidRPr="00492802">
              <w:t>an injury occurs during the conducting of the training exercise.</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Required knowledge</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The knowledge referred to in the Evidence Guide for this unit includes:</w:t>
            </w:r>
          </w:p>
          <w:p w:rsidR="00000000" w:rsidRPr="00492802" w:rsidP="00492802">
            <w:pPr>
              <w:pStyle w:val="ListBullet"/>
            </w:pPr>
            <w:r w:rsidRPr="00492802">
              <w:t>legislative and regulatory arrangements relating to incident management</w:t>
            </w:r>
          </w:p>
          <w:p w:rsidR="00000000" w:rsidRPr="00492802" w:rsidP="00492802">
            <w:pPr>
              <w:pStyle w:val="ListBullet"/>
            </w:pPr>
            <w:r w:rsidRPr="00492802">
              <w:t>incident response plan and management systems</w:t>
            </w:r>
          </w:p>
          <w:p w:rsidR="00000000" w:rsidRPr="00492802" w:rsidP="00492802">
            <w:pPr>
              <w:pStyle w:val="ListBullet"/>
            </w:pPr>
            <w:r w:rsidRPr="00492802">
              <w:t>incident management concepts and principles</w:t>
            </w:r>
          </w:p>
          <w:p w:rsidR="00000000" w:rsidRPr="00492802" w:rsidP="00492802">
            <w:pPr>
              <w:pStyle w:val="ListBullet"/>
            </w:pPr>
            <w:r w:rsidRPr="00492802">
              <w:t>adult learning princi</w:t>
            </w:r>
            <w:r w:rsidRPr="00492802">
              <w:t xml:space="preserve">ples </w:t>
            </w:r>
          </w:p>
          <w:p w:rsidR="00000000" w:rsidRPr="00492802" w:rsidP="00492802">
            <w:pPr>
              <w:pStyle w:val="ListBullet"/>
            </w:pPr>
            <w:r w:rsidRPr="00492802">
              <w:t>relevant networks</w:t>
            </w:r>
          </w:p>
          <w:p w:rsidR="00000000" w:rsidRPr="00492802" w:rsidP="00492802">
            <w:pPr>
              <w:pStyle w:val="ListBullet"/>
            </w:pPr>
            <w:r w:rsidRPr="00492802">
              <w:t>problem solving and decision making techniques</w:t>
            </w:r>
          </w:p>
          <w:p w:rsidR="00000000" w:rsidRPr="00492802" w:rsidP="00492802">
            <w:pPr>
              <w:pStyle w:val="ListBullet"/>
            </w:pPr>
            <w:r w:rsidRPr="00492802">
              <w:t>assessment and review techniques</w:t>
            </w:r>
          </w:p>
          <w:p w:rsidR="00000000" w:rsidRPr="00492802" w:rsidP="00492802">
            <w:pPr>
              <w:pStyle w:val="ListBullet"/>
            </w:pPr>
            <w:r w:rsidRPr="00492802">
              <w:t>project management principles.</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10" w:name="O_106428"/>
      <w:bookmarkEnd w:id="10"/>
      <w:r w:rsidRPr="00492802">
        <w:t>Evidence Guide</w:t>
      </w:r>
    </w:p>
    <w:tbl>
      <w:tblPr>
        <w:tblW w:w="0" w:type="auto"/>
        <w:tblCellMar>
          <w:left w:w="62" w:type="dxa"/>
          <w:right w:w="62" w:type="dxa"/>
        </w:tblCellMar>
        <w:tblLook w:val="0000"/>
      </w:tblPr>
      <w:tblGrid>
        <w:gridCol w:w="2515"/>
        <w:gridCol w:w="6681"/>
      </w:tblGrid>
      <w:tr w:rsidTr="0014189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EVIDENCE GUIDE</w:t>
            </w:r>
          </w:p>
        </w:tc>
      </w:tr>
      <w:tr w:rsidTr="0014189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The Evidence Guide provides advice on assessment and must be read in conjunction with the Performance Criteria, Required Skills and Knowledge, the Range Statement and the Assessment Guidelines for the Training Package.</w:t>
            </w:r>
          </w:p>
        </w:tc>
      </w:tr>
      <w:tr w:rsidTr="0014189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Assessment f</w:t>
            </w:r>
            <w:r w:rsidRPr="00492802">
              <w:t>or this unit of competency will be by way of simulation or observation under incident conditions.  The unit will be assessed in as holistic a manner as is practical and may be integrated with the assessment of other relevant units of competency.  Assessmen</w:t>
            </w:r>
            <w:r w:rsidRPr="00492802">
              <w:t>t will occur over a range of situations which can include a variety of incident circumstances.</w:t>
            </w:r>
          </w:p>
          <w:p w:rsidR="00000000" w:rsidRPr="00492802" w:rsidP="00492802">
            <w:pPr>
              <w:pStyle w:val="BodyText"/>
            </w:pPr>
            <w:r w:rsidRPr="00492802">
              <w:t>Simulations must, as closely as possible, approximate actual incident conditions and should be based on the actual facility.  Assessments should include walk-thr</w:t>
            </w:r>
            <w:r w:rsidRPr="00492802">
              <w:t>oughs of the relevant competency components and may include the use of case studies/scenarios and role plays.</w:t>
            </w:r>
          </w:p>
          <w:p w:rsidR="00000000" w:rsidP="00492802">
            <w:pPr>
              <w:pStyle w:val="BodyText"/>
              <w:rPr>
                <w:lang w:val="en-NZ"/>
              </w:rPr>
            </w:pPr>
            <w:r w:rsidRPr="00492802">
              <w:t>This unit of competency requires a significant body of knowledge which will be assessed through questioning and the use of 'what-if' scenarios bot</w:t>
            </w:r>
            <w:r w:rsidRPr="00492802">
              <w:t>h in the facility (during demonstration of normal operations and walk-throughs of abnormal operations) and off the site.</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Consistent performance should be demonstr</w:t>
            </w:r>
            <w:r w:rsidRPr="00492802">
              <w:t>ated.  In particular look to see that competence in this unit reflects successful assessment in the critical aspects of:</w:t>
            </w:r>
          </w:p>
          <w:p w:rsidR="00000000" w:rsidRPr="00492802" w:rsidP="00492802">
            <w:pPr>
              <w:pStyle w:val="ListBullet"/>
            </w:pPr>
            <w:r w:rsidRPr="00492802">
              <w:t>clearly identifying the need for the exercise</w:t>
            </w:r>
          </w:p>
          <w:p w:rsidR="00000000" w:rsidRPr="00492802" w:rsidP="00492802">
            <w:pPr>
              <w:pStyle w:val="ListBullet"/>
            </w:pPr>
            <w:r w:rsidRPr="00492802">
              <w:t>planning, conduct and evaluation of exercise</w:t>
            </w:r>
          </w:p>
          <w:p w:rsidR="00000000" w:rsidRPr="00492802" w:rsidP="00492802">
            <w:pPr>
              <w:pStyle w:val="ListBullet"/>
            </w:pPr>
            <w:r w:rsidRPr="00492802">
              <w:t>hazard identification and control</w:t>
            </w:r>
          </w:p>
          <w:p w:rsidR="00000000" w:rsidRPr="00492802" w:rsidP="00492802">
            <w:pPr>
              <w:pStyle w:val="ListBullet"/>
            </w:pPr>
            <w:r w:rsidRPr="00492802">
              <w:t>demonstrated understanding and ability to address health, safety and environment issues</w:t>
            </w:r>
          </w:p>
          <w:p w:rsidR="00000000" w:rsidRPr="00492802" w:rsidP="00492802">
            <w:pPr>
              <w:pStyle w:val="ListBullet"/>
            </w:pPr>
            <w:r w:rsidRPr="00492802">
              <w:t>briefing and debriefing</w:t>
            </w:r>
          </w:p>
          <w:p w:rsidR="00000000" w:rsidP="00492802">
            <w:pPr>
              <w:pStyle w:val="BodyText"/>
              <w:rPr>
                <w:lang w:val="en-NZ"/>
              </w:rPr>
            </w:pPr>
            <w:r w:rsidRPr="00492802">
              <w:t>These assessment activities should include a range of problems, including new, unusual and improbable situations which may have been generated f</w:t>
            </w:r>
            <w:r w:rsidRPr="00492802">
              <w:t>rom past workplace incident history, incidents in similar workplaces around the world, hazard analysis activities and/or similar sources.</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Assessment will require (1) access to an accurately simulated enviro</w:t>
            </w:r>
            <w:r w:rsidRPr="00492802">
              <w:t>nment or (2) a suitable method of gathering evidence of responding ability over a range of situations.  A bank of scenarios/case studies/what-ifs and a bank of questions to probe the reasoning behind the observable actions will likewise be required.</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Metho</w:t>
            </w:r>
            <w:r w:rsidRPr="00492802">
              <w:rPr>
                <w:rStyle w:val="SpecialBold"/>
              </w:rPr>
              <w:t>d of assessment</w:t>
            </w:r>
            <w:r w:rsidRPr="0049280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It may be appropriate to assess this unit concurrently with other relevant units.</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Assessment processes and techniques must be culturally appropriate and appropriate to the oracy, language and literacy c</w:t>
            </w:r>
            <w:r w:rsidRPr="00492802">
              <w:t>apacity of the assessee and the work being performed.</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11" w:name="O_106429"/>
      <w:bookmarkEnd w:id="11"/>
      <w:r w:rsidRPr="00492802">
        <w:t>Range Statement</w:t>
      </w:r>
    </w:p>
    <w:tbl>
      <w:tblPr>
        <w:tblW w:w="0" w:type="auto"/>
        <w:tblCellMar>
          <w:left w:w="62" w:type="dxa"/>
          <w:right w:w="62" w:type="dxa"/>
        </w:tblCellMar>
        <w:tblLook w:val="0000"/>
      </w:tblPr>
      <w:tblGrid>
        <w:gridCol w:w="2510"/>
        <w:gridCol w:w="6686"/>
      </w:tblGrid>
      <w:tr w:rsidTr="0014189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RANGE STATEMENT</w:t>
            </w:r>
          </w:p>
        </w:tc>
      </w:tr>
      <w:tr w:rsidTr="0014189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 xml:space="preserve">The Range Statement relates to the unit of competency as a whole. It allows for different work environments and situations that may affect </w:t>
            </w:r>
            <w:r w:rsidRPr="00492802">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492802">
              <w:t>the item, and local industry and regional contexts.</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Codes of practice</w:t>
            </w:r>
            <w:r w:rsidRPr="00492802">
              <w:t xml:space="preserve">/ </w:t>
            </w:r>
            <w:r w:rsidRPr="0049280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Where reference is made to industry codes of practice, and/or Australian/international standards, the latest version must be used.</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Types of exercise may include:</w:t>
            </w:r>
          </w:p>
          <w:p w:rsidR="00000000" w:rsidRPr="00492802" w:rsidP="00492802">
            <w:pPr>
              <w:pStyle w:val="ListBullet"/>
            </w:pPr>
            <w:r w:rsidRPr="00492802">
              <w:t>scenario analyses</w:t>
            </w:r>
          </w:p>
          <w:p w:rsidR="00000000" w:rsidRPr="00492802" w:rsidP="00492802">
            <w:pPr>
              <w:pStyle w:val="ListBullet"/>
            </w:pPr>
            <w:r w:rsidRPr="00492802">
              <w:t>case studies</w:t>
            </w:r>
          </w:p>
          <w:p w:rsidR="00000000" w:rsidRPr="00492802" w:rsidP="00492802">
            <w:pPr>
              <w:pStyle w:val="ListBullet"/>
            </w:pPr>
            <w:r w:rsidRPr="00492802">
              <w:t>role plays</w:t>
            </w:r>
          </w:p>
          <w:p w:rsidR="00000000" w:rsidRPr="00492802" w:rsidP="00492802">
            <w:pPr>
              <w:pStyle w:val="ListBullet"/>
            </w:pPr>
            <w:r w:rsidRPr="00492802">
              <w:t>discussion exercises / desktop exercises</w:t>
            </w:r>
          </w:p>
          <w:p w:rsidR="00000000" w:rsidRPr="00492802" w:rsidP="00492802">
            <w:pPr>
              <w:pStyle w:val="ListBullet"/>
            </w:pPr>
            <w:r w:rsidRPr="00492802">
              <w:t>functional centre exercises (specific task environments within the workplace)</w:t>
            </w:r>
          </w:p>
          <w:p w:rsidR="00000000" w:rsidRPr="00492802" w:rsidP="00492802">
            <w:pPr>
              <w:pStyle w:val="ListBullet"/>
            </w:pPr>
            <w:r w:rsidRPr="00492802">
              <w:t>field exercises</w:t>
            </w:r>
          </w:p>
          <w:p w:rsidR="00000000" w:rsidRPr="00492802" w:rsidP="00492802">
            <w:pPr>
              <w:pStyle w:val="ListBullet"/>
            </w:pPr>
            <w:r w:rsidRPr="00492802">
              <w:t>synthetic training</w:t>
            </w:r>
          </w:p>
          <w:p w:rsidR="00000000" w:rsidRPr="00492802" w:rsidP="00492802">
            <w:pPr>
              <w:pStyle w:val="ListBullet"/>
            </w:pPr>
            <w:r w:rsidRPr="00492802">
              <w:t>high level architecture</w:t>
            </w:r>
          </w:p>
          <w:p w:rsidR="00000000" w:rsidRPr="00492802" w:rsidP="00492802">
            <w:pPr>
              <w:pStyle w:val="ListBullet"/>
            </w:pPr>
            <w:r w:rsidRPr="00492802">
              <w:t>multimedia</w:t>
            </w:r>
          </w:p>
          <w:p w:rsidR="00000000" w:rsidRPr="00492802" w:rsidP="00492802">
            <w:pPr>
              <w:pStyle w:val="ListBullet"/>
            </w:pPr>
            <w:r w:rsidRPr="00492802">
              <w:t>virtual reality</w:t>
            </w:r>
          </w:p>
          <w:p w:rsidR="00000000" w:rsidRPr="00492802" w:rsidP="00492802">
            <w:pPr>
              <w:pStyle w:val="ListBullet"/>
            </w:pPr>
            <w:r w:rsidRPr="00492802">
              <w:t>distributed interactive software</w:t>
            </w:r>
          </w:p>
          <w:p w:rsidR="00000000" w:rsidRPr="00492802" w:rsidP="00492802">
            <w:pPr>
              <w:pStyle w:val="BodyText"/>
            </w:pPr>
            <w:r w:rsidRPr="00492802">
              <w:t>The design process may include:</w:t>
            </w:r>
          </w:p>
          <w:p w:rsidR="00000000" w:rsidRPr="00492802" w:rsidP="00492802">
            <w:pPr>
              <w:pStyle w:val="ListBullet"/>
            </w:pPr>
            <w:r w:rsidRPr="00492802">
              <w:t>determination of activity management structure</w:t>
            </w:r>
          </w:p>
          <w:p w:rsidR="00000000" w:rsidRPr="00492802" w:rsidP="00492802">
            <w:pPr>
              <w:pStyle w:val="ListBullet"/>
            </w:pPr>
            <w:r w:rsidRPr="00492802">
              <w:t>development of documentation</w:t>
            </w:r>
          </w:p>
          <w:p w:rsidR="00000000" w:rsidRPr="00492802" w:rsidP="00492802">
            <w:pPr>
              <w:pStyle w:val="ListBullet"/>
            </w:pPr>
            <w:r w:rsidRPr="00492802">
              <w:t>design of activity</w:t>
            </w:r>
          </w:p>
          <w:p w:rsidR="00000000" w:rsidRPr="00492802" w:rsidP="00492802">
            <w:pPr>
              <w:pStyle w:val="ListBullet"/>
            </w:pPr>
            <w:r w:rsidRPr="00492802">
              <w:t>issuing notifications</w:t>
            </w:r>
          </w:p>
          <w:p w:rsidR="00000000" w:rsidRPr="00492802" w:rsidP="00492802">
            <w:pPr>
              <w:pStyle w:val="ListBullet"/>
            </w:pPr>
            <w:r w:rsidRPr="00492802">
              <w:t>briefings and debriefings</w:t>
            </w:r>
          </w:p>
          <w:p w:rsidR="00000000" w:rsidRPr="00492802" w:rsidP="00492802">
            <w:pPr>
              <w:pStyle w:val="BodyText"/>
            </w:pPr>
            <w:r w:rsidRPr="00492802">
              <w:t xml:space="preserve">Activity personnel refers to people who assist </w:t>
            </w:r>
            <w:r w:rsidRPr="00492802">
              <w:t>in the conduct of the incident exercise and may include:</w:t>
            </w:r>
          </w:p>
          <w:p w:rsidR="00000000" w:rsidRPr="00492802" w:rsidP="00492802">
            <w:pPr>
              <w:pStyle w:val="ListBullet"/>
            </w:pPr>
            <w:r w:rsidRPr="00492802">
              <w:t>activity director</w:t>
            </w:r>
          </w:p>
          <w:p w:rsidR="00000000" w:rsidRPr="00492802" w:rsidP="00492802">
            <w:pPr>
              <w:pStyle w:val="ListBullet"/>
            </w:pPr>
            <w:r w:rsidRPr="00492802">
              <w:t>directing staff/coordinators/facilitators</w:t>
            </w:r>
          </w:p>
          <w:p w:rsidR="00000000" w:rsidRPr="00492802" w:rsidP="00492802">
            <w:pPr>
              <w:pStyle w:val="ListBullet"/>
            </w:pPr>
            <w:r w:rsidRPr="00492802">
              <w:t>safety officers</w:t>
            </w:r>
          </w:p>
          <w:p w:rsidR="00000000" w:rsidRPr="00492802" w:rsidP="00492802">
            <w:pPr>
              <w:pStyle w:val="ListBullet"/>
            </w:pPr>
            <w:r w:rsidRPr="00492802">
              <w:t>assessors/umpires</w:t>
            </w:r>
          </w:p>
          <w:p w:rsidR="00000000" w:rsidRPr="00492802" w:rsidP="00492802">
            <w:pPr>
              <w:pStyle w:val="ListBullet"/>
            </w:pPr>
            <w:r w:rsidRPr="00492802">
              <w:t>public relations staff</w:t>
            </w:r>
          </w:p>
          <w:p w:rsidR="00000000" w:rsidRPr="00492802" w:rsidP="00492802">
            <w:pPr>
              <w:pStyle w:val="ListBullet"/>
            </w:pPr>
            <w:r w:rsidRPr="00492802">
              <w:t>casualty simulators</w:t>
            </w:r>
          </w:p>
          <w:p w:rsidR="00000000" w:rsidRPr="00492802" w:rsidP="00492802">
            <w:pPr>
              <w:pStyle w:val="ListBullet"/>
            </w:pPr>
            <w:r w:rsidRPr="00492802">
              <w:t>role player liaison officers</w:t>
            </w:r>
          </w:p>
          <w:p w:rsidR="00000000" w:rsidRPr="00492802" w:rsidP="00492802">
            <w:pPr>
              <w:pStyle w:val="ListBullet"/>
            </w:pPr>
            <w:r w:rsidRPr="00492802">
              <w:t>administrative/welfare personnel to support learning and assessment tools</w:t>
            </w:r>
          </w:p>
          <w:p w:rsidR="00000000" w:rsidRPr="00492802" w:rsidP="00492802">
            <w:pPr>
              <w:pStyle w:val="BodyText"/>
            </w:pPr>
            <w:r w:rsidRPr="00492802">
              <w:t>Activity documentation may include:</w:t>
            </w:r>
          </w:p>
          <w:p w:rsidR="00000000" w:rsidRPr="00492802" w:rsidP="00492802">
            <w:pPr>
              <w:pStyle w:val="ListBullet"/>
            </w:pPr>
            <w:r w:rsidRPr="00492802">
              <w:t>activity notification</w:t>
            </w:r>
          </w:p>
          <w:p w:rsidR="00000000" w:rsidRPr="00492802" w:rsidP="00492802">
            <w:pPr>
              <w:pStyle w:val="ListBullet"/>
            </w:pPr>
            <w:r w:rsidRPr="00492802">
              <w:t>activity management checklists</w:t>
            </w:r>
          </w:p>
          <w:p w:rsidR="00000000" w:rsidRPr="00492802" w:rsidP="00492802">
            <w:pPr>
              <w:pStyle w:val="ListBullet"/>
            </w:pPr>
            <w:r w:rsidRPr="00492802">
              <w:t>general instructions</w:t>
            </w:r>
          </w:p>
          <w:p w:rsidR="00000000" w:rsidRPr="00492802" w:rsidP="00492802">
            <w:pPr>
              <w:pStyle w:val="ListBullet"/>
            </w:pPr>
            <w:r w:rsidRPr="00492802">
              <w:t>safety instructions</w:t>
            </w:r>
          </w:p>
          <w:p w:rsidR="00000000" w:rsidRPr="00492802" w:rsidP="00492802">
            <w:pPr>
              <w:pStyle w:val="ListBullet"/>
            </w:pPr>
            <w:r w:rsidRPr="00492802">
              <w:t>timetable/schedule of events, exercise plan</w:t>
            </w:r>
          </w:p>
          <w:p w:rsidR="00000000" w:rsidP="00492802">
            <w:pPr>
              <w:pStyle w:val="ListBullet"/>
              <w:rPr>
                <w:lang w:val="en-NZ"/>
              </w:rPr>
            </w:pPr>
            <w:r w:rsidRPr="00492802">
              <w:t>activit</w:t>
            </w:r>
            <w:r w:rsidRPr="00492802">
              <w:t xml:space="preserve">y inputs </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Health</w:t>
            </w:r>
            <w:r w:rsidRPr="00492802">
              <w:t xml:space="preserve">, </w:t>
            </w:r>
            <w:r w:rsidRPr="00492802">
              <w:rPr>
                <w:rStyle w:val="SpecialBold"/>
              </w:rPr>
              <w:t>safety and environment</w:t>
            </w:r>
            <w:r w:rsidRPr="00492802">
              <w:t xml:space="preserve"> (</w:t>
            </w:r>
            <w:r w:rsidRPr="00492802">
              <w:rPr>
                <w:rStyle w:val="SpecialBold"/>
              </w:rPr>
              <w:t>HSE</w:t>
            </w:r>
            <w:r w:rsidRPr="0049280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t xml:space="preserve">All operations to which this unit applies are subject to stringent health, safety and environment requirements, which may be imposed through State or Federal legislation, and these must not be compromised at </w:t>
            </w:r>
            <w:r w:rsidRPr="00492802">
              <w:t>any time.  Where there is an apparent conflict between Performance Criteria and HSE requirements, the HSE requirements take precedence.</w:t>
            </w:r>
          </w:p>
        </w:tc>
      </w:tr>
      <w:tr w:rsidTr="001418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Organisations within the Chemical, Hydrocarbons and Oil Refining indu</w:t>
            </w:r>
            <w:r w:rsidRPr="00492802">
              <w:t>stries may find themselves falling under the provisions of various Major Hazard Facilities legislation.  In developing this unit consideration has been given to the requirements of Sections 8 and 9 of the National Standard for the Control of Major Hazard F</w:t>
            </w:r>
            <w:r w:rsidRPr="00492802">
              <w:t>acilities [NOHSC:1014(2002)] and the National Code of Practice for the Control of Major Hazard Facilities [NOHSC:2016(1996)].</w:t>
            </w:r>
          </w:p>
          <w:p w:rsidR="00000000" w:rsidRPr="00492802" w:rsidP="00492802">
            <w:pPr>
              <w:pStyle w:val="BodyText"/>
            </w:pPr>
            <w:r w:rsidRPr="00492802">
              <w:t>This unit will assist individuals to meet some of their obligations under the relevant State or Territory legislation.  Responsibility for appropriate contextualisation and application of the unit to ensure compliance however, remains with the individual o</w:t>
            </w:r>
            <w:r w:rsidRPr="00492802">
              <w:t>rganisation.</w:t>
            </w:r>
          </w:p>
        </w:tc>
      </w:tr>
    </w:tbl>
    <w:p w:rsidR="0014189B" w:rsidP="00492802">
      <w:pPr>
        <w:pStyle w:val="BodyText"/>
      </w:pPr>
    </w:p>
    <w:p w:rsidR="0014189B" w:rsidP="00492802">
      <w:pPr>
        <w:pStyle w:val="BodyText"/>
      </w:pPr>
    </w:p>
    <w:p w:rsidR="00000000" w:rsidRPr="00492802" w:rsidP="00492802">
      <w:pPr>
        <w:pStyle w:val="Heading1"/>
      </w:pPr>
      <w:bookmarkStart w:id="12" w:name="O_106430"/>
      <w:bookmarkEnd w:id="12"/>
      <w:r w:rsidRPr="00492802">
        <w:t>Unit Sector(s)</w:t>
      </w:r>
    </w:p>
    <w:tbl>
      <w:tblPr>
        <w:tblW w:w="0" w:type="auto"/>
        <w:tblCellMar>
          <w:left w:w="62" w:type="dxa"/>
          <w:right w:w="62" w:type="dxa"/>
        </w:tblCellMar>
        <w:tblLook w:val="0000"/>
      </w:tblPr>
      <w:tblGrid>
        <w:gridCol w:w="2479"/>
        <w:gridCol w:w="6717"/>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r w:rsidRPr="00492802">
              <w:t>Support/generic</w:t>
            </w: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13" w:name="O_159859"/>
      <w:bookmarkEnd w:id="13"/>
      <w:r w:rsidRPr="00492802">
        <w:t>Competency field</w:t>
      </w:r>
    </w:p>
    <w:tbl>
      <w:tblPr>
        <w:tblW w:w="0" w:type="auto"/>
        <w:tblCellMar>
          <w:left w:w="62" w:type="dxa"/>
          <w:right w:w="62" w:type="dxa"/>
        </w:tblCellMar>
        <w:tblLook w:val="0000"/>
      </w:tblPr>
      <w:tblGrid>
        <w:gridCol w:w="2479"/>
        <w:gridCol w:w="6717"/>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p>
        </w:tc>
      </w:tr>
    </w:tbl>
    <w:p w:rsidR="00000000" w:rsidRPr="00492802" w:rsidP="00492802">
      <w:pPr>
        <w:pStyle w:val="BodyText"/>
      </w:pPr>
    </w:p>
    <w:p w:rsidR="00000000" w:rsidRPr="00492802" w:rsidP="00492802">
      <w:pPr>
        <w:pStyle w:val="AllowPageBreak"/>
      </w:pPr>
    </w:p>
    <w:p w:rsidR="00000000" w:rsidRPr="00492802" w:rsidP="00492802">
      <w:pPr>
        <w:pStyle w:val="Heading1"/>
      </w:pPr>
      <w:bookmarkStart w:id="14" w:name="O_159858"/>
      <w:bookmarkEnd w:id="14"/>
      <w:r w:rsidRPr="00492802">
        <w:t>Co-requisite units</w:t>
      </w:r>
    </w:p>
    <w:tbl>
      <w:tblPr>
        <w:tblW w:w="0" w:type="auto"/>
        <w:tblCellMar>
          <w:left w:w="62" w:type="dxa"/>
          <w:right w:w="62" w:type="dxa"/>
        </w:tblCellMar>
        <w:tblLook w:val="0000"/>
      </w:tblPr>
      <w:tblGrid>
        <w:gridCol w:w="2479"/>
        <w:gridCol w:w="3358"/>
        <w:gridCol w:w="3359"/>
      </w:tblGrid>
      <w:tr w:rsidTr="0014189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802">
            <w:pPr>
              <w:pStyle w:val="BodyText"/>
              <w:rPr>
                <w:lang w:val="en-NZ"/>
              </w:rPr>
            </w:pPr>
            <w:r w:rsidRPr="0049280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802" w:rsidP="00492802">
            <w:pPr>
              <w:pStyle w:val="BodyText"/>
            </w:pPr>
          </w:p>
        </w:tc>
      </w:tr>
    </w:tbl>
    <w:p w:rsidR="00000000" w:rsidRPr="00492802" w:rsidP="00492802">
      <w:pPr>
        <w:pStyle w:val="BodyText"/>
      </w:pPr>
    </w:p>
    <w:p w:rsidR="00000000" w:rsidRPr="00492802" w:rsidP="00492802"/>
    <w:sectPr w:rsidSect="00492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89B" w:rsidP="00141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9B" w:rsidP="00492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189B" w:rsidP="00492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189B" w:rsidP="00492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89B" w:rsidP="001418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9B" w:rsidP="00492802">
    <w:pPr>
      <w:pStyle w:val="Header"/>
      <w:framePr w:wrap="around"/>
    </w:pPr>
    <w:r>
      <w:fldChar w:fldCharType="begin"/>
    </w:r>
    <w:r>
      <w:instrText xml:space="preserve"> TITLE   \* MERGEFORMAT </w:instrText>
    </w:r>
    <w:r>
      <w:fldChar w:fldCharType="separate"/>
    </w:r>
    <w:r>
      <w:t>PMAOMIR430B Conduct and assess incident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189B" w:rsidP="004928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3C2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BC8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2802"/>
    <w:pPr>
      <w:spacing w:before="360" w:after="60"/>
      <w:outlineLvl w:val="0"/>
    </w:pPr>
    <w:rPr>
      <w:sz w:val="32"/>
    </w:rPr>
  </w:style>
  <w:style w:type="paragraph" w:styleId="Heading2">
    <w:name w:val="heading 2"/>
    <w:basedOn w:val="HeadingBase"/>
    <w:next w:val="BodyText"/>
    <w:link w:val="Heading2Char"/>
    <w:qFormat/>
    <w:rsid w:val="00492802"/>
    <w:pPr>
      <w:keepLines/>
      <w:spacing w:before="240" w:after="120"/>
      <w:outlineLvl w:val="1"/>
    </w:pPr>
    <w:rPr>
      <w:sz w:val="28"/>
      <w:szCs w:val="40"/>
    </w:rPr>
  </w:style>
  <w:style w:type="paragraph" w:styleId="Heading3">
    <w:name w:val="heading 3"/>
    <w:basedOn w:val="HeadingBase"/>
    <w:next w:val="BodyText"/>
    <w:link w:val="Heading3Char"/>
    <w:qFormat/>
    <w:rsid w:val="00492802"/>
    <w:pPr>
      <w:spacing w:before="180" w:after="120"/>
      <w:outlineLvl w:val="2"/>
    </w:pPr>
    <w:rPr>
      <w:spacing w:val="-10"/>
      <w:kern w:val="32"/>
    </w:rPr>
  </w:style>
  <w:style w:type="paragraph" w:styleId="Heading4">
    <w:name w:val="heading 4"/>
    <w:basedOn w:val="HeadingBase"/>
    <w:next w:val="BodyText"/>
    <w:link w:val="Heading4Char"/>
    <w:qFormat/>
    <w:rsid w:val="00492802"/>
    <w:pPr>
      <w:spacing w:before="160" w:after="120"/>
      <w:outlineLvl w:val="3"/>
    </w:pPr>
    <w:rPr>
      <w:sz w:val="22"/>
    </w:rPr>
  </w:style>
  <w:style w:type="paragraph" w:styleId="Heading5">
    <w:name w:val="heading 5"/>
    <w:basedOn w:val="HeadingBase"/>
    <w:next w:val="Normal"/>
    <w:link w:val="Heading5Char"/>
    <w:qFormat/>
    <w:rsid w:val="00492802"/>
    <w:pPr>
      <w:spacing w:before="80"/>
      <w:outlineLvl w:val="4"/>
    </w:pPr>
    <w:rPr>
      <w:color w:val="918585"/>
      <w:sz w:val="20"/>
    </w:rPr>
  </w:style>
  <w:style w:type="paragraph" w:styleId="Heading6">
    <w:name w:val="heading 6"/>
    <w:basedOn w:val="HeadingBase"/>
    <w:next w:val="Normal"/>
    <w:link w:val="Heading6Char"/>
    <w:qFormat/>
    <w:rsid w:val="00492802"/>
    <w:pPr>
      <w:spacing w:before="60"/>
      <w:outlineLvl w:val="5"/>
    </w:pPr>
    <w:rPr>
      <w:color w:val="918585"/>
      <w:sz w:val="20"/>
    </w:rPr>
  </w:style>
  <w:style w:type="paragraph" w:styleId="Heading7">
    <w:name w:val="heading 7"/>
    <w:basedOn w:val="Normal"/>
    <w:next w:val="Normal"/>
    <w:link w:val="Heading7Char"/>
    <w:qFormat/>
    <w:rsid w:val="00492802"/>
    <w:pPr>
      <w:ind w:left="720"/>
      <w:outlineLvl w:val="6"/>
    </w:pPr>
    <w:rPr>
      <w:i/>
    </w:rPr>
  </w:style>
  <w:style w:type="paragraph" w:styleId="Heading8">
    <w:name w:val="heading 8"/>
    <w:basedOn w:val="Normal"/>
    <w:next w:val="Normal"/>
    <w:link w:val="Heading8Char"/>
    <w:qFormat/>
    <w:rsid w:val="00492802"/>
    <w:pPr>
      <w:ind w:left="720"/>
      <w:outlineLvl w:val="7"/>
    </w:pPr>
    <w:rPr>
      <w:i/>
    </w:rPr>
  </w:style>
  <w:style w:type="paragraph" w:styleId="Heading9">
    <w:name w:val="heading 9"/>
    <w:basedOn w:val="Normal"/>
    <w:next w:val="Normal"/>
    <w:link w:val="Heading9Char"/>
    <w:qFormat/>
    <w:rsid w:val="00492802"/>
    <w:pPr>
      <w:ind w:left="720"/>
      <w:outlineLvl w:val="8"/>
    </w:pPr>
    <w:rPr>
      <w:i/>
    </w:rPr>
  </w:style>
  <w:style w:type="character" w:default="1" w:styleId="DefaultParagraphFont">
    <w:name w:val="Default Paragraph Font"/>
    <w:uiPriority w:val="1"/>
    <w:unhideWhenUsed/>
    <w:rsid w:val="00492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802"/>
  </w:style>
  <w:style w:type="character" w:customStyle="1" w:styleId="Heading1Char">
    <w:name w:val="Heading 1 Char"/>
    <w:basedOn w:val="DefaultParagraphFont"/>
    <w:link w:val="Heading1"/>
    <w:rsid w:val="00492802"/>
    <w:rPr>
      <w:rFonts w:ascii="Times New Roman" w:eastAsia="Times New Roman" w:hAnsi="Times New Roman" w:cs="Times New Roman"/>
      <w:b/>
      <w:sz w:val="32"/>
      <w:szCs w:val="20"/>
      <w:lang w:eastAsia="en-US"/>
    </w:rPr>
  </w:style>
  <w:style w:type="paragraph" w:styleId="BodyText">
    <w:name w:val="Body Text"/>
    <w:basedOn w:val="Normal"/>
    <w:link w:val="BodyTextChar"/>
    <w:rsid w:val="00492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802"/>
    <w:rPr>
      <w:rFonts w:ascii="Times New Roman" w:eastAsia="Times New Roman" w:hAnsi="Times New Roman" w:cs="Times New Roman"/>
      <w:sz w:val="24"/>
      <w:lang w:val="en-US" w:eastAsia="en-US"/>
    </w:rPr>
  </w:style>
  <w:style w:type="paragraph" w:styleId="Footer">
    <w:name w:val="footer"/>
    <w:basedOn w:val="Normal"/>
    <w:link w:val="FooterChar"/>
    <w:rsid w:val="00492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802"/>
    <w:rPr>
      <w:rFonts w:ascii="Times New Roman" w:eastAsia="Times New Roman" w:hAnsi="Times New Roman" w:cs="Times New Roman"/>
      <w:sz w:val="16"/>
      <w:lang w:val="en-US" w:eastAsia="en-US"/>
    </w:rPr>
  </w:style>
  <w:style w:type="paragraph" w:styleId="List">
    <w:name w:val="List"/>
    <w:basedOn w:val="BodyText"/>
    <w:next w:val="BodyText"/>
    <w:rsid w:val="00492802"/>
    <w:pPr>
      <w:tabs>
        <w:tab w:val="left" w:pos="340"/>
      </w:tabs>
      <w:spacing w:before="60" w:after="60"/>
      <w:ind w:left="340" w:hanging="340"/>
    </w:pPr>
  </w:style>
  <w:style w:type="paragraph" w:styleId="ListBullet">
    <w:name w:val="List Bullet"/>
    <w:basedOn w:val="List"/>
    <w:rsid w:val="00492802"/>
    <w:pPr>
      <w:numPr>
        <w:numId w:val="12"/>
      </w:numPr>
      <w:tabs>
        <w:tab w:val="clear" w:pos="340"/>
      </w:tabs>
      <w:spacing w:before="40" w:after="40"/>
    </w:pPr>
  </w:style>
  <w:style w:type="character" w:customStyle="1" w:styleId="SpecialBold">
    <w:name w:val="Special Bold"/>
    <w:basedOn w:val="DefaultParagraphFont"/>
    <w:rsid w:val="00492802"/>
    <w:rPr>
      <w:b/>
      <w:spacing w:val="0"/>
    </w:rPr>
  </w:style>
  <w:style w:type="paragraph" w:styleId="Header">
    <w:name w:val="header"/>
    <w:basedOn w:val="Normal"/>
    <w:link w:val="HeaderChar"/>
    <w:rsid w:val="00492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8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2802"/>
    <w:pPr>
      <w:spacing w:before="240" w:after="120"/>
      <w:outlineLvl w:val="0"/>
    </w:pPr>
    <w:rPr>
      <w:rFonts w:ascii="Times New Roman" w:hAnsi="Times New Roman"/>
      <w:b/>
      <w:sz w:val="28"/>
    </w:rPr>
  </w:style>
  <w:style w:type="paragraph" w:customStyle="1" w:styleId="AllowPageBreak">
    <w:name w:val="AllowPageBreak"/>
    <w:rsid w:val="004928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2802"/>
    <w:pPr>
      <w:tabs>
        <w:tab w:val="left" w:pos="680"/>
      </w:tabs>
      <w:spacing w:before="60" w:after="60"/>
      <w:ind w:left="680" w:hanging="340"/>
    </w:pPr>
  </w:style>
  <w:style w:type="character" w:customStyle="1" w:styleId="Heading2Char">
    <w:name w:val="Heading 2 Char"/>
    <w:basedOn w:val="DefaultParagraphFont"/>
    <w:link w:val="Heading2"/>
    <w:rsid w:val="00492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8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28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2802"/>
    <w:rPr>
      <w:rFonts w:ascii="Courier New" w:eastAsia="Times New Roman" w:hAnsi="Courier New" w:cs="Times New Roman"/>
      <w:i/>
      <w:szCs w:val="20"/>
      <w:lang w:val="en-US" w:eastAsia="en-US"/>
    </w:rPr>
  </w:style>
  <w:style w:type="paragraph" w:customStyle="1" w:styleId="HeadingBase">
    <w:name w:val="Heading Base"/>
    <w:rsid w:val="00492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802"/>
    <w:pPr>
      <w:tabs>
        <w:tab w:val="right" w:leader="dot" w:pos="9072"/>
      </w:tabs>
      <w:ind w:left="567"/>
    </w:pPr>
    <w:rPr>
      <w:szCs w:val="22"/>
    </w:rPr>
  </w:style>
  <w:style w:type="paragraph" w:customStyle="1" w:styleId="TOCBase">
    <w:name w:val="TOC Base"/>
    <w:rsid w:val="00492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802"/>
    <w:pPr>
      <w:tabs>
        <w:tab w:val="right" w:leader="dot" w:pos="9072"/>
      </w:tabs>
      <w:spacing w:before="40" w:after="40"/>
      <w:ind w:left="284"/>
    </w:pPr>
    <w:rPr>
      <w:rFonts w:ascii="Times New Roman" w:hAnsi="Times New Roman"/>
    </w:rPr>
  </w:style>
  <w:style w:type="paragraph" w:styleId="TOC1">
    <w:name w:val="toc 1"/>
    <w:basedOn w:val="TOCBase"/>
    <w:next w:val="Normal"/>
    <w:rsid w:val="00492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2802"/>
    <w:pPr>
      <w:spacing w:before="5040"/>
      <w:jc w:val="center"/>
    </w:pPr>
    <w:rPr>
      <w:sz w:val="48"/>
      <w:szCs w:val="72"/>
      <w:lang w:val="en-US"/>
    </w:rPr>
  </w:style>
  <w:style w:type="character" w:customStyle="1" w:styleId="TitleChar">
    <w:name w:val="Title Char"/>
    <w:basedOn w:val="DefaultParagraphFont"/>
    <w:link w:val="Title"/>
    <w:rsid w:val="00492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802"/>
    <w:pPr>
      <w:tabs>
        <w:tab w:val="left" w:pos="3600"/>
        <w:tab w:val="left" w:pos="3958"/>
      </w:tabs>
    </w:pPr>
  </w:style>
  <w:style w:type="paragraph" w:customStyle="1" w:styleId="Note">
    <w:name w:val="Note"/>
    <w:basedOn w:val="BodyText"/>
    <w:rsid w:val="00492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802"/>
    <w:pPr>
      <w:framePr w:wrap="auto" w:hAnchor="text" w:y="6049"/>
    </w:pPr>
    <w:rPr>
      <w:color w:val="000000"/>
      <w:sz w:val="40"/>
    </w:rPr>
  </w:style>
  <w:style w:type="paragraph" w:customStyle="1" w:styleId="TOCTitle">
    <w:name w:val="TOCTitle"/>
    <w:basedOn w:val="Heading1"/>
    <w:rsid w:val="00492802"/>
    <w:pPr>
      <w:spacing w:after="240"/>
      <w:jc w:val="center"/>
      <w:outlineLvl w:val="9"/>
    </w:pPr>
    <w:rPr>
      <w:caps/>
    </w:rPr>
  </w:style>
  <w:style w:type="paragraph" w:customStyle="1" w:styleId="Version">
    <w:name w:val="Version"/>
    <w:rsid w:val="004928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802"/>
    <w:pPr>
      <w:numPr>
        <w:numId w:val="13"/>
      </w:numPr>
      <w:tabs>
        <w:tab w:val="clear" w:pos="680"/>
      </w:tabs>
    </w:pPr>
  </w:style>
  <w:style w:type="paragraph" w:styleId="Index1">
    <w:name w:val="index 1"/>
    <w:basedOn w:val="Normal"/>
    <w:next w:val="Normal"/>
    <w:semiHidden/>
    <w:rsid w:val="00492802"/>
    <w:pPr>
      <w:keepNext w:val="0"/>
      <w:tabs>
        <w:tab w:val="right" w:pos="4176"/>
      </w:tabs>
      <w:ind w:left="198" w:hanging="198"/>
    </w:pPr>
    <w:rPr>
      <w:rFonts w:ascii="Garamond" w:hAnsi="Garamond"/>
    </w:rPr>
  </w:style>
  <w:style w:type="paragraph" w:styleId="IndexHeading">
    <w:name w:val="index heading"/>
    <w:basedOn w:val="Normal"/>
    <w:next w:val="Index1"/>
    <w:semiHidden/>
    <w:rsid w:val="00492802"/>
    <w:pPr>
      <w:spacing w:before="120" w:after="120"/>
    </w:pPr>
    <w:rPr>
      <w:rFonts w:ascii="Arial" w:hAnsi="Arial"/>
      <w:b/>
      <w:color w:val="918585"/>
      <w:sz w:val="24"/>
    </w:rPr>
  </w:style>
  <w:style w:type="paragraph" w:customStyle="1" w:styleId="Chapter">
    <w:name w:val="Chapter"/>
    <w:basedOn w:val="Normal"/>
    <w:rsid w:val="00492802"/>
    <w:pPr>
      <w:spacing w:before="240"/>
    </w:pPr>
    <w:rPr>
      <w:rFonts w:ascii="Times New Roman" w:hAnsi="Times New Roman"/>
      <w:smallCaps/>
      <w:spacing w:val="80"/>
      <w:sz w:val="28"/>
    </w:rPr>
  </w:style>
  <w:style w:type="paragraph" w:customStyle="1" w:styleId="InChapter">
    <w:name w:val="InChapter"/>
    <w:basedOn w:val="Heading3"/>
    <w:rsid w:val="00492802"/>
    <w:pPr>
      <w:spacing w:after="240"/>
      <w:outlineLvl w:val="9"/>
    </w:pPr>
    <w:rPr>
      <w:noProof/>
    </w:rPr>
  </w:style>
  <w:style w:type="paragraph" w:styleId="Index2">
    <w:name w:val="index 2"/>
    <w:basedOn w:val="Normal"/>
    <w:next w:val="Normal"/>
    <w:semiHidden/>
    <w:rsid w:val="00492802"/>
    <w:pPr>
      <w:tabs>
        <w:tab w:val="right" w:pos="4176"/>
      </w:tabs>
      <w:ind w:left="568" w:hanging="284"/>
    </w:pPr>
    <w:rPr>
      <w:rFonts w:ascii="Garamond" w:hAnsi="Garamond"/>
    </w:rPr>
  </w:style>
  <w:style w:type="paragraph" w:customStyle="1" w:styleId="Byline">
    <w:name w:val="Byline"/>
    <w:rsid w:val="00492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802"/>
    <w:pPr>
      <w:tabs>
        <w:tab w:val="clear" w:pos="3600"/>
        <w:tab w:val="clear" w:pos="3958"/>
      </w:tabs>
      <w:jc w:val="right"/>
    </w:pPr>
  </w:style>
  <w:style w:type="character" w:styleId="Emphasis">
    <w:name w:val="Emphasis"/>
    <w:basedOn w:val="DefaultParagraphFont"/>
    <w:qFormat/>
    <w:rsid w:val="00492802"/>
    <w:rPr>
      <w:i/>
    </w:rPr>
  </w:style>
  <w:style w:type="paragraph" w:styleId="Caption">
    <w:name w:val="caption"/>
    <w:basedOn w:val="BodyText"/>
    <w:next w:val="Normal"/>
    <w:qFormat/>
    <w:rsid w:val="00492802"/>
    <w:pPr>
      <w:framePr w:w="2268" w:hSpace="181" w:vSpace="181" w:wrap="around" w:vAnchor="text" w:hAnchor="page" w:x="1135" w:y="285" w:anchorLock="1"/>
    </w:pPr>
    <w:rPr>
      <w:i/>
    </w:rPr>
  </w:style>
  <w:style w:type="paragraph" w:customStyle="1" w:styleId="MiniTOCTitle">
    <w:name w:val="MiniTOCTitle"/>
    <w:basedOn w:val="Heading4"/>
    <w:rsid w:val="00492802"/>
    <w:pPr>
      <w:spacing w:before="240"/>
      <w:outlineLvl w:val="9"/>
    </w:pPr>
    <w:rPr>
      <w:noProof/>
      <w:sz w:val="24"/>
    </w:rPr>
  </w:style>
  <w:style w:type="paragraph" w:customStyle="1" w:styleId="MiniTOCItem">
    <w:name w:val="MiniTOCItem"/>
    <w:basedOn w:val="ListBullet"/>
    <w:rsid w:val="00492802"/>
    <w:pPr>
      <w:numPr>
        <w:numId w:val="0"/>
      </w:numPr>
      <w:tabs>
        <w:tab w:val="right" w:leader="dot" w:pos="6521"/>
      </w:tabs>
      <w:spacing w:before="0" w:after="0"/>
    </w:pPr>
  </w:style>
  <w:style w:type="paragraph" w:customStyle="1" w:styleId="TOFTitle">
    <w:name w:val="TOFTitle"/>
    <w:basedOn w:val="TOCTitle"/>
    <w:rsid w:val="00492802"/>
  </w:style>
  <w:style w:type="paragraph" w:styleId="TableofFigures">
    <w:name w:val="table of figures"/>
    <w:basedOn w:val="Normal"/>
    <w:next w:val="Normal"/>
    <w:semiHidden/>
    <w:rsid w:val="00492802"/>
    <w:pPr>
      <w:tabs>
        <w:tab w:val="right" w:leader="dot" w:pos="9072"/>
      </w:tabs>
      <w:ind w:left="970" w:hanging="403"/>
    </w:pPr>
    <w:rPr>
      <w:rFonts w:ascii="Times New Roman" w:hAnsi="Times New Roman"/>
      <w:b/>
    </w:rPr>
  </w:style>
  <w:style w:type="paragraph" w:styleId="ListNumber">
    <w:name w:val="List Number"/>
    <w:basedOn w:val="List"/>
    <w:rsid w:val="00492802"/>
    <w:pPr>
      <w:numPr>
        <w:numId w:val="10"/>
      </w:numPr>
    </w:pPr>
  </w:style>
  <w:style w:type="character" w:customStyle="1" w:styleId="WingdingSymbols">
    <w:name w:val="Wingding Symbols"/>
    <w:rsid w:val="00492802"/>
    <w:rPr>
      <w:rFonts w:ascii="Wingdings" w:hAnsi="Wingdings"/>
    </w:rPr>
  </w:style>
  <w:style w:type="paragraph" w:customStyle="1" w:styleId="TableHeading">
    <w:name w:val="Table Heading"/>
    <w:basedOn w:val="HeadingBase"/>
    <w:rsid w:val="00492802"/>
    <w:pPr>
      <w:keepLines/>
      <w:pBdr>
        <w:bottom w:val="single" w:sz="6" w:space="1" w:color="918585"/>
      </w:pBdr>
      <w:spacing w:before="240"/>
    </w:pPr>
  </w:style>
  <w:style w:type="character" w:customStyle="1" w:styleId="HotSpot">
    <w:name w:val="HotSpot"/>
    <w:rsid w:val="00492802"/>
    <w:rPr>
      <w:color w:val="0033CC"/>
      <w:u w:val="none"/>
    </w:rPr>
  </w:style>
  <w:style w:type="paragraph" w:customStyle="1" w:styleId="BodyTextRight">
    <w:name w:val="Body Text Right"/>
    <w:basedOn w:val="BodyText"/>
    <w:rsid w:val="00492802"/>
    <w:pPr>
      <w:spacing w:before="0" w:after="0"/>
      <w:jc w:val="right"/>
    </w:pPr>
  </w:style>
  <w:style w:type="paragraph" w:styleId="Index3">
    <w:name w:val="index 3"/>
    <w:basedOn w:val="ListNumber2"/>
    <w:next w:val="Normal"/>
    <w:semiHidden/>
    <w:rsid w:val="00492802"/>
    <w:pPr>
      <w:numPr>
        <w:numId w:val="0"/>
      </w:numPr>
      <w:tabs>
        <w:tab w:val="right" w:leader="dot" w:pos="4176"/>
      </w:tabs>
    </w:pPr>
  </w:style>
  <w:style w:type="paragraph" w:styleId="ListNumber2">
    <w:name w:val="List Number 2"/>
    <w:basedOn w:val="List2"/>
    <w:rsid w:val="00492802"/>
    <w:pPr>
      <w:numPr>
        <w:numId w:val="9"/>
      </w:numPr>
      <w:tabs>
        <w:tab w:val="clear" w:pos="1060"/>
      </w:tabs>
    </w:pPr>
  </w:style>
  <w:style w:type="paragraph" w:customStyle="1" w:styleId="MarginNote">
    <w:name w:val="Margin Note"/>
    <w:basedOn w:val="BodyText"/>
    <w:rsid w:val="00492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8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2802"/>
    <w:rPr>
      <w:sz w:val="32"/>
    </w:rPr>
  </w:style>
  <w:style w:type="paragraph" w:customStyle="1" w:styleId="HeadingProcedure">
    <w:name w:val="Heading Procedure"/>
    <w:basedOn w:val="HeadingBase"/>
    <w:next w:val="Normal"/>
    <w:rsid w:val="00492802"/>
    <w:pPr>
      <w:tabs>
        <w:tab w:val="left" w:pos="0"/>
      </w:tabs>
      <w:spacing w:before="120" w:after="60"/>
    </w:pPr>
    <w:rPr>
      <w:i/>
      <w:color w:val="918585"/>
      <w:sz w:val="22"/>
    </w:rPr>
  </w:style>
  <w:style w:type="paragraph" w:customStyle="1" w:styleId="TableBodyText">
    <w:name w:val="Table Body Text"/>
    <w:basedOn w:val="BodyText"/>
    <w:rsid w:val="00492802"/>
    <w:pPr>
      <w:spacing w:before="60" w:after="60"/>
    </w:pPr>
  </w:style>
  <w:style w:type="paragraph" w:styleId="ListContinue">
    <w:name w:val="List Continue"/>
    <w:basedOn w:val="List"/>
    <w:rsid w:val="00492802"/>
    <w:pPr>
      <w:ind w:firstLine="0"/>
    </w:pPr>
  </w:style>
  <w:style w:type="paragraph" w:customStyle="1" w:styleId="ListNote">
    <w:name w:val="List Note"/>
    <w:basedOn w:val="List"/>
    <w:rsid w:val="00492802"/>
    <w:pPr>
      <w:pBdr>
        <w:top w:val="single" w:sz="6" w:space="2" w:color="918585"/>
        <w:bottom w:val="single" w:sz="6" w:space="2" w:color="918585"/>
      </w:pBdr>
      <w:tabs>
        <w:tab w:val="left" w:pos="1021"/>
      </w:tabs>
      <w:ind w:firstLine="0"/>
    </w:pPr>
  </w:style>
  <w:style w:type="paragraph" w:customStyle="1" w:styleId="Warning">
    <w:name w:val="Warning"/>
    <w:basedOn w:val="BodyText"/>
    <w:rsid w:val="00492802"/>
    <w:pPr>
      <w:shd w:val="clear" w:color="auto" w:fill="D9D9D9"/>
      <w:tabs>
        <w:tab w:val="left" w:pos="992"/>
      </w:tabs>
      <w:ind w:left="119" w:right="119"/>
    </w:pPr>
    <w:rPr>
      <w:sz w:val="20"/>
    </w:rPr>
  </w:style>
  <w:style w:type="paragraph" w:customStyle="1" w:styleId="MarginIcons">
    <w:name w:val="Margin Icons"/>
    <w:basedOn w:val="BodyText"/>
    <w:rsid w:val="00492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802"/>
    <w:rPr>
      <w:rFonts w:ascii="Courier New" w:hAnsi="Courier New"/>
    </w:rPr>
  </w:style>
  <w:style w:type="paragraph" w:customStyle="1" w:styleId="NoteBullet">
    <w:name w:val="Note Bullet"/>
    <w:basedOn w:val="Note"/>
    <w:rsid w:val="00492802"/>
    <w:pPr>
      <w:tabs>
        <w:tab w:val="clear" w:pos="680"/>
      </w:tabs>
      <w:spacing w:before="60" w:after="60"/>
    </w:pPr>
  </w:style>
  <w:style w:type="paragraph" w:customStyle="1" w:styleId="SubHeading2">
    <w:name w:val="SubHeading2"/>
    <w:basedOn w:val="HeadingBase"/>
    <w:rsid w:val="00492802"/>
    <w:pPr>
      <w:spacing w:before="240" w:after="60"/>
    </w:pPr>
    <w:rPr>
      <w:sz w:val="20"/>
    </w:rPr>
  </w:style>
  <w:style w:type="paragraph" w:customStyle="1" w:styleId="SubHeading1">
    <w:name w:val="SubHeading1"/>
    <w:basedOn w:val="HeadingBase"/>
    <w:rsid w:val="00492802"/>
    <w:pPr>
      <w:spacing w:before="240" w:after="60"/>
    </w:pPr>
    <w:rPr>
      <w:color w:val="918585"/>
      <w:sz w:val="22"/>
    </w:rPr>
  </w:style>
  <w:style w:type="paragraph" w:customStyle="1" w:styleId="SideHeading">
    <w:name w:val="Side Heading"/>
    <w:basedOn w:val="HeadingBase"/>
    <w:rsid w:val="00492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802"/>
    <w:pPr>
      <w:tabs>
        <w:tab w:val="num" w:pos="360"/>
      </w:tabs>
    </w:pPr>
  </w:style>
  <w:style w:type="paragraph" w:styleId="PlainText">
    <w:name w:val="Plain Text"/>
    <w:basedOn w:val="Normal"/>
    <w:link w:val="PlainTextChar"/>
    <w:rsid w:val="00492802"/>
    <w:rPr>
      <w:sz w:val="20"/>
    </w:rPr>
  </w:style>
  <w:style w:type="character" w:customStyle="1" w:styleId="PlainTextChar">
    <w:name w:val="Plain Text Char"/>
    <w:basedOn w:val="DefaultParagraphFont"/>
    <w:link w:val="PlainText"/>
    <w:rsid w:val="004928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2802"/>
    <w:rPr>
      <w:b/>
      <w:smallCaps/>
    </w:rPr>
  </w:style>
  <w:style w:type="paragraph" w:customStyle="1" w:styleId="TableListNumber">
    <w:name w:val="Table List Number"/>
    <w:basedOn w:val="ListNumber"/>
    <w:rsid w:val="00492802"/>
    <w:pPr>
      <w:numPr>
        <w:numId w:val="0"/>
      </w:numPr>
    </w:pPr>
  </w:style>
  <w:style w:type="paragraph" w:styleId="TOC4">
    <w:name w:val="toc 4"/>
    <w:basedOn w:val="TOCBase"/>
    <w:next w:val="Normal"/>
    <w:semiHidden/>
    <w:rsid w:val="00492802"/>
    <w:pPr>
      <w:tabs>
        <w:tab w:val="right" w:leader="dot" w:pos="9071"/>
      </w:tabs>
      <w:ind w:left="1701"/>
    </w:pPr>
  </w:style>
  <w:style w:type="paragraph" w:customStyle="1" w:styleId="ListAlpha">
    <w:name w:val="List Alpha"/>
    <w:basedOn w:val="List"/>
    <w:rsid w:val="00492802"/>
    <w:pPr>
      <w:numPr>
        <w:numId w:val="8"/>
      </w:numPr>
    </w:pPr>
  </w:style>
  <w:style w:type="paragraph" w:customStyle="1" w:styleId="ListAlpha2">
    <w:name w:val="List Alpha 2"/>
    <w:basedOn w:val="List2"/>
    <w:rsid w:val="00492802"/>
    <w:pPr>
      <w:numPr>
        <w:numId w:val="7"/>
      </w:numPr>
    </w:pPr>
  </w:style>
  <w:style w:type="paragraph" w:styleId="List3">
    <w:name w:val="List 3"/>
    <w:basedOn w:val="BodyText"/>
    <w:rsid w:val="00492802"/>
    <w:pPr>
      <w:tabs>
        <w:tab w:val="left" w:pos="1021"/>
      </w:tabs>
      <w:spacing w:before="60" w:after="60"/>
      <w:ind w:left="1020" w:hanging="340"/>
    </w:pPr>
  </w:style>
  <w:style w:type="paragraph" w:styleId="List4">
    <w:name w:val="List 4"/>
    <w:basedOn w:val="BodyText"/>
    <w:rsid w:val="00492802"/>
    <w:pPr>
      <w:tabs>
        <w:tab w:val="left" w:pos="1361"/>
      </w:tabs>
      <w:spacing w:before="60" w:after="60"/>
      <w:ind w:left="1361" w:hanging="340"/>
    </w:pPr>
  </w:style>
  <w:style w:type="paragraph" w:styleId="List5">
    <w:name w:val="List 5"/>
    <w:basedOn w:val="BodyText"/>
    <w:rsid w:val="00492802"/>
    <w:pPr>
      <w:tabs>
        <w:tab w:val="left" w:pos="1701"/>
      </w:tabs>
      <w:spacing w:before="60" w:after="60"/>
      <w:ind w:left="1701" w:hanging="340"/>
    </w:pPr>
  </w:style>
  <w:style w:type="paragraph" w:styleId="ListBullet3">
    <w:name w:val="List Bullet 3"/>
    <w:basedOn w:val="List3"/>
    <w:rsid w:val="00492802"/>
    <w:pPr>
      <w:numPr>
        <w:numId w:val="14"/>
      </w:numPr>
      <w:tabs>
        <w:tab w:val="clear" w:pos="1021"/>
      </w:tabs>
      <w:ind w:left="1037" w:hanging="357"/>
    </w:pPr>
  </w:style>
  <w:style w:type="paragraph" w:styleId="ListBullet4">
    <w:name w:val="List Bullet 4"/>
    <w:basedOn w:val="List4"/>
    <w:rsid w:val="00492802"/>
    <w:pPr>
      <w:numPr>
        <w:numId w:val="2"/>
      </w:numPr>
    </w:pPr>
  </w:style>
  <w:style w:type="paragraph" w:styleId="ListBullet5">
    <w:name w:val="List Bullet 5"/>
    <w:basedOn w:val="List5"/>
    <w:rsid w:val="00492802"/>
    <w:pPr>
      <w:numPr>
        <w:numId w:val="3"/>
      </w:numPr>
    </w:pPr>
  </w:style>
  <w:style w:type="paragraph" w:styleId="ListContinue2">
    <w:name w:val="List Continue 2"/>
    <w:basedOn w:val="List2"/>
    <w:rsid w:val="00492802"/>
    <w:pPr>
      <w:ind w:firstLine="0"/>
    </w:pPr>
  </w:style>
  <w:style w:type="paragraph" w:styleId="ListContinue3">
    <w:name w:val="List Continue 3"/>
    <w:basedOn w:val="List3"/>
    <w:rsid w:val="00492802"/>
    <w:pPr>
      <w:ind w:left="1021" w:firstLine="0"/>
    </w:pPr>
  </w:style>
  <w:style w:type="paragraph" w:styleId="ListContinue4">
    <w:name w:val="List Continue 4"/>
    <w:basedOn w:val="List4"/>
    <w:rsid w:val="00492802"/>
    <w:pPr>
      <w:ind w:firstLine="0"/>
    </w:pPr>
  </w:style>
  <w:style w:type="paragraph" w:styleId="ListContinue5">
    <w:name w:val="List Continue 5"/>
    <w:basedOn w:val="List5"/>
    <w:rsid w:val="00492802"/>
    <w:pPr>
      <w:ind w:firstLine="0"/>
    </w:pPr>
  </w:style>
  <w:style w:type="paragraph" w:styleId="ListNumber3">
    <w:name w:val="List Number 3"/>
    <w:basedOn w:val="List3"/>
    <w:rsid w:val="00492802"/>
    <w:pPr>
      <w:numPr>
        <w:numId w:val="4"/>
      </w:numPr>
    </w:pPr>
  </w:style>
  <w:style w:type="paragraph" w:styleId="ListNumber4">
    <w:name w:val="List Number 4"/>
    <w:basedOn w:val="List4"/>
    <w:rsid w:val="00492802"/>
    <w:pPr>
      <w:numPr>
        <w:numId w:val="5"/>
      </w:numPr>
    </w:pPr>
  </w:style>
  <w:style w:type="paragraph" w:styleId="ListNumber5">
    <w:name w:val="List Number 5"/>
    <w:basedOn w:val="List5"/>
    <w:rsid w:val="00492802"/>
    <w:pPr>
      <w:numPr>
        <w:numId w:val="6"/>
      </w:numPr>
    </w:pPr>
  </w:style>
  <w:style w:type="paragraph" w:styleId="BlockText">
    <w:name w:val="Block Text"/>
    <w:basedOn w:val="Normal"/>
    <w:rsid w:val="00492802"/>
    <w:pPr>
      <w:spacing w:after="120"/>
      <w:ind w:left="1440" w:right="1440"/>
    </w:pPr>
  </w:style>
  <w:style w:type="character" w:customStyle="1" w:styleId="Subscript">
    <w:name w:val="Subscript"/>
    <w:basedOn w:val="DefaultParagraphFont"/>
    <w:rsid w:val="00492802"/>
    <w:rPr>
      <w:sz w:val="16"/>
      <w:vertAlign w:val="subscript"/>
    </w:rPr>
  </w:style>
  <w:style w:type="character" w:customStyle="1" w:styleId="Superscript">
    <w:name w:val="Superscript"/>
    <w:basedOn w:val="DefaultParagraphFont"/>
    <w:rsid w:val="00492802"/>
    <w:rPr>
      <w:sz w:val="16"/>
      <w:vertAlign w:val="superscript"/>
    </w:rPr>
  </w:style>
  <w:style w:type="character" w:customStyle="1" w:styleId="Symbols">
    <w:name w:val="Symbols"/>
    <w:basedOn w:val="DefaultParagraphFont"/>
    <w:rsid w:val="00492802"/>
    <w:rPr>
      <w:rFonts w:ascii="Symbol" w:hAnsi="Symbol"/>
    </w:rPr>
  </w:style>
  <w:style w:type="character" w:customStyle="1" w:styleId="MenuOptions">
    <w:name w:val="Menu Options"/>
    <w:basedOn w:val="DefaultParagraphFont"/>
    <w:rsid w:val="00492802"/>
    <w:rPr>
      <w:rFonts w:ascii="Arial Narrow" w:hAnsi="Arial Narrow"/>
      <w:smallCaps/>
    </w:rPr>
  </w:style>
  <w:style w:type="character" w:customStyle="1" w:styleId="Buttons">
    <w:name w:val="Buttons"/>
    <w:basedOn w:val="DefaultParagraphFont"/>
    <w:rsid w:val="00492802"/>
    <w:rPr>
      <w:b/>
    </w:rPr>
  </w:style>
  <w:style w:type="character" w:customStyle="1" w:styleId="Underlined">
    <w:name w:val="Underlined"/>
    <w:basedOn w:val="DefaultParagraphFont"/>
    <w:rsid w:val="00492802"/>
    <w:rPr>
      <w:u w:val="single"/>
    </w:rPr>
  </w:style>
  <w:style w:type="paragraph" w:customStyle="1" w:styleId="TableBodyTextRight">
    <w:name w:val="Table Body Text Right"/>
    <w:basedOn w:val="TableBodyText"/>
    <w:rsid w:val="00492802"/>
    <w:pPr>
      <w:widowControl w:val="0"/>
      <w:autoSpaceDE w:val="0"/>
      <w:autoSpaceDN w:val="0"/>
      <w:adjustRightInd w:val="0"/>
      <w:jc w:val="right"/>
    </w:pPr>
    <w:rPr>
      <w:rFonts w:cs="Arial"/>
      <w:szCs w:val="18"/>
    </w:rPr>
  </w:style>
  <w:style w:type="paragraph" w:customStyle="1" w:styleId="CopyrightText">
    <w:name w:val="Copyright Text"/>
    <w:basedOn w:val="BodyText"/>
    <w:rsid w:val="00492802"/>
    <w:rPr>
      <w:sz w:val="18"/>
    </w:rPr>
  </w:style>
  <w:style w:type="paragraph" w:customStyle="1" w:styleId="BodySmallRight">
    <w:name w:val="Body Small Right"/>
    <w:basedOn w:val="BodyTextRight"/>
    <w:rsid w:val="00492802"/>
    <w:rPr>
      <w:sz w:val="18"/>
      <w:szCs w:val="18"/>
    </w:rPr>
  </w:style>
  <w:style w:type="paragraph" w:customStyle="1" w:styleId="MarginEdition">
    <w:name w:val="Margin Edition"/>
    <w:basedOn w:val="MarginNote"/>
    <w:rsid w:val="00492802"/>
    <w:pPr>
      <w:spacing w:before="0" w:after="0"/>
    </w:pPr>
    <w:rPr>
      <w:rFonts w:ascii="Times New Roman" w:hAnsi="Times New Roman"/>
      <w:color w:val="999999"/>
    </w:rPr>
  </w:style>
  <w:style w:type="paragraph" w:customStyle="1" w:styleId="Spacer">
    <w:name w:val="Spacer"/>
    <w:basedOn w:val="Normal"/>
    <w:rsid w:val="00492802"/>
    <w:rPr>
      <w:sz w:val="2"/>
      <w:szCs w:val="2"/>
    </w:rPr>
  </w:style>
  <w:style w:type="character" w:customStyle="1" w:styleId="Small">
    <w:name w:val="Small"/>
    <w:basedOn w:val="DefaultParagraphFont"/>
    <w:rsid w:val="00492802"/>
    <w:rPr>
      <w:sz w:val="16"/>
    </w:rPr>
  </w:style>
  <w:style w:type="paragraph" w:customStyle="1" w:styleId="WideTable">
    <w:name w:val="Wide Table"/>
    <w:basedOn w:val="Normal"/>
    <w:rsid w:val="00492802"/>
    <w:pPr>
      <w:ind w:left="-1418"/>
    </w:pPr>
    <w:rPr>
      <w:sz w:val="2"/>
      <w:szCs w:val="2"/>
    </w:rPr>
  </w:style>
  <w:style w:type="character" w:styleId="PageNumber">
    <w:name w:val="page number"/>
    <w:basedOn w:val="DefaultParagraphFont"/>
    <w:rsid w:val="00492802"/>
  </w:style>
  <w:style w:type="paragraph" w:styleId="Quote">
    <w:name w:val="Quote"/>
    <w:basedOn w:val="Heading1"/>
    <w:link w:val="QuoteChar"/>
    <w:qFormat/>
    <w:rsid w:val="00492802"/>
    <w:rPr>
      <w:b w:val="0"/>
      <w:sz w:val="72"/>
      <w:szCs w:val="72"/>
      <w:lang w:val="en-NZ"/>
    </w:rPr>
  </w:style>
  <w:style w:type="character" w:customStyle="1" w:styleId="QuoteChar">
    <w:name w:val="Quote Char"/>
    <w:basedOn w:val="DefaultParagraphFont"/>
    <w:link w:val="Quote"/>
    <w:rsid w:val="00492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802"/>
    <w:pPr>
      <w:pageBreakBefore/>
    </w:pPr>
  </w:style>
  <w:style w:type="paragraph" w:customStyle="1" w:styleId="Border">
    <w:name w:val="Border"/>
    <w:basedOn w:val="Normal"/>
    <w:qFormat/>
    <w:rsid w:val="00492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802"/>
    <w:rPr>
      <w:b/>
      <w:bCs/>
      <w:i/>
      <w:iCs/>
      <w:color w:val="auto"/>
    </w:rPr>
  </w:style>
  <w:style w:type="paragraph" w:styleId="IntenseQuote">
    <w:name w:val="Intense Quote"/>
    <w:basedOn w:val="Normal"/>
    <w:next w:val="Normal"/>
    <w:link w:val="IntenseQuoteChar"/>
    <w:uiPriority w:val="30"/>
    <w:qFormat/>
    <w:rsid w:val="00492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8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2802"/>
    <w:rPr>
      <w:smallCaps/>
      <w:color w:val="auto"/>
      <w:u w:val="single"/>
    </w:rPr>
  </w:style>
  <w:style w:type="character" w:styleId="IntenseReference">
    <w:name w:val="Intense Reference"/>
    <w:basedOn w:val="DefaultParagraphFont"/>
    <w:uiPriority w:val="32"/>
    <w:qFormat/>
    <w:rsid w:val="00492802"/>
    <w:rPr>
      <w:b/>
      <w:bCs/>
      <w:smallCaps/>
      <w:color w:val="auto"/>
      <w:spacing w:val="5"/>
      <w:u w:val="single"/>
    </w:rPr>
  </w:style>
  <w:style w:type="paragraph" w:customStyle="1" w:styleId="2ColumnHeading">
    <w:name w:val="2Column Heading"/>
    <w:basedOn w:val="BodyText"/>
    <w:qFormat/>
    <w:rsid w:val="00492802"/>
    <w:pPr>
      <w:spacing w:after="60"/>
      <w:ind w:left="-2268"/>
    </w:pPr>
    <w:rPr>
      <w:b/>
    </w:rPr>
  </w:style>
  <w:style w:type="paragraph" w:customStyle="1" w:styleId="Heading1TOC">
    <w:name w:val="Heading1 TOC"/>
    <w:basedOn w:val="Normal"/>
    <w:qFormat/>
    <w:rsid w:val="00492802"/>
    <w:pPr>
      <w:spacing w:before="240" w:after="120"/>
    </w:pPr>
    <w:rPr>
      <w:rFonts w:ascii="Times New Roman" w:hAnsi="Times New Roman"/>
      <w:b/>
      <w:sz w:val="32"/>
    </w:rPr>
  </w:style>
  <w:style w:type="paragraph" w:customStyle="1" w:styleId="Heading2TOC">
    <w:name w:val="Heading2 TOC"/>
    <w:basedOn w:val="Normal"/>
    <w:qFormat/>
    <w:rsid w:val="00492802"/>
    <w:pPr>
      <w:spacing w:before="240" w:after="60"/>
    </w:pPr>
    <w:rPr>
      <w:rFonts w:ascii="Times New Roman" w:hAnsi="Times New Roman"/>
      <w:b/>
      <w:sz w:val="28"/>
    </w:rPr>
  </w:style>
  <w:style w:type="character" w:customStyle="1" w:styleId="Underline">
    <w:name w:val="Underline"/>
    <w:basedOn w:val="DefaultParagraphFont"/>
    <w:qFormat/>
    <w:rsid w:val="00492802"/>
    <w:rPr>
      <w:u w:val="single"/>
    </w:rPr>
  </w:style>
  <w:style w:type="character" w:customStyle="1" w:styleId="BoldandItalics">
    <w:name w:val="Bold and Italics"/>
    <w:qFormat/>
    <w:rsid w:val="00492802"/>
    <w:rPr>
      <w:b/>
      <w:i/>
      <w:u w:val="none"/>
    </w:rPr>
  </w:style>
  <w:style w:type="paragraph" w:styleId="BalloonText">
    <w:name w:val="Balloon Text"/>
    <w:basedOn w:val="Normal"/>
    <w:link w:val="BalloonTextChar"/>
    <w:rsid w:val="00492802"/>
    <w:rPr>
      <w:rFonts w:ascii="Tahoma" w:hAnsi="Tahoma" w:cs="Tahoma"/>
      <w:sz w:val="16"/>
      <w:szCs w:val="16"/>
    </w:rPr>
  </w:style>
  <w:style w:type="character" w:customStyle="1" w:styleId="BalloonTextChar">
    <w:name w:val="Balloon Text Char"/>
    <w:basedOn w:val="DefaultParagraphFont"/>
    <w:link w:val="BalloonText"/>
    <w:rsid w:val="004928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2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8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1426</Words>
  <Characters>8817</Characters>
  <Application>Microsoft Office Word</Application>
  <DocSecurity>0</DocSecurity>
  <Lines>268</Lines>
  <Paragraphs>144</Paragraphs>
  <ScaleCrop>false</ScaleCrop>
  <Company>Author-it Software Corporation Ltd.</Company>
  <LinksUpToDate>false</LinksUpToDate>
  <CharactersWithSpaces>10170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PMAOMIR430B Conduct and assess incident exercises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2012-05-26T07:56:00Z</dcterms:created>
  <dcterms:modified xsi:type="dcterms:W3CDTF">2012-05-26T07:56:00Z</dcterms:modified>
</cp:coreProperties>
</file>