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508" w:rsidP="00DF0508">
      <w:pPr>
        <w:pStyle w:val="Title"/>
      </w:pPr>
      <w:bookmarkStart w:id="0" w:name="_GoBack"/>
      <w:bookmarkEnd w:id="0"/>
      <w:r>
        <w:fldChar w:fldCharType="begin"/>
      </w:r>
      <w:r>
        <w:instrText xml:space="preserve"> TITLE   \* MERGEFORMAT </w:instrText>
      </w:r>
      <w:r>
        <w:fldChar w:fldCharType="separate"/>
      </w:r>
      <w:r>
        <w:t>PMA20108 Certificate II in Process Plant Operations</w:t>
      </w:r>
      <w:r>
        <w:fldChar w:fldCharType="end"/>
      </w:r>
    </w:p>
    <w:p w:rsidR="00DF0508" w:rsidP="00DF0508">
      <w:pPr>
        <w:pStyle w:val="Version"/>
        <w:sectPr w:rsidSect="004E21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E217A" w:rsidP="004E217A">
      <w:pPr>
        <w:pStyle w:val="SuperHeading"/>
      </w:pPr>
      <w:r w:rsidRPr="004E217A">
        <w:t>PMA20108 Certificate II in Process Plant Operations</w:t>
      </w:r>
    </w:p>
    <w:p w:rsidR="00000000" w:rsidRPr="004E217A" w:rsidP="004E217A">
      <w:pPr>
        <w:pStyle w:val="Heading1"/>
      </w:pPr>
      <w:bookmarkStart w:id="1" w:name="O_480850"/>
      <w:bookmarkEnd w:id="1"/>
      <w:r w:rsidRPr="004E217A">
        <w:t>Modification History</w:t>
      </w:r>
    </w:p>
    <w:p w:rsidR="00000000" w:rsidRPr="004E217A" w:rsidP="004E217A">
      <w:pPr>
        <w:pStyle w:val="BodyText"/>
      </w:pPr>
      <w:r w:rsidRPr="004E217A">
        <w:t>Release 3 - MEM elective unit code corrected: MEM11011B</w:t>
      </w:r>
    </w:p>
    <w:p w:rsidR="00DF0508" w:rsidP="004E217A">
      <w:pPr>
        <w:pStyle w:val="BodyText"/>
      </w:pPr>
      <w:r w:rsidRPr="004E217A">
        <w:t xml:space="preserve">Release 2 - Addition </w:t>
      </w:r>
      <w:r w:rsidRPr="004E217A">
        <w:t>of new elective: PMASUP244A</w:t>
      </w:r>
    </w:p>
    <w:p w:rsidR="00DF0508" w:rsidP="004E217A">
      <w:pPr>
        <w:pStyle w:val="BodyText"/>
      </w:pPr>
    </w:p>
    <w:p w:rsidR="00000000" w:rsidRPr="004E217A" w:rsidP="004E217A">
      <w:pPr>
        <w:pStyle w:val="Heading1"/>
      </w:pPr>
      <w:bookmarkStart w:id="2" w:name="O_480849"/>
      <w:bookmarkEnd w:id="2"/>
      <w:r w:rsidRPr="004E217A">
        <w:t>Description</w:t>
      </w:r>
    </w:p>
    <w:p w:rsidR="00000000" w:rsidRPr="004E217A" w:rsidP="004E217A">
      <w:pPr>
        <w:pStyle w:val="BodyText"/>
      </w:pPr>
      <w:r w:rsidRPr="004E217A">
        <w:t>The Certificate II in Process Plant Operations has been developed as a technical qualification for use in the Chemical, Hydrocarbons and Refining Training Package (PMA08).</w:t>
      </w:r>
    </w:p>
    <w:p w:rsidR="00000000" w:rsidRPr="004E217A" w:rsidP="004E217A">
      <w:pPr>
        <w:pStyle w:val="BodyText"/>
      </w:pPr>
      <w:r w:rsidRPr="004E217A">
        <w:rPr>
          <w:rStyle w:val="SpecialBold"/>
        </w:rPr>
        <w:t>Job roles/employment outc</w:t>
      </w:r>
      <w:r w:rsidRPr="004E217A">
        <w:rPr>
          <w:rStyle w:val="SpecialBold"/>
        </w:rPr>
        <w:t>omes</w:t>
      </w:r>
    </w:p>
    <w:p w:rsidR="00000000" w:rsidRPr="004E217A" w:rsidP="004E217A">
      <w:pPr>
        <w:pStyle w:val="BodyText"/>
      </w:pPr>
      <w:r w:rsidRPr="004E217A">
        <w:t>The Certificate II in Process Plant Operations is intended for competent operators who operate production equipment or undertake similar roles directly producing products. The operator would apply a breadth and depth of knowledge to a defined range of</w:t>
      </w:r>
      <w:r w:rsidRPr="004E217A">
        <w:t xml:space="preserve"> situations and would be expected to apply this knowledge to solve a defined range of problems by applying known solutions to a limited range of predictable problems.</w:t>
      </w:r>
    </w:p>
    <w:p w:rsidR="00000000" w:rsidRPr="004E217A" w:rsidP="004E217A">
      <w:pPr>
        <w:pStyle w:val="BodyText"/>
      </w:pPr>
      <w:r w:rsidRPr="004E217A">
        <w:t>Other non-technical Certificates II are available for production support employees at thi</w:t>
      </w:r>
      <w:r w:rsidRPr="004E217A">
        <w:t>s level, such as MSA20107 Certificate II in Process Manufacturing. This certificate should be used where the job requirements do not allow for the development of competency in sufficient technical units of competency. The Certificate II in Competitive Manu</w:t>
      </w:r>
      <w:r w:rsidRPr="004E217A">
        <w:t>facturing MCM20205 is also available for employees at this level where the job requires sophisticated manufacturing practice skills rather than technical skills.</w:t>
      </w:r>
    </w:p>
    <w:p w:rsidR="00000000" w:rsidRPr="004E217A" w:rsidP="004E217A">
      <w:pPr>
        <w:pStyle w:val="BodyText"/>
      </w:pPr>
      <w:r w:rsidRPr="004E217A">
        <w:rPr>
          <w:rStyle w:val="SpecialBold"/>
        </w:rPr>
        <w:t>Application</w:t>
      </w:r>
    </w:p>
    <w:p w:rsidR="00000000" w:rsidRPr="004E217A" w:rsidP="004E217A">
      <w:pPr>
        <w:pStyle w:val="BodyText"/>
      </w:pPr>
      <w:r w:rsidRPr="004E217A">
        <w:t xml:space="preserve">This qualification is typically used to prepare new employees or develop existing </w:t>
      </w:r>
      <w:r w:rsidRPr="004E217A">
        <w:t>workers performing an operational role in the chemical, hydrocarbons or refining sectors.</w:t>
      </w:r>
    </w:p>
    <w:p w:rsidR="00000000" w:rsidRPr="004E217A" w:rsidP="004E217A">
      <w:pPr>
        <w:pStyle w:val="BodyText"/>
      </w:pPr>
      <w:r w:rsidRPr="004E217A">
        <w:t>Operators may specialise in one of the following sectors:</w:t>
      </w:r>
    </w:p>
    <w:p w:rsidR="00000000" w:rsidRPr="004E217A" w:rsidP="004E217A">
      <w:pPr>
        <w:pStyle w:val="ListBullet"/>
      </w:pPr>
      <w:r w:rsidRPr="004E217A">
        <w:t>fine chemicals</w:t>
      </w:r>
    </w:p>
    <w:p w:rsidR="00000000" w:rsidRPr="004E217A" w:rsidP="004E217A">
      <w:pPr>
        <w:pStyle w:val="ListBullet"/>
      </w:pPr>
      <w:r w:rsidRPr="004E217A">
        <w:t>heavy chemicals</w:t>
      </w:r>
    </w:p>
    <w:p w:rsidR="00000000" w:rsidRPr="004E217A" w:rsidP="004E217A">
      <w:pPr>
        <w:pStyle w:val="ListBullet"/>
      </w:pPr>
      <w:r w:rsidRPr="004E217A">
        <w:t>petrochemicals</w:t>
      </w:r>
    </w:p>
    <w:p w:rsidR="00000000" w:rsidRPr="004E217A" w:rsidP="004E217A">
      <w:pPr>
        <w:pStyle w:val="ListBullet"/>
      </w:pPr>
      <w:r w:rsidRPr="004E217A">
        <w:t>polymer manufacture</w:t>
      </w:r>
    </w:p>
    <w:p w:rsidR="00000000" w:rsidRPr="004E217A" w:rsidP="004E217A">
      <w:pPr>
        <w:pStyle w:val="ListBullet"/>
      </w:pPr>
      <w:r w:rsidRPr="004E217A">
        <w:t>hydrocarbon extraction</w:t>
      </w:r>
    </w:p>
    <w:p w:rsidR="00000000" w:rsidRPr="004E217A" w:rsidP="004E217A">
      <w:pPr>
        <w:pStyle w:val="ListBullet"/>
      </w:pPr>
      <w:r w:rsidRPr="004E217A">
        <w:t>hydrocarbon transmission</w:t>
      </w:r>
    </w:p>
    <w:p w:rsidR="00000000" w:rsidRPr="004E217A" w:rsidP="004E217A">
      <w:pPr>
        <w:pStyle w:val="ListBullet"/>
      </w:pPr>
      <w:r w:rsidRPr="004E217A">
        <w:t>hydrocarbon processing/refining</w:t>
      </w:r>
    </w:p>
    <w:p w:rsidR="00000000" w:rsidRPr="004E217A" w:rsidP="004E217A">
      <w:pPr>
        <w:pStyle w:val="ListBullet"/>
      </w:pPr>
      <w:r w:rsidRPr="004E217A">
        <w:t>minerals processing/refining</w:t>
      </w:r>
    </w:p>
    <w:p w:rsidR="00000000" w:rsidRPr="004E217A" w:rsidP="004E217A">
      <w:pPr>
        <w:pStyle w:val="ListBullet"/>
      </w:pPr>
      <w:r w:rsidRPr="004E217A">
        <w:t>metals smelting/processing</w:t>
      </w:r>
    </w:p>
    <w:p w:rsidR="00000000" w:rsidRPr="004E217A" w:rsidP="004E217A">
      <w:pPr>
        <w:pStyle w:val="ListBullet"/>
      </w:pPr>
      <w:r w:rsidRPr="004E217A">
        <w:t>other related areas.</w:t>
      </w:r>
    </w:p>
    <w:p w:rsidR="00000000" w:rsidRPr="004E217A" w:rsidP="004E217A">
      <w:pPr>
        <w:pStyle w:val="BodyText"/>
      </w:pPr>
      <w:r w:rsidRPr="004E217A">
        <w:t>Specialisations must be reflected by the selection of units identified for specialised streams.</w:t>
      </w:r>
    </w:p>
    <w:p w:rsidR="00DF0508" w:rsidP="004E217A">
      <w:pPr>
        <w:pStyle w:val="BodyText"/>
      </w:pPr>
      <w:r w:rsidRPr="004E217A">
        <w:t>Training programs for this</w:t>
      </w:r>
      <w:r w:rsidRPr="004E217A">
        <w:t xml:space="preserve"> qualification are suitable to be undertaken as part of a formal training contract with an employer under an Australian Traineeship or Apprenticeship arrangement.</w:t>
      </w:r>
    </w:p>
    <w:p w:rsidR="00DF0508" w:rsidP="004E217A">
      <w:pPr>
        <w:pStyle w:val="BodyText"/>
      </w:pPr>
    </w:p>
    <w:p w:rsidR="00000000" w:rsidRPr="004E217A" w:rsidP="004E217A">
      <w:pPr>
        <w:pStyle w:val="Heading1"/>
      </w:pPr>
      <w:bookmarkStart w:id="3" w:name="O_480852"/>
      <w:bookmarkEnd w:id="3"/>
      <w:r w:rsidRPr="004E217A">
        <w:t>Pathways Information</w:t>
      </w:r>
    </w:p>
    <w:p w:rsidR="00000000" w:rsidRPr="004E217A" w:rsidP="004E217A">
      <w:pPr>
        <w:pStyle w:val="BodyText"/>
      </w:pPr>
      <w:r w:rsidRPr="004E217A">
        <w:rPr>
          <w:rStyle w:val="SpecialBold"/>
        </w:rPr>
        <w:t>Pathways into the qualification</w:t>
      </w:r>
    </w:p>
    <w:p w:rsidR="00000000" w:rsidRPr="004E217A" w:rsidP="004E217A">
      <w:pPr>
        <w:pStyle w:val="BodyText"/>
      </w:pPr>
      <w:r w:rsidRPr="004E217A">
        <w:t>This qualification may</w:t>
      </w:r>
      <w:r w:rsidRPr="004E217A">
        <w:t xml:space="preserve"> be accessed by direct entry. Credit may be granted towards this qualification by those who have completed MSA10207 Certificate I in Process Manufacturing in the MSA07 Manufacturing Training Package or other relevant qualifications. Credit for this qualifi</w:t>
      </w:r>
      <w:r w:rsidRPr="004E217A">
        <w:t>cation may also include units contained within relevant skill sets.</w:t>
      </w:r>
    </w:p>
    <w:p w:rsidR="00000000" w:rsidRPr="004E217A" w:rsidP="004E217A">
      <w:pPr>
        <w:pStyle w:val="BodyText"/>
      </w:pPr>
      <w:r w:rsidRPr="004E217A">
        <w:rPr>
          <w:rStyle w:val="SpecialBold"/>
        </w:rPr>
        <w:t>Pathways from the qualification</w:t>
      </w:r>
    </w:p>
    <w:p w:rsidR="00000000" w:rsidRPr="004E217A" w:rsidP="004E217A">
      <w:pPr>
        <w:pStyle w:val="BodyText"/>
      </w:pPr>
      <w:r w:rsidRPr="004E217A">
        <w:t>Further training pathways from this qualification include PMA30110 Certificate III in Process Plant Operation, MSA30107 Certificate III in Process Manufactu</w:t>
      </w:r>
      <w:r w:rsidRPr="004E217A">
        <w:t>ring, MSA31108 Certificate III in Competitive Manufacturing, MSA30208 Certificate III in Manufacturing Technology or other relevant qualifications.</w:t>
      </w:r>
    </w:p>
    <w:p w:rsidR="00000000" w:rsidRPr="004E217A" w:rsidP="004E217A">
      <w:pPr>
        <w:pStyle w:val="BodyText"/>
      </w:pPr>
      <w:r w:rsidRPr="004E217A">
        <w:rPr>
          <w:rStyle w:val="SpecialBold"/>
        </w:rPr>
        <w:t>Additional qualification advice</w:t>
      </w:r>
    </w:p>
    <w:p w:rsidR="00000000" w:rsidRPr="004E217A" w:rsidP="004E217A">
      <w:pPr>
        <w:pStyle w:val="BodyText"/>
      </w:pPr>
      <w:r w:rsidRPr="004E217A">
        <w:t>An industry specialisation should include a range of units (typically produc</w:t>
      </w:r>
      <w:r w:rsidRPr="004E217A">
        <w:t>tion or other units relevant to the specialisation) that focus more on the industry speciality than a generic qualification.</w:t>
      </w:r>
    </w:p>
    <w:p w:rsidR="00000000" w:rsidRPr="004E217A" w:rsidP="004E217A">
      <w:pPr>
        <w:pStyle w:val="BodyText"/>
      </w:pPr>
      <w:r w:rsidRPr="004E217A">
        <w:t>An industry specialisation does not change the title of the qualification although RTOs may choose to record the specialisation.</w:t>
      </w:r>
    </w:p>
    <w:p w:rsidR="00000000" w:rsidRPr="004E217A" w:rsidP="004E217A">
      <w:pPr>
        <w:pStyle w:val="BodyText"/>
      </w:pPr>
      <w:r w:rsidRPr="004E217A">
        <w:t>MSA20107 Certificate II in Process Manufacturing from the MSA07 Manufacturing Training Package is available for production support employees at this level and should be used where the job requirements do not allow for the development of competency in suffi</w:t>
      </w:r>
      <w:r w:rsidRPr="004E217A">
        <w:t>cient technical units of competency.</w:t>
      </w:r>
    </w:p>
    <w:p w:rsidR="00DF0508" w:rsidP="004E217A">
      <w:pPr>
        <w:pStyle w:val="BodyText"/>
      </w:pPr>
      <w:r w:rsidRPr="004E217A">
        <w:t>MSA21108 Certificate II in Competitive Manufacturing is available for employees at this level who already possess technical skills and who require additional manufacturing practice skills above those available in this q</w:t>
      </w:r>
      <w:r w:rsidRPr="004E217A">
        <w:t>ualification.</w:t>
      </w:r>
    </w:p>
    <w:p w:rsidR="00DF0508" w:rsidP="004E217A">
      <w:pPr>
        <w:pStyle w:val="BodyText"/>
      </w:pPr>
    </w:p>
    <w:p w:rsidR="00000000" w:rsidRPr="004E217A" w:rsidP="004E217A">
      <w:pPr>
        <w:pStyle w:val="Heading1"/>
      </w:pPr>
      <w:bookmarkStart w:id="4" w:name="O_480853"/>
      <w:bookmarkEnd w:id="4"/>
      <w:r w:rsidRPr="004E217A">
        <w:t>Licensing/Regulatory Information</w:t>
      </w:r>
    </w:p>
    <w:p w:rsidR="00000000" w:rsidRPr="004E217A" w:rsidP="004E217A">
      <w:pPr>
        <w:pStyle w:val="BodyText"/>
      </w:pPr>
      <w:r w:rsidRPr="004E217A">
        <w:t>There are no specific licences that relate to this qualification. However, in some jurisdictions some units in this qualification may have licensing or regulatory requirements. Local regulati</w:t>
      </w:r>
      <w:r w:rsidRPr="004E217A">
        <w:t>ons should be checked for details.</w:t>
      </w:r>
    </w:p>
    <w:p w:rsidR="00000000" w:rsidRPr="004E217A" w:rsidP="004E217A">
      <w:pPr>
        <w:pStyle w:val="AllowPageBreak"/>
      </w:pPr>
    </w:p>
    <w:p w:rsidR="00000000" w:rsidRPr="004E217A" w:rsidP="004E217A">
      <w:pPr>
        <w:pStyle w:val="Heading1"/>
      </w:pPr>
      <w:bookmarkStart w:id="5" w:name="O_480856"/>
      <w:bookmarkEnd w:id="5"/>
      <w:r w:rsidRPr="004E217A">
        <w:t>Entry Requirements</w:t>
      </w:r>
    </w:p>
    <w:p w:rsidR="00000000" w:rsidRPr="004E217A" w:rsidP="004E217A">
      <w:pPr>
        <w:pStyle w:val="BodyText"/>
      </w:pPr>
      <w:r w:rsidRPr="004E217A">
        <w:t>Not applicable.</w:t>
      </w:r>
    </w:p>
    <w:p w:rsidR="00000000" w:rsidRPr="004E217A" w:rsidP="004E217A">
      <w:pPr>
        <w:pStyle w:val="AllowPageBreak"/>
      </w:pPr>
    </w:p>
    <w:p w:rsidR="00000000" w:rsidRPr="004E217A" w:rsidP="004E217A">
      <w:pPr>
        <w:pStyle w:val="Heading1"/>
      </w:pPr>
      <w:bookmarkStart w:id="6" w:name="O_480851"/>
      <w:bookmarkEnd w:id="6"/>
      <w:r w:rsidRPr="004E217A">
        <w:t>Employability Skills Summary</w:t>
      </w:r>
    </w:p>
    <w:tbl>
      <w:tblPr>
        <w:tblW w:w="0" w:type="auto"/>
        <w:tblLayout w:type="fixed"/>
        <w:tblCellMar>
          <w:left w:w="62" w:type="dxa"/>
          <w:right w:w="62" w:type="dxa"/>
        </w:tblCellMar>
        <w:tblLook w:val="0000"/>
      </w:tblPr>
      <w:tblGrid>
        <w:gridCol w:w="2760"/>
        <w:gridCol w:w="6312"/>
      </w:tblGrid>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Industry/enterprise requirements for this qualification include:</w:t>
            </w:r>
          </w:p>
        </w:tc>
      </w:tr>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ListBullet"/>
            </w:pPr>
            <w:r w:rsidRPr="004E217A">
              <w:t>complete logs and repo</w:t>
            </w:r>
            <w:r w:rsidRPr="004E217A">
              <w:t>rts</w:t>
            </w:r>
          </w:p>
          <w:p w:rsidR="00000000" w:rsidRPr="004E217A" w:rsidP="004E217A">
            <w:pPr>
              <w:pStyle w:val="ListBullet"/>
            </w:pPr>
            <w:r w:rsidRPr="004E217A">
              <w:t>use technical information and manufacturer's information</w:t>
            </w:r>
          </w:p>
          <w:p w:rsidR="00000000" w:rsidRPr="004E217A" w:rsidP="004E217A">
            <w:pPr>
              <w:pStyle w:val="ListBullet"/>
            </w:pPr>
            <w:r w:rsidRPr="004E217A">
              <w:t>collect, analyse &amp; organise information</w:t>
            </w:r>
          </w:p>
          <w:p w:rsidR="00000000" w:rsidRPr="004E217A" w:rsidP="004E217A">
            <w:pPr>
              <w:pStyle w:val="ListBullet"/>
            </w:pPr>
            <w:r w:rsidRPr="004E217A">
              <w:t>communicate ideas and information</w:t>
            </w:r>
          </w:p>
          <w:p w:rsidR="00000000" w:rsidRPr="004E217A" w:rsidP="004E217A">
            <w:pPr>
              <w:pStyle w:val="ListBullet"/>
            </w:pPr>
            <w:r w:rsidRPr="004E217A">
              <w:t>effective use of workplace documentation</w:t>
            </w:r>
          </w:p>
          <w:p w:rsidR="00000000" w:rsidP="004E217A">
            <w:pPr>
              <w:pStyle w:val="ListBullet"/>
              <w:rPr>
                <w:lang w:val="en-NZ"/>
              </w:rPr>
            </w:pPr>
            <w:r w:rsidRPr="004E217A">
              <w:t>maintain workplace records</w:t>
            </w:r>
          </w:p>
        </w:tc>
      </w:tr>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ListBullet"/>
            </w:pPr>
            <w:r w:rsidRPr="004E217A">
              <w:t>identify and describe own role and role of other</w:t>
            </w:r>
          </w:p>
          <w:p w:rsidR="00000000" w:rsidRPr="004E217A" w:rsidP="004E217A">
            <w:pPr>
              <w:pStyle w:val="ListBullet"/>
            </w:pPr>
            <w:r w:rsidRPr="004E217A">
              <w:t>work within a team</w:t>
            </w:r>
          </w:p>
          <w:p w:rsidR="00000000" w:rsidRPr="004E217A" w:rsidP="004E217A">
            <w:pPr>
              <w:pStyle w:val="ListBullet"/>
            </w:pPr>
            <w:r w:rsidRPr="004E217A">
              <w:t>resolve conflicts between team members</w:t>
            </w:r>
          </w:p>
          <w:p w:rsidR="00000000" w:rsidP="004E217A">
            <w:pPr>
              <w:pStyle w:val="ListBullet"/>
              <w:rPr>
                <w:lang w:val="en-NZ"/>
              </w:rPr>
            </w:pPr>
            <w:r w:rsidRPr="004E217A">
              <w:t>teamwork strategies</w:t>
            </w:r>
          </w:p>
        </w:tc>
      </w:tr>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ListBullet"/>
            </w:pPr>
            <w:r w:rsidRPr="004E217A">
              <w:t>recognise a problem or a potential problem related to a plant item.</w:t>
            </w:r>
          </w:p>
          <w:p w:rsidR="00000000" w:rsidRPr="004E217A" w:rsidP="004E217A">
            <w:pPr>
              <w:pStyle w:val="ListBullet"/>
            </w:pPr>
            <w:r w:rsidRPr="004E217A">
              <w:t>determine problems needing priority action.</w:t>
            </w:r>
          </w:p>
          <w:p w:rsidR="00000000" w:rsidRPr="004E217A" w:rsidP="004E217A">
            <w:pPr>
              <w:pStyle w:val="ListBullet"/>
            </w:pPr>
            <w:r w:rsidRPr="004E217A">
              <w:t>refer problems outside area of responsibility to appropriate person, with possible causes.</w:t>
            </w:r>
          </w:p>
          <w:p w:rsidR="00000000" w:rsidRPr="004E217A" w:rsidP="004E217A">
            <w:pPr>
              <w:pStyle w:val="ListBullet"/>
            </w:pPr>
            <w:r w:rsidRPr="004E217A">
              <w:t>seek information and assistance as required to solve problems.</w:t>
            </w:r>
          </w:p>
          <w:p w:rsidR="00000000" w:rsidRPr="004E217A" w:rsidP="004E217A">
            <w:pPr>
              <w:pStyle w:val="ListBullet"/>
            </w:pPr>
            <w:r w:rsidRPr="004E217A">
              <w:t>solve problems within area of responsibility related to plant items.</w:t>
            </w:r>
          </w:p>
          <w:p w:rsidR="00000000" w:rsidRPr="004E217A" w:rsidP="004E217A">
            <w:pPr>
              <w:pStyle w:val="ListBullet"/>
            </w:pPr>
            <w:r w:rsidRPr="004E217A">
              <w:t>follow through items initiated until final resolution has occurred.</w:t>
            </w:r>
          </w:p>
          <w:p w:rsidR="00000000" w:rsidRPr="004E217A" w:rsidP="004E217A">
            <w:pPr>
              <w:pStyle w:val="ListBullet"/>
            </w:pPr>
            <w:r w:rsidRPr="004E217A">
              <w:t>identify and isolate faults in equipment</w:t>
            </w:r>
          </w:p>
          <w:p w:rsidR="00000000" w:rsidP="004E217A">
            <w:pPr>
              <w:pStyle w:val="ListBullet"/>
              <w:rPr>
                <w:lang w:val="en-NZ"/>
              </w:rPr>
            </w:pPr>
            <w:r w:rsidRPr="004E217A">
              <w:t>use a range of formal problem solving techniques</w:t>
            </w:r>
          </w:p>
        </w:tc>
      </w:tr>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ListBullet"/>
            </w:pPr>
            <w:r w:rsidRPr="004E217A">
              <w:t>identify the most appropriate equipment/plant item</w:t>
            </w:r>
          </w:p>
          <w:p w:rsidR="00000000" w:rsidRPr="004E217A" w:rsidP="004E217A">
            <w:pPr>
              <w:pStyle w:val="ListBullet"/>
            </w:pPr>
            <w:r w:rsidRPr="004E217A">
              <w:t>make adjustments to</w:t>
            </w:r>
            <w:r w:rsidRPr="004E217A">
              <w:t xml:space="preserve"> improve equipment/item performance</w:t>
            </w:r>
          </w:p>
          <w:p w:rsidR="00000000" w:rsidRPr="004E217A" w:rsidP="004E217A">
            <w:pPr>
              <w:pStyle w:val="ListBullet"/>
            </w:pPr>
            <w:r w:rsidRPr="004E217A">
              <w:t>anticipate the impact of the process on the product</w:t>
            </w:r>
          </w:p>
          <w:p w:rsidR="00000000" w:rsidRPr="004E217A" w:rsidP="004E217A">
            <w:pPr>
              <w:pStyle w:val="ListBullet"/>
            </w:pPr>
            <w:r w:rsidRPr="004E217A">
              <w:t>determine problems needing action</w:t>
            </w:r>
          </w:p>
          <w:p w:rsidR="00000000" w:rsidRPr="004E217A" w:rsidP="004E217A">
            <w:pPr>
              <w:pStyle w:val="ListBullet"/>
            </w:pPr>
            <w:r w:rsidRPr="004E217A">
              <w:t>recommend required action</w:t>
            </w:r>
          </w:p>
          <w:p w:rsidR="00000000" w:rsidRPr="004E217A" w:rsidP="004E217A">
            <w:pPr>
              <w:pStyle w:val="ListBullet"/>
            </w:pPr>
            <w:r w:rsidRPr="004E217A">
              <w:t>report problems outside area of responsibility</w:t>
            </w:r>
          </w:p>
          <w:p w:rsidR="00000000" w:rsidP="004E217A">
            <w:pPr>
              <w:pStyle w:val="ListBullet"/>
              <w:rPr>
                <w:lang w:val="en-NZ"/>
              </w:rPr>
            </w:pPr>
            <w:r w:rsidRPr="004E217A">
              <w:t>distinguish between causes of faults</w:t>
            </w:r>
          </w:p>
        </w:tc>
      </w:tr>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ListBullet"/>
            </w:pPr>
            <w:r w:rsidRPr="004E217A">
              <w:t>plan own work requirements</w:t>
            </w:r>
          </w:p>
          <w:p w:rsidR="00000000" w:rsidRPr="004E217A" w:rsidP="004E217A">
            <w:pPr>
              <w:pStyle w:val="ListBullet"/>
            </w:pPr>
            <w:r w:rsidRPr="004E217A">
              <w:t>plan scope of equipment/plant item checks</w:t>
            </w:r>
          </w:p>
          <w:p w:rsidR="00000000" w:rsidRPr="004E217A" w:rsidP="004E217A">
            <w:pPr>
              <w:pStyle w:val="ListBullet"/>
            </w:pPr>
            <w:r w:rsidRPr="004E217A">
              <w:t>plan and organise activities</w:t>
            </w:r>
          </w:p>
          <w:p w:rsidR="00000000" w:rsidRPr="004E217A" w:rsidP="004E217A">
            <w:pPr>
              <w:pStyle w:val="ListBullet"/>
            </w:pPr>
            <w:r w:rsidRPr="004E217A">
              <w:t>identify tasks to achieve team goals.</w:t>
            </w:r>
          </w:p>
          <w:p w:rsidR="00000000" w:rsidRPr="004E217A" w:rsidP="004E217A">
            <w:pPr>
              <w:pStyle w:val="ListBullet"/>
            </w:pPr>
            <w:r w:rsidRPr="004E217A">
              <w:t>organise allocation of tasks.</w:t>
            </w:r>
          </w:p>
          <w:p w:rsidR="00000000" w:rsidRPr="004E217A" w:rsidP="004E217A">
            <w:pPr>
              <w:pStyle w:val="ListBullet"/>
            </w:pPr>
            <w:r w:rsidRPr="004E217A">
              <w:t>monitor completion of allocated tasks</w:t>
            </w:r>
          </w:p>
          <w:p w:rsidR="00000000" w:rsidP="004E217A">
            <w:pPr>
              <w:pStyle w:val="ListBullet"/>
              <w:rPr>
                <w:lang w:val="en-NZ"/>
              </w:rPr>
            </w:pPr>
            <w:r w:rsidRPr="004E217A">
              <w:t>organise work according to a production schedule</w:t>
            </w:r>
          </w:p>
        </w:tc>
      </w:tr>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ListBullet"/>
            </w:pPr>
            <w:r w:rsidRPr="004E217A">
              <w:t>plan own work requirements from production requests</w:t>
            </w:r>
          </w:p>
          <w:p w:rsidR="00000000" w:rsidRPr="004E217A" w:rsidP="004E217A">
            <w:pPr>
              <w:pStyle w:val="ListBullet"/>
            </w:pPr>
            <w:r w:rsidRPr="004E217A">
              <w:t>operate within appropriate time constraints and work standards</w:t>
            </w:r>
          </w:p>
          <w:p w:rsidR="00000000" w:rsidRPr="004E217A" w:rsidP="004E217A">
            <w:pPr>
              <w:pStyle w:val="ListBullet"/>
            </w:pPr>
            <w:r w:rsidRPr="004E217A">
              <w:t>select and use appropriate equipment, materials, processes and procedures</w:t>
            </w:r>
          </w:p>
          <w:p w:rsidR="00000000" w:rsidRPr="004E217A" w:rsidP="004E217A">
            <w:pPr>
              <w:pStyle w:val="ListBullet"/>
            </w:pPr>
            <w:r w:rsidRPr="004E217A">
              <w:t>plan to ensure effective production</w:t>
            </w:r>
          </w:p>
          <w:p w:rsidR="00000000" w:rsidRPr="004E217A" w:rsidP="004E217A">
            <w:pPr>
              <w:pStyle w:val="ListBullet"/>
            </w:pPr>
            <w:r w:rsidRPr="004E217A">
              <w:t>apply workplace procedures</w:t>
            </w:r>
          </w:p>
          <w:p w:rsidR="00000000" w:rsidRPr="004E217A" w:rsidP="004E217A">
            <w:pPr>
              <w:pStyle w:val="ListBullet"/>
            </w:pPr>
            <w:r w:rsidRPr="004E217A">
              <w:t>identify resource requirements, document and monitor</w:t>
            </w:r>
          </w:p>
          <w:p w:rsidR="00000000" w:rsidP="004E217A">
            <w:pPr>
              <w:pStyle w:val="ListBullet"/>
              <w:rPr>
                <w:lang w:val="en-NZ"/>
              </w:rPr>
            </w:pPr>
            <w:r w:rsidRPr="004E217A">
              <w:t>recognise limitations and seek timely advice</w:t>
            </w:r>
          </w:p>
        </w:tc>
      </w:tr>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ListBullet"/>
            </w:pPr>
            <w:r w:rsidRPr="004E217A">
              <w:t>ask questions to gain information</w:t>
            </w:r>
          </w:p>
          <w:p w:rsidR="00000000" w:rsidRPr="004E217A" w:rsidP="004E217A">
            <w:pPr>
              <w:pStyle w:val="ListBullet"/>
            </w:pPr>
            <w:r w:rsidRPr="004E217A">
              <w:t>identify sources of information to expand knowledge and understanding</w:t>
            </w:r>
          </w:p>
          <w:p w:rsidR="00000000" w:rsidRPr="004E217A" w:rsidP="004E217A">
            <w:pPr>
              <w:pStyle w:val="ListBullet"/>
            </w:pPr>
            <w:r w:rsidRPr="004E217A">
              <w:t>participate in i</w:t>
            </w:r>
            <w:r w:rsidRPr="004E217A">
              <w:t>mprovement procedures</w:t>
            </w:r>
          </w:p>
          <w:p w:rsidR="00000000" w:rsidP="004E217A">
            <w:pPr>
              <w:pStyle w:val="ListBullet"/>
              <w:rPr>
                <w:lang w:val="en-NZ"/>
              </w:rPr>
            </w:pPr>
            <w:r w:rsidRPr="004E217A">
              <w:t>participate in development of continuous improvement strategies</w:t>
            </w:r>
          </w:p>
        </w:tc>
      </w:tr>
      <w:tr w:rsidTr="004E217A">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ListBullet"/>
            </w:pPr>
            <w:r w:rsidRPr="004E217A">
              <w:t>operation and adjustment of processes</w:t>
            </w:r>
          </w:p>
          <w:p w:rsidR="00000000" w:rsidRPr="004E217A" w:rsidP="004E217A">
            <w:pPr>
              <w:pStyle w:val="ListBullet"/>
            </w:pPr>
            <w:r w:rsidRPr="004E217A">
              <w:t>start up and shut down equipment/plant items</w:t>
            </w:r>
          </w:p>
          <w:p w:rsidR="00000000" w:rsidRPr="004E217A" w:rsidP="004E217A">
            <w:pPr>
              <w:pStyle w:val="ListBullet"/>
            </w:pPr>
            <w:r w:rsidRPr="004E217A">
              <w:t>set up equipment/plant items</w:t>
            </w:r>
          </w:p>
          <w:p w:rsidR="00000000" w:rsidRPr="004E217A" w:rsidP="004E217A">
            <w:pPr>
              <w:pStyle w:val="ListBullet"/>
            </w:pPr>
            <w:r w:rsidRPr="004E217A">
              <w:t>monitor product/process quality</w:t>
            </w:r>
          </w:p>
          <w:p w:rsidR="00000000" w:rsidRPr="004E217A" w:rsidP="004E217A">
            <w:pPr>
              <w:pStyle w:val="ListBullet"/>
            </w:pPr>
            <w:r w:rsidRPr="004E217A">
              <w:t>function and operating principles of equipment, machine components</w:t>
            </w:r>
          </w:p>
          <w:p w:rsidR="00000000" w:rsidRPr="004E217A" w:rsidP="004E217A">
            <w:pPr>
              <w:pStyle w:val="ListBullet"/>
            </w:pPr>
            <w:r w:rsidRPr="004E217A">
              <w:t>maintain workplace records</w:t>
            </w:r>
          </w:p>
        </w:tc>
      </w:tr>
    </w:tbl>
    <w:p w:rsidR="00DF0508" w:rsidP="004E217A">
      <w:pPr>
        <w:pStyle w:val="BodyText"/>
      </w:pPr>
    </w:p>
    <w:p w:rsidR="00DF0508" w:rsidP="004E217A">
      <w:pPr>
        <w:pStyle w:val="BodyText"/>
      </w:pPr>
    </w:p>
    <w:p w:rsidR="00000000" w:rsidRPr="004E217A" w:rsidP="004E217A">
      <w:pPr>
        <w:pStyle w:val="Heading1"/>
      </w:pPr>
      <w:bookmarkStart w:id="7" w:name="O_480854"/>
      <w:bookmarkEnd w:id="7"/>
      <w:r w:rsidRPr="004E217A">
        <w:t>Packaging Rules</w:t>
      </w:r>
    </w:p>
    <w:p w:rsidR="00000000" w:rsidRPr="004E217A" w:rsidP="004E217A">
      <w:pPr>
        <w:pStyle w:val="BodyText"/>
      </w:pPr>
    </w:p>
    <w:tbl>
      <w:tblPr>
        <w:tblW w:w="0" w:type="auto"/>
        <w:tblLayout w:type="fixed"/>
        <w:tblCellMar>
          <w:left w:w="62" w:type="dxa"/>
          <w:right w:w="62" w:type="dxa"/>
        </w:tblCellMar>
        <w:tblLook w:val="0000"/>
      </w:tblPr>
      <w:tblGrid>
        <w:gridCol w:w="2186"/>
        <w:gridCol w:w="4591"/>
        <w:gridCol w:w="2295"/>
      </w:tblGrid>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4E217A" w:rsidP="004E217A">
            <w:pPr>
              <w:pStyle w:val="BodyText"/>
            </w:pPr>
            <w:r w:rsidRPr="004E217A">
              <w:t xml:space="preserve">To be awarded the Certificate II in Process Plant Operations competency must be achieved in </w:t>
            </w:r>
            <w:r w:rsidRPr="004E217A">
              <w:rPr>
                <w:rStyle w:val="SpecialBold"/>
              </w:rPr>
              <w:t>sixteen (16)</w:t>
            </w:r>
            <w:r w:rsidRPr="004E217A">
              <w:t xml:space="preserve"> units of competency:</w:t>
            </w:r>
          </w:p>
          <w:p w:rsidR="00000000" w:rsidRPr="004E217A" w:rsidP="004E217A">
            <w:pPr>
              <w:pStyle w:val="ListBullet"/>
            </w:pPr>
            <w:r w:rsidRPr="004E217A">
              <w:rPr>
                <w:rStyle w:val="SpecialBold"/>
              </w:rPr>
              <w:t xml:space="preserve">five (5) </w:t>
            </w:r>
            <w:r w:rsidRPr="004E217A">
              <w:t xml:space="preserve"> core units of competency</w:t>
            </w:r>
          </w:p>
          <w:p w:rsidR="00000000" w:rsidRPr="004E217A" w:rsidP="004E217A">
            <w:pPr>
              <w:pStyle w:val="ListBullet"/>
            </w:pPr>
            <w:r w:rsidRPr="004E217A">
              <w:rPr>
                <w:rStyle w:val="SpecialBold"/>
              </w:rPr>
              <w:t>eleven (11)</w:t>
            </w:r>
            <w:r w:rsidRPr="004E217A">
              <w:t xml:space="preserve"> elective units of competency chosen as specified below.</w:t>
            </w:r>
          </w:p>
          <w:p w:rsidR="00000000" w:rsidRPr="004E217A" w:rsidP="004E217A">
            <w:pPr>
              <w:pStyle w:val="BodyText"/>
            </w:pPr>
            <w:r w:rsidRPr="004E217A">
              <w:rPr>
                <w:rStyle w:val="SpecialBold"/>
              </w:rPr>
              <w:t>Note</w:t>
            </w:r>
          </w:p>
          <w:p w:rsidR="00000000" w:rsidP="004E217A">
            <w:pPr>
              <w:pStyle w:val="BodyText"/>
              <w:rPr>
                <w:lang w:val="en-NZ"/>
              </w:rPr>
            </w:pPr>
            <w:r w:rsidRPr="004E217A">
              <w:t>Where prerequisite units apply, these must be considered in the total number of units chosen.</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r w:rsidRPr="004E217A">
              <w:rPr>
                <w:rStyle w:val="SpecialBold"/>
              </w:rPr>
              <w:t>Core units of competency</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Unit title</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Participate in environmentally sustainable work practices</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MSAPMOHS110A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Follow emergency response procedures</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Work safely</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MSAPMSUP100A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Apply workplace procedures</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MSAPMSUP102A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Communicate in the workplace </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r w:rsidRPr="004E217A">
              <w:rPr>
                <w:rStyle w:val="SpecialBold"/>
              </w:rPr>
              <w:t>Elective units of competency</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4E217A" w:rsidP="004E217A">
            <w:pPr>
              <w:pStyle w:val="BodyText"/>
            </w:pPr>
            <w:r w:rsidRPr="004E217A">
              <w:t xml:space="preserve">Select </w:t>
            </w:r>
            <w:r w:rsidRPr="004E217A">
              <w:rPr>
                <w:rStyle w:val="SpecialBold"/>
              </w:rPr>
              <w:t>eleven (11)</w:t>
            </w:r>
            <w:r w:rsidRPr="004E217A">
              <w:t xml:space="preserve"> units as specified below:</w:t>
            </w:r>
          </w:p>
          <w:p w:rsidR="00000000" w:rsidRPr="004E217A" w:rsidP="004E217A">
            <w:pPr>
              <w:pStyle w:val="ListBullet"/>
            </w:pPr>
            <w:r w:rsidRPr="004E217A">
              <w:t xml:space="preserve">A minimum of </w:t>
            </w:r>
            <w:r w:rsidRPr="004E217A">
              <w:rPr>
                <w:rStyle w:val="SpecialBold"/>
              </w:rPr>
              <w:t>four (4)</w:t>
            </w:r>
            <w:r w:rsidRPr="004E217A">
              <w:t xml:space="preserve"> from Group A</w:t>
            </w:r>
          </w:p>
          <w:p w:rsidR="00000000" w:rsidRPr="004E217A" w:rsidP="004E217A">
            <w:pPr>
              <w:pStyle w:val="ListBullet"/>
            </w:pPr>
            <w:r w:rsidRPr="004E217A">
              <w:t xml:space="preserve">The remainder may be chosen from Groups A, B and C (with a maximum of </w:t>
            </w:r>
            <w:r w:rsidRPr="004E217A">
              <w:rPr>
                <w:rStyle w:val="SpecialBold"/>
              </w:rPr>
              <w:t>five (5)</w:t>
            </w:r>
            <w:r w:rsidRPr="004E217A">
              <w:t xml:space="preserve"> from Group C) to bring the total number of electives to </w:t>
            </w:r>
            <w:r w:rsidRPr="004E217A">
              <w:rPr>
                <w:rStyle w:val="SpecialBold"/>
              </w:rPr>
              <w:t>elev</w:t>
            </w:r>
            <w:r w:rsidRPr="004E217A">
              <w:rPr>
                <w:rStyle w:val="SpecialBold"/>
              </w:rPr>
              <w:t>en (11).</w:t>
            </w:r>
          </w:p>
          <w:p w:rsidR="00000000" w:rsidP="004E217A">
            <w:pPr>
              <w:pStyle w:val="BodyText"/>
              <w:rPr>
                <w:lang w:val="en-NZ"/>
              </w:rPr>
            </w:pPr>
            <w:r w:rsidRPr="004E217A">
              <w:t xml:space="preserve">Note that </w:t>
            </w:r>
            <w:r w:rsidRPr="004E217A">
              <w:rPr>
                <w:rStyle w:val="SpecialBold"/>
              </w:rPr>
              <w:t xml:space="preserve">three (3) </w:t>
            </w:r>
            <w:r w:rsidRPr="004E217A">
              <w:t>of the Group C units can be chosen from other qualifications in this Training Package, other endorsed Training Packages and accredited courses, where those units are available at Certificate II.</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r w:rsidRPr="004E217A">
              <w:rPr>
                <w:rStyle w:val="SpecialBold"/>
              </w:rPr>
              <w:t>Group A –</w:t>
            </w:r>
            <w:r w:rsidRPr="004E217A">
              <w:rPr>
                <w:rStyle w:val="SpecialBold"/>
              </w:rPr>
              <w:t xml:space="preserve"> Specialist electives</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BodyText"/>
            </w:pPr>
            <w:r w:rsidRPr="004E217A">
              <w:rPr>
                <w:rStyle w:val="BoldandItalics"/>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BodyText"/>
            </w:pPr>
            <w:r w:rsidRPr="004E217A">
              <w:rPr>
                <w:rStyle w:val="BoldandItalics"/>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rPr>
                <w:rStyle w:val="BoldandItalics"/>
              </w:rPr>
              <w:t>Prerequisites</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FDFPHGMP2B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Implement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MSAPMOPS200A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MSAPMOPS212A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Use enterprise computers or data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fluid flow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fluid mixing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Handle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Use utilities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heat exchangers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PMAOPS206B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powered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chemical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particulates handling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manufacturing extruders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Package product/material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PMAOPS216B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local control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wet milling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Monitor chemical reactions in the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and monitor prime movers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PMAOPS222B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and monitor pumping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BodyText"/>
            </w:pPr>
            <w:r w:rsidRPr="004E217A">
              <w:t>Co-requisite unit</w:t>
            </w:r>
          </w:p>
          <w:p w:rsidR="00000000" w:rsidP="004E217A">
            <w:pPr>
              <w:pStyle w:val="BodyText"/>
              <w:rPr>
                <w:lang w:val="en-NZ"/>
              </w:rPr>
            </w:pPr>
            <w:r w:rsidRPr="004E217A">
              <w:t>PMAOPS221B</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PMAOPS223B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and monitor valve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Provide fluids for utilities and support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Monitor, operate and maintain pipeline stations and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PMAOPS231B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Control gas odourisation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Produce product by filtration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Monitor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Monitor and operate low pressure compressors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Store liquids in bulk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Joule-Thomson effect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PMAOPS280B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Interpret process plant schematics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PMAOPS290B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a biotreater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Form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Bake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Clean and strip anode rods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Spray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Start up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Deliver molten metal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Cast aluminium ingots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Vertical direct casting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PMASMELT269A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cell tending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PMASMELT270A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Supply product from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UEPOPS319A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and Monitor Gas Production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r w:rsidRPr="004E217A">
              <w:rPr>
                <w:rStyle w:val="SpecialBold"/>
              </w:rPr>
              <w:t>One (1)</w:t>
            </w:r>
            <w:r w:rsidRPr="004E217A">
              <w:t xml:space="preserve"> unit may be chosen from Group A in PMA30108 Certificate III in Process Plant Operations</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r w:rsidRPr="004E217A">
              <w:rPr>
                <w:rStyle w:val="SpecialBold"/>
              </w:rPr>
              <w:t>Group B</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BodyText"/>
            </w:pPr>
            <w:r w:rsidRPr="004E217A">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BodyText"/>
            </w:pPr>
            <w:r w:rsidRPr="004E217A">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rPr>
                <w:rStyle w:val="SpecialBold"/>
              </w:rPr>
              <w:t>Prerequisites</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MEM05012C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Perform routine manual metal arc welding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MEM09002B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Interpret technical drawing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MEM16005A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as a team member to conduct manufacturing, engineering or related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MSACMS201A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Sustain process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MSACMT230A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MSACMT231A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Interpret produ</w:t>
            </w:r>
            <w:r w:rsidRPr="004E217A">
              <w:t>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MSACMT240A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Apply 5S procedures in a manufacturing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MSACMT250A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Monitor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MSACMT251A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Apply quality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MSACMT260A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Use planning software systems in manufacturing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MSACMT270A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Use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MSACMT271A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Use sustainable environmental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MSACMT280A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MSACMT281A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Contribute to the application of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Control minor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Undertake first response to non-fire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Undertake first response to 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MSAPMOHS216A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breathing apparatus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MSAPMOHS217A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Gas test atmospheres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MSAPMOHS220A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Provide initial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MSAPMPER200C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Work in accordance with an issued permit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MSAPMPER201A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Monitor and control work permits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MSAPMPER202A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Observe permit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MSAPMPER200C</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MSAPMPER205C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Enter confined space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MSAPMPER200C</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Achieve work outcomes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Receive or despatch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MSAPMSUP204A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Pack products or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MSAPMSUP210A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Process and record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MSAPMSUP240A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Undertake minor maintenance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Manage conflict at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MSAPMSUP291A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Participate in continuous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MSAPMSUP292A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Sample and test materials and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MSL952001A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Collect routine site samples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PMAOHS211B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Prepare equipment for emergency response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PMAOHS213B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Undertake fire control and emergency rescue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PMAOHS214B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Undertake helicopter safety and escape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PMAOHS215B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Apply offshore facility abandonment and sea survival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PMAOHS221B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Maintain first aid supplies and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PMAOMIR210B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Control evacuation to muster point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PMASUP236B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Operate vehicles in the field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PMASUP237B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Undertake crane, dogging and load transfer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PMASUP241B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Maintain pipeline easements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PMASUP242B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Monitor pipeline civil works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PMASUP243B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Monitor and maintain pipeline coatings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PMASUP244A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Prepare and isolate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RIIOHS204A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Work safely at heights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RIIRIS201A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Conduct local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TLID1007C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Operate a forklift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r w:rsidRPr="004E217A">
              <w:rPr>
                <w:rStyle w:val="SpecialBold"/>
              </w:rPr>
              <w:t xml:space="preserve">Group C </w:t>
            </w: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BodyText"/>
            </w:pPr>
            <w:r w:rsidRPr="004E217A">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17A" w:rsidP="004E217A">
            <w:pPr>
              <w:pStyle w:val="BodyText"/>
            </w:pPr>
            <w:r w:rsidRPr="004E217A">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rPr>
                <w:rStyle w:val="SpecialBold"/>
              </w:rPr>
              <w:t>Prerequisites</w:t>
            </w: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FDFPHGMP1A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Follow work procedures to maintain Good Manufacturing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MEM11011B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Undertake manual handling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MSAPMOHS100A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Follow OHS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MSAPMOPS100A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Use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MSAPMOPS102A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Perform tasks to support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MSAPMSUP101A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Clean workplace or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MSAPMSUP106A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Work in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MSAPMSUP172A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Identify and minimise environmental hazards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PMAOPS101C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Read dials and indicators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PMAOPS105C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r w:rsidRPr="004E217A">
              <w:t xml:space="preserve">Select and prepare materials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E217A">
            <w:pPr>
              <w:pStyle w:val="BodyText"/>
              <w:rPr>
                <w:lang w:val="en-NZ"/>
              </w:rPr>
            </w:pPr>
          </w:p>
        </w:tc>
      </w:tr>
      <w:tr w:rsidTr="004E217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4E217A" w:rsidP="004E217A">
            <w:pPr>
              <w:pStyle w:val="BodyText"/>
            </w:pPr>
            <w:r w:rsidRPr="004E217A">
              <w:t xml:space="preserve">Up to </w:t>
            </w:r>
            <w:r w:rsidRPr="004E217A">
              <w:rPr>
                <w:rStyle w:val="SpecialBold"/>
              </w:rPr>
              <w:t>three (3)</w:t>
            </w:r>
            <w:r w:rsidRPr="004E217A">
              <w:t xml:space="preserve"> relevant units may be selected from this Training Package, other endorsed Training Packages and accredited courses where those units are available at Certificate II.</w:t>
            </w:r>
          </w:p>
        </w:tc>
      </w:tr>
    </w:tbl>
    <w:p w:rsidR="00DF0508" w:rsidP="004E217A">
      <w:pPr>
        <w:pStyle w:val="BodyText"/>
      </w:pPr>
    </w:p>
    <w:p w:rsidR="00DF0508" w:rsidP="004E217A">
      <w:pPr>
        <w:pStyle w:val="BodyText"/>
      </w:pPr>
    </w:p>
    <w:p w:rsidR="00000000" w:rsidRPr="004E217A" w:rsidP="004E217A"/>
    <w:sectPr w:rsidSect="004E21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508" w:rsidP="00DF05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08" w:rsidP="004E21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0508" w:rsidP="004E21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0508" w:rsidP="004E21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7A" w:rsidRPr="00DF0508" w:rsidP="00DF05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08" w:rsidRPr="002D2AF8" w:rsidP="004E217A">
    <w:pPr>
      <w:pStyle w:val="Header"/>
      <w:framePr w:wrap="around"/>
    </w:pPr>
    <w:r>
      <w:fldChar w:fldCharType="begin"/>
    </w:r>
    <w:r>
      <w:instrText xml:space="preserve"> TITLE   \* MERGEFORMAT </w:instrText>
    </w:r>
    <w:r>
      <w:fldChar w:fldCharType="separate"/>
    </w:r>
    <w:r>
      <w:t>PMA20108 Certificate II in Process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2012</w:t>
    </w:r>
    <w:r>
      <w:fldChar w:fldCharType="end"/>
    </w:r>
  </w:p>
  <w:p w:rsidR="00DF0508" w:rsidP="004E2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3C06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D25E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17A"/>
    <w:pPr>
      <w:spacing w:before="360" w:after="60"/>
      <w:outlineLvl w:val="0"/>
    </w:pPr>
    <w:rPr>
      <w:sz w:val="32"/>
    </w:rPr>
  </w:style>
  <w:style w:type="paragraph" w:styleId="Heading2">
    <w:name w:val="heading 2"/>
    <w:basedOn w:val="HeadingBase"/>
    <w:next w:val="BodyText"/>
    <w:link w:val="Heading2Char"/>
    <w:qFormat/>
    <w:rsid w:val="004E217A"/>
    <w:pPr>
      <w:keepLines/>
      <w:spacing w:before="240" w:after="120"/>
      <w:outlineLvl w:val="1"/>
    </w:pPr>
    <w:rPr>
      <w:sz w:val="28"/>
      <w:szCs w:val="40"/>
    </w:rPr>
  </w:style>
  <w:style w:type="paragraph" w:styleId="Heading3">
    <w:name w:val="heading 3"/>
    <w:basedOn w:val="HeadingBase"/>
    <w:next w:val="BodyText"/>
    <w:link w:val="Heading3Char"/>
    <w:qFormat/>
    <w:rsid w:val="004E217A"/>
    <w:pPr>
      <w:spacing w:before="180" w:after="120"/>
      <w:outlineLvl w:val="2"/>
    </w:pPr>
    <w:rPr>
      <w:spacing w:val="-10"/>
      <w:kern w:val="32"/>
    </w:rPr>
  </w:style>
  <w:style w:type="paragraph" w:styleId="Heading4">
    <w:name w:val="heading 4"/>
    <w:basedOn w:val="HeadingBase"/>
    <w:next w:val="BodyText"/>
    <w:link w:val="Heading4Char"/>
    <w:qFormat/>
    <w:rsid w:val="004E217A"/>
    <w:pPr>
      <w:spacing w:before="160" w:after="120"/>
      <w:outlineLvl w:val="3"/>
    </w:pPr>
    <w:rPr>
      <w:sz w:val="22"/>
    </w:rPr>
  </w:style>
  <w:style w:type="paragraph" w:styleId="Heading5">
    <w:name w:val="heading 5"/>
    <w:basedOn w:val="HeadingBase"/>
    <w:next w:val="Normal"/>
    <w:link w:val="Heading5Char"/>
    <w:qFormat/>
    <w:rsid w:val="004E217A"/>
    <w:pPr>
      <w:spacing w:before="80"/>
      <w:outlineLvl w:val="4"/>
    </w:pPr>
    <w:rPr>
      <w:color w:val="918585"/>
      <w:sz w:val="20"/>
    </w:rPr>
  </w:style>
  <w:style w:type="paragraph" w:styleId="Heading6">
    <w:name w:val="heading 6"/>
    <w:basedOn w:val="HeadingBase"/>
    <w:next w:val="Normal"/>
    <w:link w:val="Heading6Char"/>
    <w:qFormat/>
    <w:rsid w:val="004E217A"/>
    <w:pPr>
      <w:spacing w:before="60"/>
      <w:outlineLvl w:val="5"/>
    </w:pPr>
    <w:rPr>
      <w:color w:val="918585"/>
      <w:sz w:val="20"/>
    </w:rPr>
  </w:style>
  <w:style w:type="paragraph" w:styleId="Heading7">
    <w:name w:val="heading 7"/>
    <w:basedOn w:val="Normal"/>
    <w:next w:val="Normal"/>
    <w:link w:val="Heading7Char"/>
    <w:qFormat/>
    <w:rsid w:val="004E217A"/>
    <w:pPr>
      <w:ind w:left="720"/>
      <w:outlineLvl w:val="6"/>
    </w:pPr>
    <w:rPr>
      <w:i/>
    </w:rPr>
  </w:style>
  <w:style w:type="paragraph" w:styleId="Heading8">
    <w:name w:val="heading 8"/>
    <w:basedOn w:val="Normal"/>
    <w:next w:val="Normal"/>
    <w:link w:val="Heading8Char"/>
    <w:qFormat/>
    <w:rsid w:val="004E217A"/>
    <w:pPr>
      <w:ind w:left="720"/>
      <w:outlineLvl w:val="7"/>
    </w:pPr>
    <w:rPr>
      <w:i/>
    </w:rPr>
  </w:style>
  <w:style w:type="paragraph" w:styleId="Heading9">
    <w:name w:val="heading 9"/>
    <w:basedOn w:val="Normal"/>
    <w:next w:val="Normal"/>
    <w:link w:val="Heading9Char"/>
    <w:qFormat/>
    <w:rsid w:val="004E217A"/>
    <w:pPr>
      <w:ind w:left="720"/>
      <w:outlineLvl w:val="8"/>
    </w:pPr>
    <w:rPr>
      <w:i/>
    </w:rPr>
  </w:style>
  <w:style w:type="character" w:default="1" w:styleId="DefaultParagraphFont">
    <w:name w:val="Default Paragraph Font"/>
    <w:uiPriority w:val="1"/>
    <w:unhideWhenUsed/>
    <w:rsid w:val="004E2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17A"/>
  </w:style>
  <w:style w:type="character" w:customStyle="1" w:styleId="Heading1Char">
    <w:name w:val="Heading 1 Char"/>
    <w:basedOn w:val="DefaultParagraphFont"/>
    <w:link w:val="Heading1"/>
    <w:rsid w:val="004E217A"/>
    <w:rPr>
      <w:rFonts w:ascii="Times New Roman" w:eastAsia="Times New Roman" w:hAnsi="Times New Roman" w:cs="Times New Roman"/>
      <w:b/>
      <w:sz w:val="32"/>
      <w:szCs w:val="20"/>
      <w:lang w:eastAsia="en-US"/>
    </w:rPr>
  </w:style>
  <w:style w:type="paragraph" w:styleId="BodyText">
    <w:name w:val="Body Text"/>
    <w:basedOn w:val="Normal"/>
    <w:link w:val="BodyTextChar"/>
    <w:rsid w:val="004E21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217A"/>
    <w:rPr>
      <w:rFonts w:ascii="Times New Roman" w:eastAsia="Times New Roman" w:hAnsi="Times New Roman" w:cs="Times New Roman"/>
      <w:sz w:val="24"/>
      <w:lang w:eastAsia="en-US"/>
    </w:rPr>
  </w:style>
  <w:style w:type="paragraph" w:styleId="Footer">
    <w:name w:val="footer"/>
    <w:basedOn w:val="Normal"/>
    <w:link w:val="FooterChar"/>
    <w:rsid w:val="004E2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17A"/>
    <w:rPr>
      <w:rFonts w:ascii="Times New Roman" w:eastAsia="Times New Roman" w:hAnsi="Times New Roman" w:cs="Times New Roman"/>
      <w:sz w:val="16"/>
      <w:lang w:eastAsia="en-US"/>
    </w:rPr>
  </w:style>
  <w:style w:type="paragraph" w:styleId="ListBullet">
    <w:name w:val="List Bullet"/>
    <w:basedOn w:val="List"/>
    <w:rsid w:val="004E217A"/>
    <w:pPr>
      <w:numPr>
        <w:numId w:val="12"/>
      </w:numPr>
      <w:tabs>
        <w:tab w:val="clear" w:pos="340"/>
      </w:tabs>
      <w:spacing w:before="40" w:after="40"/>
    </w:pPr>
  </w:style>
  <w:style w:type="character" w:customStyle="1" w:styleId="SpecialBold">
    <w:name w:val="Special Bold"/>
    <w:basedOn w:val="DefaultParagraphFont"/>
    <w:rsid w:val="004E217A"/>
    <w:rPr>
      <w:b/>
      <w:spacing w:val="0"/>
    </w:rPr>
  </w:style>
  <w:style w:type="paragraph" w:customStyle="1" w:styleId="SuperHeading">
    <w:name w:val="SuperHeading"/>
    <w:basedOn w:val="Normal"/>
    <w:rsid w:val="004E217A"/>
    <w:pPr>
      <w:spacing w:before="240" w:after="120"/>
      <w:outlineLvl w:val="0"/>
    </w:pPr>
    <w:rPr>
      <w:rFonts w:ascii="Times New Roman" w:hAnsi="Times New Roman"/>
      <w:b/>
      <w:sz w:val="28"/>
    </w:rPr>
  </w:style>
  <w:style w:type="paragraph" w:customStyle="1" w:styleId="AllowPageBreak">
    <w:name w:val="AllowPageBreak"/>
    <w:rsid w:val="004E2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217A"/>
    <w:rPr>
      <w:b/>
      <w:i/>
      <w:u w:val="none"/>
    </w:rPr>
  </w:style>
  <w:style w:type="character" w:customStyle="1" w:styleId="Heading2Char">
    <w:name w:val="Heading 2 Char"/>
    <w:basedOn w:val="DefaultParagraphFont"/>
    <w:link w:val="Heading2"/>
    <w:rsid w:val="004E2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17A"/>
    <w:rPr>
      <w:rFonts w:ascii="Courier New" w:eastAsia="Times New Roman" w:hAnsi="Courier New" w:cs="Times New Roman"/>
      <w:i/>
      <w:szCs w:val="20"/>
      <w:lang w:eastAsia="en-US"/>
    </w:rPr>
  </w:style>
  <w:style w:type="paragraph" w:customStyle="1" w:styleId="HeadingBase">
    <w:name w:val="Heading Base"/>
    <w:rsid w:val="004E2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17A"/>
    <w:pPr>
      <w:tabs>
        <w:tab w:val="right" w:leader="dot" w:pos="9072"/>
      </w:tabs>
      <w:ind w:left="567"/>
    </w:pPr>
    <w:rPr>
      <w:szCs w:val="22"/>
    </w:rPr>
  </w:style>
  <w:style w:type="paragraph" w:customStyle="1" w:styleId="TOCBase">
    <w:name w:val="TOC Base"/>
    <w:rsid w:val="004E2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17A"/>
    <w:pPr>
      <w:tabs>
        <w:tab w:val="right" w:leader="dot" w:pos="9072"/>
      </w:tabs>
      <w:spacing w:before="40" w:after="40"/>
      <w:ind w:left="284"/>
    </w:pPr>
    <w:rPr>
      <w:rFonts w:ascii="Times New Roman" w:hAnsi="Times New Roman"/>
    </w:rPr>
  </w:style>
  <w:style w:type="paragraph" w:styleId="TOC1">
    <w:name w:val="toc 1"/>
    <w:basedOn w:val="TOCBase"/>
    <w:next w:val="Normal"/>
    <w:rsid w:val="004E21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217A"/>
    <w:pPr>
      <w:spacing w:before="5040"/>
      <w:jc w:val="center"/>
    </w:pPr>
    <w:rPr>
      <w:sz w:val="48"/>
      <w:szCs w:val="72"/>
      <w:lang w:val="en-US"/>
    </w:rPr>
  </w:style>
  <w:style w:type="character" w:customStyle="1" w:styleId="TitleChar">
    <w:name w:val="Title Char"/>
    <w:basedOn w:val="DefaultParagraphFont"/>
    <w:link w:val="Title"/>
    <w:rsid w:val="004E2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17A"/>
    <w:pPr>
      <w:tabs>
        <w:tab w:val="left" w:pos="3600"/>
        <w:tab w:val="left" w:pos="3958"/>
      </w:tabs>
    </w:pPr>
  </w:style>
  <w:style w:type="paragraph" w:styleId="List">
    <w:name w:val="List"/>
    <w:basedOn w:val="BodyText"/>
    <w:next w:val="BodyText"/>
    <w:rsid w:val="004E217A"/>
    <w:pPr>
      <w:tabs>
        <w:tab w:val="left" w:pos="340"/>
      </w:tabs>
      <w:spacing w:before="60" w:after="60"/>
      <w:ind w:left="340" w:hanging="340"/>
    </w:pPr>
  </w:style>
  <w:style w:type="paragraph" w:customStyle="1" w:styleId="Note">
    <w:name w:val="Note"/>
    <w:basedOn w:val="BodyText"/>
    <w:rsid w:val="004E2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17A"/>
    <w:pPr>
      <w:framePr w:wrap="auto" w:hAnchor="text" w:y="6049"/>
    </w:pPr>
    <w:rPr>
      <w:color w:val="000000"/>
      <w:sz w:val="40"/>
    </w:rPr>
  </w:style>
  <w:style w:type="paragraph" w:customStyle="1" w:styleId="TOCTitle">
    <w:name w:val="TOCTitle"/>
    <w:basedOn w:val="Heading1"/>
    <w:rsid w:val="004E217A"/>
    <w:pPr>
      <w:spacing w:after="240"/>
      <w:jc w:val="center"/>
      <w:outlineLvl w:val="9"/>
    </w:pPr>
    <w:rPr>
      <w:caps/>
    </w:rPr>
  </w:style>
  <w:style w:type="paragraph" w:customStyle="1" w:styleId="Version">
    <w:name w:val="Version"/>
    <w:rsid w:val="004E21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17A"/>
    <w:pPr>
      <w:numPr>
        <w:numId w:val="13"/>
      </w:numPr>
      <w:tabs>
        <w:tab w:val="clear" w:pos="680"/>
      </w:tabs>
    </w:pPr>
  </w:style>
  <w:style w:type="paragraph" w:styleId="Index1">
    <w:name w:val="index 1"/>
    <w:basedOn w:val="Normal"/>
    <w:next w:val="Normal"/>
    <w:semiHidden/>
    <w:rsid w:val="004E217A"/>
    <w:pPr>
      <w:keepNext w:val="0"/>
      <w:tabs>
        <w:tab w:val="right" w:pos="4176"/>
      </w:tabs>
      <w:ind w:left="198" w:hanging="198"/>
    </w:pPr>
    <w:rPr>
      <w:rFonts w:ascii="Garamond" w:hAnsi="Garamond"/>
    </w:rPr>
  </w:style>
  <w:style w:type="paragraph" w:styleId="IndexHeading">
    <w:name w:val="index heading"/>
    <w:basedOn w:val="Normal"/>
    <w:next w:val="Index1"/>
    <w:semiHidden/>
    <w:rsid w:val="004E217A"/>
    <w:pPr>
      <w:spacing w:before="120" w:after="120"/>
    </w:pPr>
    <w:rPr>
      <w:rFonts w:ascii="Arial" w:hAnsi="Arial"/>
      <w:b/>
      <w:color w:val="918585"/>
      <w:sz w:val="24"/>
    </w:rPr>
  </w:style>
  <w:style w:type="paragraph" w:styleId="Header">
    <w:name w:val="header"/>
    <w:basedOn w:val="Normal"/>
    <w:link w:val="HeaderChar"/>
    <w:rsid w:val="004E2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17A"/>
    <w:rPr>
      <w:rFonts w:ascii="Times New Roman" w:eastAsia="Times New Roman" w:hAnsi="Times New Roman" w:cs="Times New Roman"/>
      <w:sz w:val="16"/>
      <w:szCs w:val="20"/>
      <w:lang w:val="en-GB" w:eastAsia="en-US"/>
    </w:rPr>
  </w:style>
  <w:style w:type="paragraph" w:customStyle="1" w:styleId="Chapter">
    <w:name w:val="Chapter"/>
    <w:basedOn w:val="Normal"/>
    <w:rsid w:val="004E217A"/>
    <w:pPr>
      <w:spacing w:before="240"/>
    </w:pPr>
    <w:rPr>
      <w:rFonts w:ascii="Times New Roman" w:hAnsi="Times New Roman"/>
      <w:smallCaps/>
      <w:spacing w:val="80"/>
      <w:sz w:val="28"/>
    </w:rPr>
  </w:style>
  <w:style w:type="paragraph" w:customStyle="1" w:styleId="InChapter">
    <w:name w:val="InChapter"/>
    <w:basedOn w:val="Heading3"/>
    <w:rsid w:val="004E217A"/>
    <w:pPr>
      <w:spacing w:after="240"/>
      <w:outlineLvl w:val="9"/>
    </w:pPr>
    <w:rPr>
      <w:noProof/>
    </w:rPr>
  </w:style>
  <w:style w:type="paragraph" w:styleId="Index2">
    <w:name w:val="index 2"/>
    <w:basedOn w:val="Normal"/>
    <w:next w:val="Normal"/>
    <w:semiHidden/>
    <w:rsid w:val="004E217A"/>
    <w:pPr>
      <w:tabs>
        <w:tab w:val="right" w:pos="4176"/>
      </w:tabs>
      <w:ind w:left="568" w:hanging="284"/>
    </w:pPr>
    <w:rPr>
      <w:rFonts w:ascii="Garamond" w:hAnsi="Garamond"/>
    </w:rPr>
  </w:style>
  <w:style w:type="paragraph" w:customStyle="1" w:styleId="Byline">
    <w:name w:val="Byline"/>
    <w:rsid w:val="004E2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17A"/>
    <w:pPr>
      <w:tabs>
        <w:tab w:val="clear" w:pos="3600"/>
        <w:tab w:val="clear" w:pos="3958"/>
      </w:tabs>
      <w:jc w:val="right"/>
    </w:pPr>
  </w:style>
  <w:style w:type="character" w:styleId="Emphasis">
    <w:name w:val="Emphasis"/>
    <w:basedOn w:val="DefaultParagraphFont"/>
    <w:qFormat/>
    <w:rsid w:val="004E217A"/>
    <w:rPr>
      <w:i/>
    </w:rPr>
  </w:style>
  <w:style w:type="paragraph" w:styleId="Caption">
    <w:name w:val="caption"/>
    <w:basedOn w:val="BodyText"/>
    <w:next w:val="Normal"/>
    <w:qFormat/>
    <w:rsid w:val="004E217A"/>
    <w:pPr>
      <w:framePr w:w="2268" w:hSpace="181" w:vSpace="181" w:wrap="around" w:vAnchor="text" w:hAnchor="page" w:x="1135" w:y="285" w:anchorLock="1"/>
    </w:pPr>
    <w:rPr>
      <w:i/>
    </w:rPr>
  </w:style>
  <w:style w:type="paragraph" w:customStyle="1" w:styleId="MiniTOCTitle">
    <w:name w:val="MiniTOCTitle"/>
    <w:basedOn w:val="Heading4"/>
    <w:rsid w:val="004E217A"/>
    <w:pPr>
      <w:spacing w:before="240"/>
      <w:outlineLvl w:val="9"/>
    </w:pPr>
    <w:rPr>
      <w:noProof/>
      <w:sz w:val="24"/>
    </w:rPr>
  </w:style>
  <w:style w:type="paragraph" w:customStyle="1" w:styleId="MiniTOCItem">
    <w:name w:val="MiniTOCItem"/>
    <w:basedOn w:val="ListBullet"/>
    <w:rsid w:val="004E217A"/>
    <w:pPr>
      <w:numPr>
        <w:numId w:val="0"/>
      </w:numPr>
      <w:tabs>
        <w:tab w:val="right" w:leader="dot" w:pos="6521"/>
      </w:tabs>
      <w:spacing w:before="0" w:after="0"/>
    </w:pPr>
  </w:style>
  <w:style w:type="paragraph" w:customStyle="1" w:styleId="TOFTitle">
    <w:name w:val="TOFTitle"/>
    <w:basedOn w:val="TOCTitle"/>
    <w:rsid w:val="004E217A"/>
  </w:style>
  <w:style w:type="paragraph" w:styleId="TableofFigures">
    <w:name w:val="table of figures"/>
    <w:basedOn w:val="Normal"/>
    <w:next w:val="Normal"/>
    <w:semiHidden/>
    <w:rsid w:val="004E217A"/>
    <w:pPr>
      <w:tabs>
        <w:tab w:val="right" w:leader="dot" w:pos="9072"/>
      </w:tabs>
      <w:ind w:left="970" w:hanging="403"/>
    </w:pPr>
    <w:rPr>
      <w:rFonts w:ascii="Times New Roman" w:hAnsi="Times New Roman"/>
      <w:b/>
    </w:rPr>
  </w:style>
  <w:style w:type="paragraph" w:styleId="ListNumber">
    <w:name w:val="List Number"/>
    <w:basedOn w:val="List"/>
    <w:rsid w:val="004E217A"/>
    <w:pPr>
      <w:numPr>
        <w:numId w:val="10"/>
      </w:numPr>
    </w:pPr>
  </w:style>
  <w:style w:type="character" w:customStyle="1" w:styleId="WingdingSymbols">
    <w:name w:val="Wingding Symbols"/>
    <w:rsid w:val="004E217A"/>
    <w:rPr>
      <w:rFonts w:ascii="Wingdings" w:hAnsi="Wingdings"/>
    </w:rPr>
  </w:style>
  <w:style w:type="paragraph" w:customStyle="1" w:styleId="TableHeading">
    <w:name w:val="Table Heading"/>
    <w:basedOn w:val="HeadingBase"/>
    <w:rsid w:val="004E217A"/>
    <w:pPr>
      <w:keepLines/>
      <w:pBdr>
        <w:bottom w:val="single" w:sz="6" w:space="1" w:color="918585"/>
      </w:pBdr>
      <w:spacing w:before="240"/>
    </w:pPr>
  </w:style>
  <w:style w:type="character" w:customStyle="1" w:styleId="HotSpot">
    <w:name w:val="HotSpot"/>
    <w:rsid w:val="004E217A"/>
    <w:rPr>
      <w:color w:val="0033CC"/>
      <w:u w:val="none"/>
    </w:rPr>
  </w:style>
  <w:style w:type="paragraph" w:customStyle="1" w:styleId="BodyTextRight">
    <w:name w:val="Body Text Right"/>
    <w:basedOn w:val="BodyText"/>
    <w:rsid w:val="004E217A"/>
    <w:pPr>
      <w:spacing w:before="0" w:after="0"/>
      <w:jc w:val="right"/>
    </w:pPr>
  </w:style>
  <w:style w:type="paragraph" w:styleId="Index3">
    <w:name w:val="index 3"/>
    <w:basedOn w:val="ListNumber2"/>
    <w:next w:val="Normal"/>
    <w:semiHidden/>
    <w:rsid w:val="004E217A"/>
    <w:pPr>
      <w:numPr>
        <w:numId w:val="0"/>
      </w:numPr>
      <w:tabs>
        <w:tab w:val="right" w:leader="dot" w:pos="4176"/>
      </w:tabs>
    </w:pPr>
  </w:style>
  <w:style w:type="paragraph" w:styleId="ListNumber2">
    <w:name w:val="List Number 2"/>
    <w:basedOn w:val="List2"/>
    <w:rsid w:val="004E217A"/>
    <w:pPr>
      <w:numPr>
        <w:numId w:val="9"/>
      </w:numPr>
      <w:tabs>
        <w:tab w:val="clear" w:pos="1060"/>
      </w:tabs>
    </w:pPr>
  </w:style>
  <w:style w:type="paragraph" w:customStyle="1" w:styleId="MarginNote">
    <w:name w:val="Margin Note"/>
    <w:basedOn w:val="BodyText"/>
    <w:rsid w:val="004E2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17A"/>
    <w:rPr>
      <w:sz w:val="32"/>
    </w:rPr>
  </w:style>
  <w:style w:type="paragraph" w:customStyle="1" w:styleId="HeadingProcedure">
    <w:name w:val="Heading Procedure"/>
    <w:basedOn w:val="HeadingBase"/>
    <w:next w:val="Normal"/>
    <w:rsid w:val="004E217A"/>
    <w:pPr>
      <w:tabs>
        <w:tab w:val="left" w:pos="0"/>
      </w:tabs>
      <w:spacing w:before="120" w:after="60"/>
    </w:pPr>
    <w:rPr>
      <w:i/>
      <w:color w:val="918585"/>
      <w:sz w:val="22"/>
    </w:rPr>
  </w:style>
  <w:style w:type="paragraph" w:customStyle="1" w:styleId="TableBodyText">
    <w:name w:val="Table Body Text"/>
    <w:basedOn w:val="BodyText"/>
    <w:rsid w:val="004E217A"/>
    <w:pPr>
      <w:spacing w:before="60" w:after="60"/>
    </w:pPr>
  </w:style>
  <w:style w:type="paragraph" w:styleId="ListContinue">
    <w:name w:val="List Continue"/>
    <w:basedOn w:val="List"/>
    <w:rsid w:val="004E217A"/>
    <w:pPr>
      <w:ind w:firstLine="0"/>
    </w:pPr>
  </w:style>
  <w:style w:type="paragraph" w:customStyle="1" w:styleId="ListNote">
    <w:name w:val="List Note"/>
    <w:basedOn w:val="List"/>
    <w:rsid w:val="004E217A"/>
    <w:pPr>
      <w:pBdr>
        <w:top w:val="single" w:sz="6" w:space="2" w:color="918585"/>
        <w:bottom w:val="single" w:sz="6" w:space="2" w:color="918585"/>
      </w:pBdr>
      <w:tabs>
        <w:tab w:val="left" w:pos="1021"/>
      </w:tabs>
      <w:ind w:firstLine="0"/>
    </w:pPr>
  </w:style>
  <w:style w:type="paragraph" w:customStyle="1" w:styleId="Warning">
    <w:name w:val="Warning"/>
    <w:basedOn w:val="BodyText"/>
    <w:rsid w:val="004E217A"/>
    <w:pPr>
      <w:shd w:val="clear" w:color="auto" w:fill="D9D9D9"/>
      <w:tabs>
        <w:tab w:val="left" w:pos="992"/>
      </w:tabs>
      <w:ind w:left="119" w:right="119"/>
    </w:pPr>
    <w:rPr>
      <w:sz w:val="20"/>
    </w:rPr>
  </w:style>
  <w:style w:type="paragraph" w:customStyle="1" w:styleId="MarginIcons">
    <w:name w:val="Margin Icons"/>
    <w:basedOn w:val="BodyText"/>
    <w:rsid w:val="004E2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17A"/>
    <w:rPr>
      <w:rFonts w:ascii="Courier New" w:hAnsi="Courier New"/>
    </w:rPr>
  </w:style>
  <w:style w:type="paragraph" w:customStyle="1" w:styleId="NoteBullet">
    <w:name w:val="Note Bullet"/>
    <w:basedOn w:val="Note"/>
    <w:rsid w:val="004E217A"/>
    <w:pPr>
      <w:tabs>
        <w:tab w:val="clear" w:pos="680"/>
      </w:tabs>
      <w:spacing w:before="60" w:after="60"/>
    </w:pPr>
  </w:style>
  <w:style w:type="paragraph" w:customStyle="1" w:styleId="SubHeading2">
    <w:name w:val="SubHeading2"/>
    <w:basedOn w:val="HeadingBase"/>
    <w:rsid w:val="004E217A"/>
    <w:pPr>
      <w:spacing w:before="240" w:after="60"/>
    </w:pPr>
    <w:rPr>
      <w:sz w:val="20"/>
    </w:rPr>
  </w:style>
  <w:style w:type="paragraph" w:customStyle="1" w:styleId="SubHeading1">
    <w:name w:val="SubHeading1"/>
    <w:basedOn w:val="HeadingBase"/>
    <w:rsid w:val="004E217A"/>
    <w:pPr>
      <w:spacing w:before="240" w:after="60"/>
    </w:pPr>
    <w:rPr>
      <w:color w:val="918585"/>
      <w:sz w:val="22"/>
    </w:rPr>
  </w:style>
  <w:style w:type="paragraph" w:customStyle="1" w:styleId="SideHeading">
    <w:name w:val="Side Heading"/>
    <w:basedOn w:val="HeadingBase"/>
    <w:rsid w:val="004E2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17A"/>
    <w:pPr>
      <w:tabs>
        <w:tab w:val="num" w:pos="360"/>
      </w:tabs>
    </w:pPr>
  </w:style>
  <w:style w:type="paragraph" w:styleId="PlainText">
    <w:name w:val="Plain Text"/>
    <w:basedOn w:val="Normal"/>
    <w:link w:val="PlainTextChar"/>
    <w:rsid w:val="004E217A"/>
    <w:rPr>
      <w:sz w:val="20"/>
    </w:rPr>
  </w:style>
  <w:style w:type="character" w:customStyle="1" w:styleId="PlainTextChar">
    <w:name w:val="Plain Text Char"/>
    <w:basedOn w:val="DefaultParagraphFont"/>
    <w:link w:val="PlainText"/>
    <w:rsid w:val="004E217A"/>
    <w:rPr>
      <w:rFonts w:ascii="Courier New" w:eastAsia="Times New Roman" w:hAnsi="Courier New" w:cs="Times New Roman"/>
      <w:sz w:val="20"/>
      <w:szCs w:val="20"/>
      <w:lang w:eastAsia="en-US"/>
    </w:rPr>
  </w:style>
  <w:style w:type="character" w:customStyle="1" w:styleId="MenuOption">
    <w:name w:val="Menu Option"/>
    <w:basedOn w:val="DefaultParagraphFont"/>
    <w:rsid w:val="004E217A"/>
    <w:rPr>
      <w:b/>
      <w:smallCaps/>
    </w:rPr>
  </w:style>
  <w:style w:type="paragraph" w:customStyle="1" w:styleId="TableListNumber">
    <w:name w:val="Table List Number"/>
    <w:basedOn w:val="ListNumber"/>
    <w:rsid w:val="004E217A"/>
    <w:pPr>
      <w:numPr>
        <w:numId w:val="0"/>
      </w:numPr>
    </w:pPr>
  </w:style>
  <w:style w:type="paragraph" w:styleId="TOC4">
    <w:name w:val="toc 4"/>
    <w:basedOn w:val="TOCBase"/>
    <w:next w:val="Normal"/>
    <w:semiHidden/>
    <w:rsid w:val="004E217A"/>
    <w:pPr>
      <w:tabs>
        <w:tab w:val="right" w:leader="dot" w:pos="9071"/>
      </w:tabs>
      <w:ind w:left="1701"/>
    </w:pPr>
  </w:style>
  <w:style w:type="paragraph" w:customStyle="1" w:styleId="ListAlpha">
    <w:name w:val="List Alpha"/>
    <w:basedOn w:val="List"/>
    <w:rsid w:val="004E217A"/>
    <w:pPr>
      <w:numPr>
        <w:numId w:val="8"/>
      </w:numPr>
    </w:pPr>
  </w:style>
  <w:style w:type="paragraph" w:customStyle="1" w:styleId="ListAlpha2">
    <w:name w:val="List Alpha 2"/>
    <w:basedOn w:val="List2"/>
    <w:rsid w:val="004E217A"/>
    <w:pPr>
      <w:numPr>
        <w:numId w:val="7"/>
      </w:numPr>
    </w:pPr>
  </w:style>
  <w:style w:type="paragraph" w:styleId="List2">
    <w:name w:val="List 2"/>
    <w:basedOn w:val="BodyText"/>
    <w:rsid w:val="004E217A"/>
    <w:pPr>
      <w:tabs>
        <w:tab w:val="left" w:pos="680"/>
      </w:tabs>
      <w:spacing w:before="60" w:after="60"/>
      <w:ind w:left="680" w:hanging="340"/>
    </w:pPr>
  </w:style>
  <w:style w:type="paragraph" w:styleId="List3">
    <w:name w:val="List 3"/>
    <w:basedOn w:val="BodyText"/>
    <w:rsid w:val="004E217A"/>
    <w:pPr>
      <w:tabs>
        <w:tab w:val="left" w:pos="1021"/>
      </w:tabs>
      <w:spacing w:before="60" w:after="60"/>
      <w:ind w:left="1020" w:hanging="340"/>
    </w:pPr>
  </w:style>
  <w:style w:type="paragraph" w:styleId="List4">
    <w:name w:val="List 4"/>
    <w:basedOn w:val="BodyText"/>
    <w:rsid w:val="004E217A"/>
    <w:pPr>
      <w:tabs>
        <w:tab w:val="left" w:pos="1361"/>
      </w:tabs>
      <w:spacing w:before="60" w:after="60"/>
      <w:ind w:left="1361" w:hanging="340"/>
    </w:pPr>
  </w:style>
  <w:style w:type="paragraph" w:styleId="List5">
    <w:name w:val="List 5"/>
    <w:basedOn w:val="BodyText"/>
    <w:rsid w:val="004E217A"/>
    <w:pPr>
      <w:tabs>
        <w:tab w:val="left" w:pos="1701"/>
      </w:tabs>
      <w:spacing w:before="60" w:after="60"/>
      <w:ind w:left="1701" w:hanging="340"/>
    </w:pPr>
  </w:style>
  <w:style w:type="paragraph" w:styleId="ListBullet3">
    <w:name w:val="List Bullet 3"/>
    <w:basedOn w:val="List3"/>
    <w:rsid w:val="004E217A"/>
    <w:pPr>
      <w:numPr>
        <w:numId w:val="14"/>
      </w:numPr>
      <w:tabs>
        <w:tab w:val="clear" w:pos="1021"/>
      </w:tabs>
      <w:ind w:left="1037" w:hanging="357"/>
    </w:pPr>
  </w:style>
  <w:style w:type="paragraph" w:styleId="ListBullet4">
    <w:name w:val="List Bullet 4"/>
    <w:basedOn w:val="List4"/>
    <w:rsid w:val="004E217A"/>
    <w:pPr>
      <w:numPr>
        <w:numId w:val="2"/>
      </w:numPr>
    </w:pPr>
  </w:style>
  <w:style w:type="paragraph" w:styleId="ListBullet5">
    <w:name w:val="List Bullet 5"/>
    <w:basedOn w:val="List5"/>
    <w:rsid w:val="004E217A"/>
    <w:pPr>
      <w:numPr>
        <w:numId w:val="3"/>
      </w:numPr>
    </w:pPr>
  </w:style>
  <w:style w:type="paragraph" w:styleId="ListContinue2">
    <w:name w:val="List Continue 2"/>
    <w:basedOn w:val="List2"/>
    <w:rsid w:val="004E217A"/>
    <w:pPr>
      <w:ind w:firstLine="0"/>
    </w:pPr>
  </w:style>
  <w:style w:type="paragraph" w:styleId="ListContinue3">
    <w:name w:val="List Continue 3"/>
    <w:basedOn w:val="List3"/>
    <w:rsid w:val="004E217A"/>
    <w:pPr>
      <w:ind w:left="1021" w:firstLine="0"/>
    </w:pPr>
  </w:style>
  <w:style w:type="paragraph" w:styleId="ListContinue4">
    <w:name w:val="List Continue 4"/>
    <w:basedOn w:val="List4"/>
    <w:rsid w:val="004E217A"/>
    <w:pPr>
      <w:ind w:firstLine="0"/>
    </w:pPr>
  </w:style>
  <w:style w:type="paragraph" w:styleId="ListContinue5">
    <w:name w:val="List Continue 5"/>
    <w:basedOn w:val="List5"/>
    <w:rsid w:val="004E217A"/>
    <w:pPr>
      <w:ind w:firstLine="0"/>
    </w:pPr>
  </w:style>
  <w:style w:type="paragraph" w:styleId="ListNumber3">
    <w:name w:val="List Number 3"/>
    <w:basedOn w:val="List3"/>
    <w:rsid w:val="004E217A"/>
    <w:pPr>
      <w:numPr>
        <w:numId w:val="4"/>
      </w:numPr>
    </w:pPr>
  </w:style>
  <w:style w:type="paragraph" w:styleId="ListNumber4">
    <w:name w:val="List Number 4"/>
    <w:basedOn w:val="List4"/>
    <w:rsid w:val="004E217A"/>
    <w:pPr>
      <w:numPr>
        <w:numId w:val="5"/>
      </w:numPr>
    </w:pPr>
  </w:style>
  <w:style w:type="paragraph" w:styleId="ListNumber5">
    <w:name w:val="List Number 5"/>
    <w:basedOn w:val="List5"/>
    <w:rsid w:val="004E217A"/>
    <w:pPr>
      <w:numPr>
        <w:numId w:val="6"/>
      </w:numPr>
    </w:pPr>
  </w:style>
  <w:style w:type="paragraph" w:styleId="BlockText">
    <w:name w:val="Block Text"/>
    <w:basedOn w:val="Normal"/>
    <w:rsid w:val="004E217A"/>
    <w:pPr>
      <w:spacing w:after="120"/>
      <w:ind w:left="1440" w:right="1440"/>
    </w:pPr>
  </w:style>
  <w:style w:type="character" w:customStyle="1" w:styleId="Subscript">
    <w:name w:val="Subscript"/>
    <w:basedOn w:val="DefaultParagraphFont"/>
    <w:rsid w:val="004E217A"/>
    <w:rPr>
      <w:sz w:val="16"/>
      <w:vertAlign w:val="subscript"/>
    </w:rPr>
  </w:style>
  <w:style w:type="character" w:customStyle="1" w:styleId="Superscript">
    <w:name w:val="Superscript"/>
    <w:basedOn w:val="DefaultParagraphFont"/>
    <w:rsid w:val="004E217A"/>
    <w:rPr>
      <w:sz w:val="16"/>
      <w:vertAlign w:val="superscript"/>
    </w:rPr>
  </w:style>
  <w:style w:type="character" w:customStyle="1" w:styleId="Symbols">
    <w:name w:val="Symbols"/>
    <w:basedOn w:val="DefaultParagraphFont"/>
    <w:rsid w:val="004E217A"/>
    <w:rPr>
      <w:rFonts w:ascii="Symbol" w:hAnsi="Symbol"/>
    </w:rPr>
  </w:style>
  <w:style w:type="character" w:customStyle="1" w:styleId="MenuOptions">
    <w:name w:val="Menu Options"/>
    <w:basedOn w:val="DefaultParagraphFont"/>
    <w:rsid w:val="004E217A"/>
    <w:rPr>
      <w:rFonts w:ascii="Arial Narrow" w:hAnsi="Arial Narrow"/>
      <w:smallCaps/>
    </w:rPr>
  </w:style>
  <w:style w:type="character" w:customStyle="1" w:styleId="Buttons">
    <w:name w:val="Buttons"/>
    <w:basedOn w:val="DefaultParagraphFont"/>
    <w:rsid w:val="004E217A"/>
    <w:rPr>
      <w:b/>
    </w:rPr>
  </w:style>
  <w:style w:type="character" w:customStyle="1" w:styleId="Underlined">
    <w:name w:val="Underlined"/>
    <w:basedOn w:val="DefaultParagraphFont"/>
    <w:rsid w:val="004E217A"/>
    <w:rPr>
      <w:u w:val="single"/>
    </w:rPr>
  </w:style>
  <w:style w:type="paragraph" w:customStyle="1" w:styleId="TableBodyTextRight">
    <w:name w:val="Table Body Text Right"/>
    <w:basedOn w:val="TableBodyText"/>
    <w:rsid w:val="004E217A"/>
    <w:pPr>
      <w:widowControl w:val="0"/>
      <w:autoSpaceDE w:val="0"/>
      <w:autoSpaceDN w:val="0"/>
      <w:adjustRightInd w:val="0"/>
      <w:jc w:val="right"/>
    </w:pPr>
    <w:rPr>
      <w:rFonts w:cs="Arial"/>
      <w:szCs w:val="18"/>
    </w:rPr>
  </w:style>
  <w:style w:type="paragraph" w:customStyle="1" w:styleId="CopyrightText">
    <w:name w:val="Copyright Text"/>
    <w:basedOn w:val="BodyText"/>
    <w:rsid w:val="004E217A"/>
    <w:rPr>
      <w:sz w:val="18"/>
    </w:rPr>
  </w:style>
  <w:style w:type="paragraph" w:customStyle="1" w:styleId="BodySmallRight">
    <w:name w:val="Body Small Right"/>
    <w:basedOn w:val="BodyTextRight"/>
    <w:rsid w:val="004E217A"/>
    <w:rPr>
      <w:sz w:val="18"/>
      <w:szCs w:val="18"/>
    </w:rPr>
  </w:style>
  <w:style w:type="paragraph" w:customStyle="1" w:styleId="MarginEdition">
    <w:name w:val="Margin Edition"/>
    <w:basedOn w:val="MarginNote"/>
    <w:rsid w:val="004E217A"/>
    <w:pPr>
      <w:spacing w:before="0" w:after="0"/>
    </w:pPr>
    <w:rPr>
      <w:rFonts w:ascii="Times New Roman" w:hAnsi="Times New Roman"/>
      <w:color w:val="999999"/>
    </w:rPr>
  </w:style>
  <w:style w:type="paragraph" w:customStyle="1" w:styleId="Spacer">
    <w:name w:val="Spacer"/>
    <w:basedOn w:val="Normal"/>
    <w:rsid w:val="004E217A"/>
    <w:rPr>
      <w:sz w:val="2"/>
      <w:szCs w:val="2"/>
    </w:rPr>
  </w:style>
  <w:style w:type="character" w:customStyle="1" w:styleId="Small">
    <w:name w:val="Small"/>
    <w:basedOn w:val="DefaultParagraphFont"/>
    <w:rsid w:val="004E217A"/>
    <w:rPr>
      <w:sz w:val="16"/>
    </w:rPr>
  </w:style>
  <w:style w:type="paragraph" w:customStyle="1" w:styleId="WideTable">
    <w:name w:val="Wide Table"/>
    <w:basedOn w:val="Normal"/>
    <w:rsid w:val="004E217A"/>
    <w:pPr>
      <w:ind w:left="-1418"/>
    </w:pPr>
    <w:rPr>
      <w:sz w:val="2"/>
      <w:szCs w:val="2"/>
    </w:rPr>
  </w:style>
  <w:style w:type="character" w:styleId="PageNumber">
    <w:name w:val="page number"/>
    <w:basedOn w:val="DefaultParagraphFont"/>
    <w:rsid w:val="004E217A"/>
  </w:style>
  <w:style w:type="paragraph" w:styleId="Quote">
    <w:name w:val="Quote"/>
    <w:basedOn w:val="Heading1"/>
    <w:link w:val="QuoteChar"/>
    <w:qFormat/>
    <w:rsid w:val="004E217A"/>
    <w:rPr>
      <w:b w:val="0"/>
      <w:sz w:val="72"/>
      <w:szCs w:val="72"/>
      <w:lang w:val="en-NZ"/>
    </w:rPr>
  </w:style>
  <w:style w:type="character" w:customStyle="1" w:styleId="QuoteChar">
    <w:name w:val="Quote Char"/>
    <w:basedOn w:val="DefaultParagraphFont"/>
    <w:link w:val="Quote"/>
    <w:rsid w:val="004E2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17A"/>
    <w:pPr>
      <w:pageBreakBefore/>
    </w:pPr>
  </w:style>
  <w:style w:type="paragraph" w:customStyle="1" w:styleId="Border">
    <w:name w:val="Border"/>
    <w:basedOn w:val="Normal"/>
    <w:qFormat/>
    <w:rsid w:val="004E2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17A"/>
    <w:rPr>
      <w:b/>
      <w:bCs/>
      <w:i/>
      <w:iCs/>
      <w:color w:val="auto"/>
    </w:rPr>
  </w:style>
  <w:style w:type="paragraph" w:styleId="IntenseQuote">
    <w:name w:val="Intense Quote"/>
    <w:basedOn w:val="Normal"/>
    <w:next w:val="Normal"/>
    <w:link w:val="IntenseQuoteChar"/>
    <w:uiPriority w:val="30"/>
    <w:qFormat/>
    <w:rsid w:val="004E2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17A"/>
    <w:rPr>
      <w:smallCaps/>
      <w:color w:val="auto"/>
      <w:u w:val="single"/>
    </w:rPr>
  </w:style>
  <w:style w:type="character" w:styleId="IntenseReference">
    <w:name w:val="Intense Reference"/>
    <w:basedOn w:val="DefaultParagraphFont"/>
    <w:uiPriority w:val="32"/>
    <w:qFormat/>
    <w:rsid w:val="004E217A"/>
    <w:rPr>
      <w:b/>
      <w:bCs/>
      <w:smallCaps/>
      <w:color w:val="auto"/>
      <w:spacing w:val="5"/>
      <w:u w:val="single"/>
    </w:rPr>
  </w:style>
  <w:style w:type="paragraph" w:customStyle="1" w:styleId="2ColumnHeading">
    <w:name w:val="2Column Heading"/>
    <w:basedOn w:val="BodyText"/>
    <w:qFormat/>
    <w:rsid w:val="004E217A"/>
    <w:pPr>
      <w:spacing w:after="60"/>
      <w:ind w:left="-2268"/>
    </w:pPr>
    <w:rPr>
      <w:b/>
    </w:rPr>
  </w:style>
  <w:style w:type="paragraph" w:customStyle="1" w:styleId="Heading1TOC">
    <w:name w:val="Heading1 TOC"/>
    <w:basedOn w:val="Normal"/>
    <w:qFormat/>
    <w:rsid w:val="004E217A"/>
    <w:pPr>
      <w:spacing w:before="240" w:after="120"/>
    </w:pPr>
    <w:rPr>
      <w:rFonts w:ascii="Times New Roman" w:hAnsi="Times New Roman"/>
      <w:b/>
      <w:sz w:val="32"/>
    </w:rPr>
  </w:style>
  <w:style w:type="paragraph" w:customStyle="1" w:styleId="Heading2TOC">
    <w:name w:val="Heading2 TOC"/>
    <w:basedOn w:val="Normal"/>
    <w:qFormat/>
    <w:rsid w:val="004E217A"/>
    <w:pPr>
      <w:spacing w:before="240" w:after="60"/>
    </w:pPr>
    <w:rPr>
      <w:rFonts w:ascii="Times New Roman" w:hAnsi="Times New Roman"/>
      <w:b/>
      <w:sz w:val="28"/>
    </w:rPr>
  </w:style>
  <w:style w:type="character" w:customStyle="1" w:styleId="Underline">
    <w:name w:val="Underline"/>
    <w:basedOn w:val="DefaultParagraphFont"/>
    <w:qFormat/>
    <w:rsid w:val="004E217A"/>
    <w:rPr>
      <w:u w:val="single"/>
    </w:rPr>
  </w:style>
  <w:style w:type="paragraph" w:styleId="BalloonText">
    <w:name w:val="Balloon Text"/>
    <w:basedOn w:val="Normal"/>
    <w:link w:val="BalloonTextChar"/>
    <w:rsid w:val="004E217A"/>
    <w:rPr>
      <w:rFonts w:ascii="Tahoma" w:hAnsi="Tahoma" w:cs="Tahoma"/>
      <w:sz w:val="16"/>
      <w:szCs w:val="16"/>
    </w:rPr>
  </w:style>
  <w:style w:type="character" w:customStyle="1" w:styleId="BalloonTextChar">
    <w:name w:val="Balloon Text Char"/>
    <w:basedOn w:val="DefaultParagraphFont"/>
    <w:link w:val="BalloonText"/>
    <w:rsid w:val="004E2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1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2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17A"/>
    <w:rPr>
      <w:b/>
      <w:color w:val="660033"/>
      <w:spacing w:val="0"/>
    </w:rPr>
  </w:style>
  <w:style w:type="paragraph" w:customStyle="1" w:styleId="Nameditemlist">
    <w:name w:val="Named item list"/>
    <w:basedOn w:val="BodyText"/>
    <w:qFormat/>
    <w:rsid w:val="004E21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1660</Words>
  <Characters>10987</Characters>
  <Application>Microsoft Office Word</Application>
  <DocSecurity>0</DocSecurity>
  <Lines>524</Lines>
  <Paragraphs>344</Paragraphs>
  <ScaleCrop>false</ScaleCrop>
  <Company>Author-it Software Corporation Ltd.</Company>
  <LinksUpToDate>false</LinksUpToDate>
  <CharactersWithSpaces>12402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PMA20108 Certificate II in Process Plant Operations</dc:title>
  <dc:subject>Approved</dc:subject>
  <dc:creator>Manufacturing Skills Australia</dc:creator>
  <cp:keywords>Revision Number: 3</cp:keywords>
  <dc:description>Copyright © 1996-2007 Author-it Software Corporation Ltd., all rights reserved.</dc:description>
  <cp:lastModifiedBy>TPCMS</cp:lastModifiedBy>
  <cp:revision>3</cp:revision>
  <dcterms:created xsi:type="dcterms:W3CDTF">2012-07-26T15:08:00Z</dcterms:created>
  <dcterms:modified xsi:type="dcterms:W3CDTF">2012-07-26T15:08:00Z</dcterms:modified>
</cp:coreProperties>
</file>