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155CE8" w:rsidP="00155CE8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PMAWHS511 Manage emergency incidents</w:t>
      </w:r>
      <w:r>
        <w:fldChar w:fldCharType="end"/>
      </w:r>
    </w:p>
    <w:p w:rsidR="00155CE8" w:rsidP="00155CE8">
      <w:pPr>
        <w:pStyle w:val="Version"/>
        <w:sectPr w:rsidSect="009C656D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2</w:t>
      </w:r>
      <w:r>
        <w:fldChar w:fldCharType="end"/>
      </w:r>
    </w:p>
    <w:p w:rsidR="00000000" w:rsidRPr="009C656D" w:rsidP="009C656D">
      <w:pPr>
        <w:pStyle w:val="SuperHeading"/>
      </w:pPr>
      <w:r w:rsidRPr="009C656D">
        <w:t>PMAWHS511 Manage emergency incidents</w:t>
      </w:r>
    </w:p>
    <w:p w:rsidR="00000000" w:rsidRPr="009C656D" w:rsidP="009C656D">
      <w:pPr>
        <w:pStyle w:val="Heading1"/>
      </w:pPr>
      <w:bookmarkStart w:id="1" w:name="O_1181049"/>
      <w:bookmarkEnd w:id="1"/>
      <w:r w:rsidRPr="009C656D">
        <w:t>Modification History</w:t>
      </w:r>
    </w:p>
    <w:p w:rsidR="00000000" w:rsidRPr="009C656D" w:rsidP="00155CE8">
      <w:pPr>
        <w:pStyle w:val="BodyText"/>
      </w:pPr>
      <w:r w:rsidRPr="009C656D">
        <w:t>Release 2. Amended bullet point in Performance Evidence for clarity. Supersedes and is equivalent to PMAWHS511.</w:t>
      </w:r>
    </w:p>
    <w:p w:rsidR="00000000" w:rsidRPr="009C656D" w:rsidP="00155CE8">
      <w:pPr>
        <w:pStyle w:val="BodyText"/>
      </w:pPr>
      <w:r w:rsidRPr="009C656D">
        <w:t>Release 1. Supersedes and is equivalent to PMAOHS511A Manage emergency incidents.</w:t>
      </w:r>
    </w:p>
    <w:p w:rsidR="00000000" w:rsidRPr="009C656D" w:rsidP="009C656D">
      <w:pPr>
        <w:pStyle w:val="Heading1"/>
      </w:pPr>
      <w:bookmarkStart w:id="2" w:name="O_1181048"/>
      <w:bookmarkEnd w:id="2"/>
      <w:r w:rsidRPr="009C656D">
        <w:t>Application</w:t>
      </w:r>
    </w:p>
    <w:p w:rsidR="00000000" w:rsidRPr="009C656D" w:rsidP="00155CE8">
      <w:pPr>
        <w:pStyle w:val="BodyText"/>
      </w:pPr>
      <w:r w:rsidRPr="009C656D">
        <w:t xml:space="preserve">This unit </w:t>
      </w:r>
      <w:r w:rsidRPr="009C656D">
        <w:t>of competency covers the skills and knowledge required to manage and coordinate an emergency response.</w:t>
      </w:r>
    </w:p>
    <w:p w:rsidR="00000000" w:rsidRPr="009C656D" w:rsidP="00155CE8">
      <w:pPr>
        <w:pStyle w:val="BodyText"/>
      </w:pPr>
      <w:r w:rsidRPr="009C656D">
        <w:t>This unit of competency applies to operators who are required to assess the magnitude and impact of the emergency, gather and coordinate all of the neces</w:t>
      </w:r>
      <w:r w:rsidRPr="009C656D">
        <w:t>sary emergency response personnel and equipment and direct their implementation, and initiate all of the necessary communication responses, both within and outside the facility.</w:t>
      </w:r>
    </w:p>
    <w:p w:rsidR="00000000" w:rsidRPr="009C656D" w:rsidP="00155CE8">
      <w:pPr>
        <w:pStyle w:val="BodyText"/>
      </w:pPr>
      <w:r w:rsidRPr="009C656D">
        <w:t>In a typical scenario the person in charge of a facility undertakes the manage</w:t>
      </w:r>
      <w:r w:rsidRPr="009C656D">
        <w:t>ment, coordination and response to emergency situations within the facility.</w:t>
      </w:r>
    </w:p>
    <w:p w:rsidR="00000000" w:rsidRPr="009C656D" w:rsidP="00155CE8">
      <w:pPr>
        <w:pStyle w:val="BodyText"/>
      </w:pPr>
      <w:r w:rsidRPr="009C656D">
        <w:t>Typical facilities could include:</w:t>
      </w:r>
    </w:p>
    <w:p w:rsidR="00000000" w:rsidRPr="009C656D" w:rsidP="009C656D">
      <w:pPr>
        <w:pStyle w:val="ListBullet"/>
      </w:pPr>
      <w:r w:rsidRPr="009C656D">
        <w:t>onshore/offshore installation/rig</w:t>
      </w:r>
    </w:p>
    <w:p w:rsidR="00000000" w:rsidRPr="009C656D" w:rsidP="009C656D">
      <w:pPr>
        <w:pStyle w:val="ListBullet"/>
      </w:pPr>
      <w:r w:rsidRPr="009C656D">
        <w:t>floating facility (e.g. floating storage and offloading (FSO), floating production, storage and offloading (FP</w:t>
      </w:r>
      <w:r w:rsidRPr="009C656D">
        <w:t>SO), and floating liquefied natural gas (FLNG))</w:t>
      </w:r>
    </w:p>
    <w:p w:rsidR="00000000" w:rsidRPr="009C656D" w:rsidP="009C656D">
      <w:pPr>
        <w:pStyle w:val="ListBullet"/>
      </w:pPr>
      <w:r w:rsidRPr="009C656D">
        <w:t>onshore hydrocarbons production, processing and/or storage facilities</w:t>
      </w:r>
    </w:p>
    <w:p w:rsidR="00000000" w:rsidRPr="009C656D" w:rsidP="009C656D">
      <w:pPr>
        <w:pStyle w:val="ListBullet"/>
      </w:pPr>
      <w:r w:rsidRPr="009C656D">
        <w:t>pipeline and related facilities</w:t>
      </w:r>
    </w:p>
    <w:p w:rsidR="00000000" w:rsidRPr="009C656D" w:rsidP="009C656D">
      <w:pPr>
        <w:pStyle w:val="ListBullet"/>
      </w:pPr>
      <w:r w:rsidRPr="009C656D">
        <w:t>chemicals manufacturing plant.</w:t>
      </w:r>
    </w:p>
    <w:p w:rsidR="00000000" w:rsidRPr="009C656D" w:rsidP="009C656D">
      <w:pPr>
        <w:pStyle w:val="BodyText"/>
      </w:pPr>
    </w:p>
    <w:p w:rsidR="00000000" w:rsidRPr="009C656D" w:rsidP="00155CE8">
      <w:pPr>
        <w:pStyle w:val="BodyText"/>
      </w:pPr>
      <w:r w:rsidRPr="009C656D">
        <w:t>This unit of competency applies to persons who would normally be in contro</w:t>
      </w:r>
      <w:r w:rsidRPr="009C656D">
        <w:t>l or command of the facility or be required to deputise in this role.</w:t>
      </w:r>
    </w:p>
    <w:p w:rsidR="00000000" w:rsidRPr="009C656D" w:rsidP="00155CE8">
      <w:pPr>
        <w:pStyle w:val="BodyText"/>
      </w:pPr>
      <w:r w:rsidRPr="009C656D">
        <w:t>No licensing, legislative or certification requirements apply to this unit at the time of publication.</w:t>
      </w:r>
    </w:p>
    <w:p w:rsidR="00000000" w:rsidRPr="009C656D" w:rsidP="009C656D">
      <w:pPr>
        <w:pStyle w:val="Heading1"/>
      </w:pPr>
      <w:bookmarkStart w:id="3" w:name="O_1181047"/>
      <w:bookmarkEnd w:id="3"/>
      <w:r w:rsidRPr="009C656D">
        <w:t>Pre-requisite Unit</w:t>
      </w:r>
    </w:p>
    <w:p w:rsidR="00000000" w:rsidRPr="009C656D" w:rsidP="00155CE8">
      <w:pPr>
        <w:pStyle w:val="BodyText"/>
      </w:pPr>
      <w:r w:rsidRPr="009C656D">
        <w:t>Nil</w:t>
      </w:r>
    </w:p>
    <w:p w:rsidR="00000000" w:rsidRPr="009C656D" w:rsidP="009C656D">
      <w:pPr>
        <w:pStyle w:val="Heading1"/>
      </w:pPr>
      <w:bookmarkStart w:id="4" w:name="O_1181046"/>
      <w:bookmarkEnd w:id="4"/>
      <w:r w:rsidRPr="009C656D">
        <w:t>Competency Field</w:t>
      </w:r>
    </w:p>
    <w:p w:rsidR="00000000" w:rsidRPr="009C656D" w:rsidP="00155CE8">
      <w:pPr>
        <w:pStyle w:val="BodyText"/>
      </w:pPr>
      <w:r w:rsidRPr="009C656D">
        <w:t xml:space="preserve">Work health and safety </w:t>
      </w:r>
    </w:p>
    <w:p w:rsidR="00000000" w:rsidRPr="009C656D" w:rsidP="009C656D">
      <w:pPr>
        <w:pStyle w:val="Heading1"/>
      </w:pPr>
      <w:bookmarkStart w:id="5" w:name="O_1181044"/>
      <w:bookmarkEnd w:id="5"/>
      <w:r w:rsidRPr="009C656D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678"/>
        <w:gridCol w:w="1962"/>
        <w:gridCol w:w="770"/>
        <w:gridCol w:w="5610"/>
      </w:tblGrid>
      <w:tr w:rsidTr="009C656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C656D">
            <w:pPr>
              <w:pStyle w:val="BodyText"/>
              <w:rPr>
                <w:lang w:val="en-NZ"/>
              </w:rPr>
            </w:pPr>
            <w:r w:rsidRPr="009C656D">
              <w:t>Elements describe the essential outcomes.</w:t>
            </w:r>
          </w:p>
        </w:tc>
        <w:tc>
          <w:tcPr>
            <w:tcW w:w="638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C656D">
            <w:pPr>
              <w:pStyle w:val="BodyText"/>
              <w:rPr>
                <w:lang w:val="en-NZ"/>
              </w:rPr>
            </w:pPr>
            <w:r w:rsidRPr="009C656D">
              <w:t>Performance criteria describe the performance needed to demonstrate achievement of the element.</w:t>
            </w:r>
          </w:p>
        </w:tc>
      </w:tr>
      <w:tr w:rsidTr="009C656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C656D" w:rsidP="009C656D">
            <w:pPr>
              <w:pStyle w:val="BodyText"/>
            </w:pPr>
            <w:r w:rsidRPr="009C656D">
              <w:t>1</w:t>
            </w:r>
          </w:p>
        </w:tc>
        <w:tc>
          <w:tcPr>
            <w:tcW w:w="1962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C656D">
            <w:pPr>
              <w:pStyle w:val="BodyText"/>
              <w:rPr>
                <w:lang w:val="en-NZ"/>
              </w:rPr>
            </w:pPr>
            <w:r w:rsidRPr="009C656D">
              <w:rPr>
                <w:rStyle w:val="SpecialBold"/>
              </w:rPr>
              <w:t>Collect and assess emergency informa</w:t>
            </w:r>
            <w:r w:rsidRPr="009C656D">
              <w:rPr>
                <w:rStyle w:val="SpecialBold"/>
              </w:rPr>
              <w:t>tion</w:t>
            </w: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C656D">
            <w:pPr>
              <w:pStyle w:val="BodyText"/>
              <w:rPr>
                <w:lang w:val="en-NZ"/>
              </w:rPr>
            </w:pPr>
            <w:r w:rsidRPr="009C656D">
              <w:t>1.1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C656D">
            <w:pPr>
              <w:pStyle w:val="BodyText"/>
              <w:rPr>
                <w:lang w:val="en-NZ"/>
              </w:rPr>
            </w:pPr>
            <w:r w:rsidRPr="009C656D">
              <w:t>Ascertain the scope and severity of the emergency as quickly as possible, from information received from alarms, personnel and other means</w:t>
            </w:r>
          </w:p>
        </w:tc>
      </w:tr>
      <w:tr w:rsidTr="009C656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C656D">
            <w:pPr>
              <w:pStyle w:val="BodyText"/>
              <w:rPr>
                <w:lang w:val="en-NZ"/>
              </w:rPr>
            </w:pPr>
            <w:r w:rsidRPr="009C656D">
              <w:t>1.2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C656D">
            <w:pPr>
              <w:pStyle w:val="BodyText"/>
              <w:rPr>
                <w:lang w:val="en-NZ"/>
              </w:rPr>
            </w:pPr>
            <w:r w:rsidRPr="009C656D">
              <w:t>Collate and assess information on emergency</w:t>
            </w:r>
          </w:p>
        </w:tc>
      </w:tr>
      <w:tr w:rsidTr="009C656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C656D">
            <w:pPr>
              <w:pStyle w:val="BodyText"/>
              <w:rPr>
                <w:lang w:val="en-NZ"/>
              </w:rPr>
            </w:pPr>
            <w:r w:rsidRPr="009C656D">
              <w:t>1.3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C656D">
            <w:pPr>
              <w:pStyle w:val="BodyText"/>
              <w:rPr>
                <w:lang w:val="en-NZ"/>
              </w:rPr>
            </w:pPr>
            <w:r w:rsidRPr="009C656D">
              <w:t>Develop responses to the information received based on emergency response planning</w:t>
            </w:r>
          </w:p>
        </w:tc>
      </w:tr>
      <w:tr w:rsidTr="009C656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020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C656D">
            <w:pPr>
              <w:pStyle w:val="BodyText"/>
              <w:rPr>
                <w:lang w:val="en-NZ"/>
              </w:rPr>
            </w:pPr>
          </w:p>
        </w:tc>
      </w:tr>
      <w:tr w:rsidTr="009C656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C656D" w:rsidP="009C656D">
            <w:pPr>
              <w:pStyle w:val="BodyText"/>
            </w:pPr>
            <w:r w:rsidRPr="009C656D">
              <w:t>2</w:t>
            </w:r>
          </w:p>
        </w:tc>
        <w:tc>
          <w:tcPr>
            <w:tcW w:w="1962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C656D">
            <w:pPr>
              <w:pStyle w:val="BodyText"/>
              <w:rPr>
                <w:lang w:val="en-NZ"/>
              </w:rPr>
            </w:pPr>
            <w:r w:rsidRPr="009C656D">
              <w:rPr>
                <w:rStyle w:val="SpecialBold"/>
              </w:rPr>
              <w:t>Implement emergency response strategies</w:t>
            </w: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C656D">
            <w:pPr>
              <w:pStyle w:val="BodyText"/>
              <w:rPr>
                <w:lang w:val="en-NZ"/>
              </w:rPr>
            </w:pPr>
            <w:r w:rsidRPr="009C656D">
              <w:t>2.1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C656D">
            <w:pPr>
              <w:pStyle w:val="BodyText"/>
              <w:rPr>
                <w:lang w:val="en-NZ"/>
              </w:rPr>
            </w:pPr>
            <w:r w:rsidRPr="009C656D">
              <w:t>Develop, or promptly implement, on-site strategies in order to combat the emergency</w:t>
            </w:r>
          </w:p>
        </w:tc>
      </w:tr>
      <w:tr w:rsidTr="009C656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C656D">
            <w:pPr>
              <w:pStyle w:val="BodyText"/>
              <w:rPr>
                <w:lang w:val="en-NZ"/>
              </w:rPr>
            </w:pPr>
            <w:r w:rsidRPr="009C656D">
              <w:t>2.2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C656D">
            <w:pPr>
              <w:pStyle w:val="BodyText"/>
              <w:rPr>
                <w:lang w:val="en-NZ"/>
              </w:rPr>
            </w:pPr>
            <w:r w:rsidRPr="009C656D">
              <w:t>Monitor continuously information flows relating to the emergency in order to evaluate the effectiveness of the implemented strategy</w:t>
            </w:r>
          </w:p>
        </w:tc>
      </w:tr>
      <w:tr w:rsidTr="009C656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C656D">
            <w:pPr>
              <w:pStyle w:val="BodyText"/>
              <w:rPr>
                <w:lang w:val="en-NZ"/>
              </w:rPr>
            </w:pPr>
            <w:r w:rsidRPr="009C656D">
              <w:t>2.3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C656D">
            <w:pPr>
              <w:pStyle w:val="BodyText"/>
              <w:rPr>
                <w:lang w:val="en-NZ"/>
              </w:rPr>
            </w:pPr>
            <w:r w:rsidRPr="009C656D">
              <w:t>Coordinate team activities and resource allocation and direct them to meet the identified emergency</w:t>
            </w:r>
          </w:p>
        </w:tc>
      </w:tr>
      <w:tr w:rsidTr="009C656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C656D">
            <w:pPr>
              <w:pStyle w:val="BodyText"/>
              <w:rPr>
                <w:lang w:val="en-NZ"/>
              </w:rPr>
            </w:pPr>
            <w:r w:rsidRPr="009C656D">
              <w:t>2.4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C656D">
            <w:pPr>
              <w:pStyle w:val="BodyText"/>
              <w:rPr>
                <w:lang w:val="en-NZ"/>
              </w:rPr>
            </w:pPr>
            <w:r w:rsidRPr="009C656D">
              <w:t>Delegate authority to appropriate personnel as the situation warrants</w:t>
            </w:r>
          </w:p>
        </w:tc>
      </w:tr>
      <w:tr w:rsidTr="009C656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020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C656D">
            <w:pPr>
              <w:pStyle w:val="BodyText"/>
              <w:rPr>
                <w:lang w:val="en-NZ"/>
              </w:rPr>
            </w:pPr>
          </w:p>
        </w:tc>
      </w:tr>
      <w:tr w:rsidTr="009C656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C656D" w:rsidP="009C656D">
            <w:pPr>
              <w:pStyle w:val="BodyText"/>
            </w:pPr>
            <w:r w:rsidRPr="009C656D">
              <w:t>3</w:t>
            </w:r>
          </w:p>
        </w:tc>
        <w:tc>
          <w:tcPr>
            <w:tcW w:w="1962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C656D">
            <w:pPr>
              <w:pStyle w:val="BodyText"/>
              <w:rPr>
                <w:lang w:val="en-NZ"/>
              </w:rPr>
            </w:pPr>
            <w:r w:rsidRPr="009C656D">
              <w:rPr>
                <w:rStyle w:val="SpecialBold"/>
              </w:rPr>
              <w:t>Liaise with emergency control</w:t>
            </w: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C656D">
            <w:pPr>
              <w:pStyle w:val="BodyText"/>
              <w:rPr>
                <w:lang w:val="en-NZ"/>
              </w:rPr>
            </w:pPr>
            <w:r w:rsidRPr="009C656D">
              <w:t>3.1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C656D">
            <w:pPr>
              <w:pStyle w:val="BodyText"/>
              <w:rPr>
                <w:lang w:val="en-NZ"/>
              </w:rPr>
            </w:pPr>
            <w:r w:rsidRPr="009C656D">
              <w:t>Collate and communicate information relating to the emergency to emergency control centre</w:t>
            </w:r>
          </w:p>
        </w:tc>
      </w:tr>
      <w:tr w:rsidTr="009C656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C656D">
            <w:pPr>
              <w:pStyle w:val="BodyText"/>
              <w:rPr>
                <w:lang w:val="en-NZ"/>
              </w:rPr>
            </w:pPr>
            <w:r w:rsidRPr="009C656D">
              <w:t>3.2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C656D">
            <w:pPr>
              <w:pStyle w:val="BodyText"/>
              <w:rPr>
                <w:lang w:val="en-NZ"/>
              </w:rPr>
            </w:pPr>
            <w:r w:rsidRPr="009C656D">
              <w:t>Request external assistance if required</w:t>
            </w:r>
          </w:p>
        </w:tc>
      </w:tr>
      <w:tr w:rsidTr="009C656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C656D">
            <w:pPr>
              <w:pStyle w:val="BodyText"/>
              <w:rPr>
                <w:lang w:val="en-NZ"/>
              </w:rPr>
            </w:pPr>
            <w:r w:rsidRPr="009C656D">
              <w:t>3.3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C656D">
            <w:pPr>
              <w:pStyle w:val="BodyText"/>
              <w:rPr>
                <w:lang w:val="en-NZ"/>
              </w:rPr>
            </w:pPr>
            <w:r w:rsidRPr="009C656D">
              <w:t>Coordinate/incorporate external assistance into emergency response</w:t>
            </w:r>
          </w:p>
        </w:tc>
      </w:tr>
      <w:tr w:rsidTr="009C656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C656D">
            <w:pPr>
              <w:pStyle w:val="BodyText"/>
              <w:rPr>
                <w:lang w:val="en-NZ"/>
              </w:rPr>
            </w:pPr>
            <w:r w:rsidRPr="009C656D">
              <w:t>3.4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C656D">
            <w:pPr>
              <w:pStyle w:val="BodyText"/>
              <w:rPr>
                <w:lang w:val="en-NZ"/>
              </w:rPr>
            </w:pPr>
            <w:r w:rsidRPr="009C656D">
              <w:t>Control internal and external communication in accordance with the emergency response plan</w:t>
            </w:r>
          </w:p>
        </w:tc>
      </w:tr>
      <w:tr w:rsidTr="009C656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020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C656D">
            <w:pPr>
              <w:pStyle w:val="BodyText"/>
              <w:rPr>
                <w:lang w:val="en-NZ"/>
              </w:rPr>
            </w:pPr>
          </w:p>
        </w:tc>
      </w:tr>
      <w:tr w:rsidTr="009C656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C656D" w:rsidP="009C656D">
            <w:pPr>
              <w:pStyle w:val="BodyText"/>
            </w:pPr>
            <w:r w:rsidRPr="009C656D">
              <w:t>4</w:t>
            </w:r>
          </w:p>
        </w:tc>
        <w:tc>
          <w:tcPr>
            <w:tcW w:w="1962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C656D">
            <w:pPr>
              <w:pStyle w:val="BodyText"/>
              <w:rPr>
                <w:lang w:val="en-NZ"/>
              </w:rPr>
            </w:pPr>
            <w:r w:rsidRPr="009C656D">
              <w:rPr>
                <w:rStyle w:val="SpecialBold"/>
              </w:rPr>
              <w:t>Coordinate emergency responses</w:t>
            </w: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C656D">
            <w:pPr>
              <w:pStyle w:val="BodyText"/>
              <w:rPr>
                <w:lang w:val="en-NZ"/>
              </w:rPr>
            </w:pPr>
            <w:r w:rsidRPr="009C656D">
              <w:t>4.1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C656D">
            <w:pPr>
              <w:pStyle w:val="BodyText"/>
              <w:rPr>
                <w:lang w:val="en-NZ"/>
              </w:rPr>
            </w:pPr>
            <w:r w:rsidRPr="009C656D">
              <w:t>Convey feedback relating to progress/status of the emergency to emergency response teams and other personnel</w:t>
            </w:r>
          </w:p>
        </w:tc>
      </w:tr>
      <w:tr w:rsidTr="009C656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C656D">
            <w:pPr>
              <w:pStyle w:val="BodyText"/>
              <w:rPr>
                <w:lang w:val="en-NZ"/>
              </w:rPr>
            </w:pPr>
            <w:r w:rsidRPr="009C656D">
              <w:t>4.2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C656D">
            <w:pPr>
              <w:pStyle w:val="BodyText"/>
              <w:rPr>
                <w:lang w:val="en-NZ"/>
              </w:rPr>
            </w:pPr>
            <w:r w:rsidRPr="009C656D">
              <w:t>Regularly reassess and modify responses and tactics in accordance with the status of the emergency</w:t>
            </w:r>
          </w:p>
        </w:tc>
      </w:tr>
      <w:tr w:rsidTr="009C656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C656D">
            <w:pPr>
              <w:pStyle w:val="BodyText"/>
              <w:rPr>
                <w:lang w:val="en-NZ"/>
              </w:rPr>
            </w:pPr>
            <w:r w:rsidRPr="009C656D">
              <w:t>4.3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C656D">
            <w:pPr>
              <w:pStyle w:val="BodyText"/>
              <w:rPr>
                <w:lang w:val="en-NZ"/>
              </w:rPr>
            </w:pPr>
            <w:r w:rsidRPr="009C656D">
              <w:t xml:space="preserve">Conduct periodic </w:t>
            </w:r>
            <w:r>
              <w:t>‘</w:t>
            </w:r>
            <w:r w:rsidRPr="009C656D">
              <w:t>time outs</w:t>
            </w:r>
            <w:r>
              <w:t>’</w:t>
            </w:r>
            <w:r w:rsidRPr="009C656D">
              <w:t xml:space="preserve"> to enable situation updates and proactive directing of resources and actions</w:t>
            </w:r>
          </w:p>
        </w:tc>
      </w:tr>
      <w:tr w:rsidTr="009C656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020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C656D">
            <w:pPr>
              <w:pStyle w:val="BodyText"/>
              <w:rPr>
                <w:lang w:val="en-NZ"/>
              </w:rPr>
            </w:pPr>
          </w:p>
        </w:tc>
      </w:tr>
      <w:tr w:rsidTr="009C656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C656D" w:rsidP="009C656D">
            <w:pPr>
              <w:pStyle w:val="BodyText"/>
            </w:pPr>
            <w:r w:rsidRPr="009C656D">
              <w:t>5</w:t>
            </w:r>
          </w:p>
        </w:tc>
        <w:tc>
          <w:tcPr>
            <w:tcW w:w="1962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C656D">
            <w:pPr>
              <w:pStyle w:val="BodyText"/>
              <w:rPr>
                <w:lang w:val="en-NZ"/>
              </w:rPr>
            </w:pPr>
            <w:r w:rsidRPr="009C656D">
              <w:rPr>
                <w:rStyle w:val="SpecialBold"/>
              </w:rPr>
              <w:t>Assess emergency response/actions</w:t>
            </w: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C656D">
            <w:pPr>
              <w:pStyle w:val="BodyText"/>
              <w:rPr>
                <w:lang w:val="en-NZ"/>
              </w:rPr>
            </w:pPr>
            <w:r w:rsidRPr="009C656D">
              <w:t>5.1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C656D">
            <w:pPr>
              <w:pStyle w:val="BodyText"/>
              <w:rPr>
                <w:lang w:val="en-NZ"/>
              </w:rPr>
            </w:pPr>
            <w:r w:rsidRPr="009C656D">
              <w:t>Collate an</w:t>
            </w:r>
            <w:r w:rsidRPr="009C656D">
              <w:t>d assess information on status of the emergency to enable a final decision to be made and communicated to declare the end of the emergency, or abandonment of the facility</w:t>
            </w:r>
          </w:p>
        </w:tc>
      </w:tr>
      <w:tr w:rsidTr="009C656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C656D">
            <w:pPr>
              <w:pStyle w:val="BodyText"/>
              <w:rPr>
                <w:lang w:val="en-NZ"/>
              </w:rPr>
            </w:pPr>
            <w:r w:rsidRPr="009C656D">
              <w:t>5.2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C656D">
            <w:pPr>
              <w:pStyle w:val="BodyText"/>
              <w:rPr>
                <w:lang w:val="en-NZ"/>
              </w:rPr>
            </w:pPr>
            <w:r w:rsidRPr="009C656D">
              <w:t>Consider future stages of the emergency and develop mitigation strategies in a</w:t>
            </w:r>
            <w:r w:rsidRPr="009C656D">
              <w:t>dvance of those events</w:t>
            </w:r>
          </w:p>
        </w:tc>
      </w:tr>
      <w:tr w:rsidTr="009C656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020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C656D">
            <w:pPr>
              <w:pStyle w:val="BodyText"/>
              <w:rPr>
                <w:lang w:val="en-NZ"/>
              </w:rPr>
            </w:pPr>
          </w:p>
        </w:tc>
      </w:tr>
      <w:tr w:rsidTr="009C656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C656D" w:rsidP="009C656D">
            <w:pPr>
              <w:pStyle w:val="BodyText"/>
            </w:pPr>
            <w:r w:rsidRPr="009C656D">
              <w:t>6</w:t>
            </w:r>
          </w:p>
        </w:tc>
        <w:tc>
          <w:tcPr>
            <w:tcW w:w="1962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C656D">
            <w:pPr>
              <w:pStyle w:val="BodyText"/>
              <w:rPr>
                <w:lang w:val="en-NZ"/>
              </w:rPr>
            </w:pPr>
            <w:r w:rsidRPr="009C656D">
              <w:rPr>
                <w:rStyle w:val="SpecialBold"/>
              </w:rPr>
              <w:t>Undertake post-emergency evaluation</w:t>
            </w: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C656D">
            <w:pPr>
              <w:pStyle w:val="BodyText"/>
              <w:rPr>
                <w:lang w:val="en-NZ"/>
              </w:rPr>
            </w:pPr>
            <w:r w:rsidRPr="009C656D">
              <w:t>6.1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C656D">
            <w:pPr>
              <w:pStyle w:val="BodyText"/>
              <w:rPr>
                <w:lang w:val="en-NZ"/>
              </w:rPr>
            </w:pPr>
            <w:r w:rsidRPr="009C656D">
              <w:t>Undertake a post-response evaluation of the emergency in order to determine the effectiveness of the response strategies and the emergency response plan</w:t>
            </w:r>
          </w:p>
        </w:tc>
      </w:tr>
      <w:tr w:rsidTr="009C656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C656D">
            <w:pPr>
              <w:pStyle w:val="BodyText"/>
              <w:rPr>
                <w:lang w:val="en-NZ"/>
              </w:rPr>
            </w:pPr>
            <w:r w:rsidRPr="009C656D">
              <w:t>6.2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C656D">
            <w:pPr>
              <w:pStyle w:val="BodyText"/>
              <w:rPr>
                <w:lang w:val="en-NZ"/>
              </w:rPr>
            </w:pPr>
            <w:r w:rsidRPr="009C656D">
              <w:t>Recommend and communicate modification and adjustments to the emergency response plans to appropriate personnel</w:t>
            </w:r>
          </w:p>
        </w:tc>
      </w:tr>
      <w:tr w:rsidTr="009C656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C656D">
            <w:pPr>
              <w:pStyle w:val="BodyText"/>
              <w:rPr>
                <w:lang w:val="en-NZ"/>
              </w:rPr>
            </w:pPr>
            <w:r w:rsidRPr="009C656D">
              <w:t>6.3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C656D" w:rsidP="009C656D">
            <w:pPr>
              <w:pStyle w:val="BodyText"/>
            </w:pPr>
            <w:r w:rsidRPr="009C656D">
              <w:t>Review and modify planning of emergency response exercises and training in light of the outcomes of the emergency response evaluation</w:t>
            </w:r>
          </w:p>
        </w:tc>
      </w:tr>
    </w:tbl>
    <w:p w:rsidR="00000000" w:rsidRPr="009C656D" w:rsidP="009C656D">
      <w:pPr>
        <w:pStyle w:val="BodyText"/>
      </w:pPr>
    </w:p>
    <w:p w:rsidR="00000000" w:rsidRPr="009C656D" w:rsidP="009C656D">
      <w:pPr>
        <w:pStyle w:val="AllowPageBreak"/>
      </w:pPr>
    </w:p>
    <w:p w:rsidR="00000000" w:rsidRPr="009C656D" w:rsidP="009C656D">
      <w:pPr>
        <w:pStyle w:val="Heading1"/>
      </w:pPr>
      <w:bookmarkStart w:id="6" w:name="O_1181043"/>
      <w:bookmarkEnd w:id="6"/>
      <w:r w:rsidRPr="009C656D">
        <w:t>Foundation Skills</w:t>
      </w:r>
    </w:p>
    <w:p w:rsidR="00000000" w:rsidRPr="009C656D" w:rsidP="00155CE8">
      <w:pPr>
        <w:pStyle w:val="BodyText"/>
      </w:pPr>
      <w:r w:rsidRPr="009C656D">
        <w:t>This section describes those language, literacy, numeracy and employment skills that are essential to performance.</w:t>
      </w:r>
    </w:p>
    <w:p w:rsidR="00000000" w:rsidRPr="009C656D" w:rsidP="00155CE8">
      <w:pPr>
        <w:pStyle w:val="BodyText"/>
      </w:pPr>
      <w:r w:rsidRPr="009C656D">
        <w:t>Foundation skills essential to performance are explicit in the performance criteria of this unit of competency.</w:t>
      </w:r>
    </w:p>
    <w:p w:rsidR="00000000" w:rsidRPr="009C656D" w:rsidP="009C656D">
      <w:pPr>
        <w:pStyle w:val="Heading1"/>
      </w:pPr>
      <w:bookmarkStart w:id="7" w:name="O_1181042"/>
      <w:bookmarkEnd w:id="7"/>
      <w:r w:rsidRPr="009C656D">
        <w:t>Range of Conditions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2163"/>
        <w:gridCol w:w="7033"/>
      </w:tblGrid>
      <w:tr w:rsidTr="00155CE8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C656D">
            <w:pPr>
              <w:pStyle w:val="BodyText"/>
              <w:rPr>
                <w:lang w:val="en-NZ"/>
              </w:rPr>
            </w:pPr>
            <w:r w:rsidRPr="009C656D">
              <w:t>This field allows for different work environments and conditions that may affect performance. Essential o</w:t>
            </w:r>
            <w:r w:rsidRPr="009C656D">
              <w:t>perating conditions that may be present (depending on the work situation, needs of the candidate, accessibility of the item, and local industry and regional contexts) are included.</w:t>
            </w:r>
          </w:p>
        </w:tc>
      </w:tr>
      <w:tr w:rsidTr="00155CE8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C656D">
            <w:pPr>
              <w:pStyle w:val="BodyText"/>
              <w:rPr>
                <w:lang w:val="en-NZ"/>
              </w:rPr>
            </w:pPr>
            <w:r w:rsidRPr="009C656D">
              <w:rPr>
                <w:rStyle w:val="SpecialBold"/>
              </w:rPr>
              <w:t>Regulatory framework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C656D" w:rsidP="009C656D">
            <w:pPr>
              <w:pStyle w:val="BodyText"/>
            </w:pPr>
            <w:r w:rsidRPr="009C656D">
              <w:t xml:space="preserve">The latest version of all legislation, regulations, </w:t>
            </w:r>
            <w:r w:rsidRPr="009C656D">
              <w:t>industry codes of practice and Australian/international standards, or the version specified by the local regulatory authority, must be used, and include one or more of the following:</w:t>
            </w:r>
          </w:p>
          <w:p w:rsidR="00000000" w:rsidRPr="009C656D" w:rsidP="009C656D">
            <w:pPr>
              <w:pStyle w:val="ListBullet"/>
            </w:pPr>
            <w:r w:rsidRPr="009C656D">
              <w:t>legislative requirements, including work health and safety (WHS)</w:t>
            </w:r>
          </w:p>
          <w:p w:rsidR="00000000" w:rsidRPr="009C656D" w:rsidP="009C656D">
            <w:pPr>
              <w:pStyle w:val="ListBullet"/>
            </w:pPr>
            <w:r w:rsidRPr="009C656D">
              <w:t>industr</w:t>
            </w:r>
            <w:r w:rsidRPr="009C656D">
              <w:t>y codes of practice and guidelines</w:t>
            </w:r>
          </w:p>
          <w:p w:rsidR="00000000" w:rsidRPr="009C656D" w:rsidP="009C656D">
            <w:pPr>
              <w:pStyle w:val="ListBullet"/>
            </w:pPr>
            <w:r w:rsidRPr="009C656D">
              <w:t xml:space="preserve">environmental regulations and guidelines </w:t>
            </w:r>
          </w:p>
          <w:p w:rsidR="00000000" w:rsidRPr="009C656D" w:rsidP="009C656D">
            <w:pPr>
              <w:pStyle w:val="ListBullet"/>
            </w:pPr>
            <w:r w:rsidRPr="009C656D">
              <w:t>Australian and other standards</w:t>
            </w:r>
          </w:p>
          <w:p w:rsidR="00000000" w:rsidRPr="009C656D" w:rsidP="009C656D">
            <w:pPr>
              <w:pStyle w:val="ListBullet"/>
            </w:pPr>
            <w:r w:rsidRPr="009C656D">
              <w:t xml:space="preserve">licence and certification requirements </w:t>
            </w:r>
          </w:p>
          <w:p w:rsidR="00000000" w:rsidRPr="009C656D" w:rsidP="009C656D">
            <w:pPr>
              <w:pStyle w:val="BodyText"/>
            </w:pPr>
          </w:p>
          <w:p w:rsidR="00000000" w:rsidRPr="009C656D" w:rsidP="009C656D">
            <w:pPr>
              <w:pStyle w:val="BodyText"/>
            </w:pPr>
            <w:r w:rsidRPr="009C656D">
              <w:t>All operations to which this unit applies are subject to stringent health, safety and environment (HSE) requirements, which may be imposed through state/territory or federal legislation, and these must not be compromised at any time. Where there is an appa</w:t>
            </w:r>
            <w:r w:rsidRPr="009C656D">
              <w:t>rent conflict between performance criteria and HSE requirements, the HSE requirements take precedence.</w:t>
            </w:r>
          </w:p>
          <w:p w:rsidR="00000000" w:rsidP="009C656D">
            <w:pPr>
              <w:pStyle w:val="BodyText"/>
              <w:rPr>
                <w:lang w:val="en-NZ"/>
              </w:rPr>
            </w:pPr>
          </w:p>
        </w:tc>
      </w:tr>
      <w:tr w:rsidTr="00155CE8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C656D">
            <w:pPr>
              <w:pStyle w:val="BodyText"/>
              <w:rPr>
                <w:lang w:val="en-NZ"/>
              </w:rPr>
            </w:pPr>
            <w:r w:rsidRPr="009C656D">
              <w:rPr>
                <w:rStyle w:val="SpecialBold"/>
              </w:rPr>
              <w:t>Resources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C656D" w:rsidP="009C656D">
            <w:pPr>
              <w:pStyle w:val="BodyText"/>
            </w:pPr>
            <w:r w:rsidRPr="009C656D">
              <w:t>Systems and resources include the following:</w:t>
            </w:r>
          </w:p>
          <w:p w:rsidR="00000000" w:rsidRPr="009C656D" w:rsidP="009C656D">
            <w:pPr>
              <w:pStyle w:val="ListBullet"/>
            </w:pPr>
            <w:r w:rsidRPr="009C656D">
              <w:t>emergency repair equipment and tools, including pipeline repair equipment</w:t>
            </w:r>
          </w:p>
          <w:p w:rsidR="00000000" w:rsidRPr="009C656D" w:rsidP="009C656D">
            <w:pPr>
              <w:pStyle w:val="ListBullet"/>
            </w:pPr>
            <w:r w:rsidRPr="009C656D">
              <w:t>emergency response sy</w:t>
            </w:r>
            <w:r w:rsidRPr="009C656D">
              <w:t>stems</w:t>
            </w:r>
          </w:p>
          <w:p w:rsidR="00000000" w:rsidRPr="009C656D" w:rsidP="009C656D">
            <w:pPr>
              <w:pStyle w:val="ListBullet"/>
            </w:pPr>
            <w:r w:rsidRPr="009C656D">
              <w:t>emergency communication systems</w:t>
            </w:r>
          </w:p>
          <w:p w:rsidR="00000000" w:rsidRPr="009C656D" w:rsidP="009C656D">
            <w:pPr>
              <w:pStyle w:val="ListBullet"/>
            </w:pPr>
            <w:r w:rsidRPr="009C656D">
              <w:t>work management systems</w:t>
            </w:r>
          </w:p>
          <w:p w:rsidR="00000000" w:rsidRPr="009C656D" w:rsidP="009C656D">
            <w:pPr>
              <w:pStyle w:val="ListBullet"/>
            </w:pPr>
            <w:r w:rsidRPr="009C656D">
              <w:t>installation facility and operational layout</w:t>
            </w:r>
          </w:p>
          <w:p w:rsidR="00000000" w:rsidRPr="009C656D" w:rsidP="009C656D">
            <w:pPr>
              <w:pStyle w:val="ListBullet"/>
            </w:pPr>
            <w:r w:rsidRPr="009C656D">
              <w:t>safety case or hazard control plan management systems</w:t>
            </w:r>
          </w:p>
          <w:p w:rsidR="00000000" w:rsidP="009C656D">
            <w:pPr>
              <w:pStyle w:val="BodyText"/>
              <w:rPr>
                <w:lang w:val="en-NZ"/>
              </w:rPr>
            </w:pPr>
          </w:p>
        </w:tc>
      </w:tr>
      <w:tr w:rsidTr="00155CE8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C656D">
            <w:pPr>
              <w:pStyle w:val="BodyText"/>
              <w:rPr>
                <w:lang w:val="en-NZ"/>
              </w:rPr>
            </w:pPr>
            <w:r w:rsidRPr="009C656D">
              <w:rPr>
                <w:rStyle w:val="SpecialBold"/>
              </w:rPr>
              <w:t>External services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C656D" w:rsidP="009C656D">
            <w:pPr>
              <w:pStyle w:val="BodyText"/>
            </w:pPr>
            <w:r w:rsidRPr="009C656D">
              <w:t>External services and third-parties include one or more of the following:</w:t>
            </w:r>
          </w:p>
          <w:p w:rsidR="00000000" w:rsidRPr="009C656D" w:rsidP="009C656D">
            <w:pPr>
              <w:pStyle w:val="ListBullet"/>
            </w:pPr>
            <w:r w:rsidRPr="009C656D">
              <w:t>fire brigade</w:t>
            </w:r>
          </w:p>
          <w:p w:rsidR="00000000" w:rsidRPr="009C656D" w:rsidP="009C656D">
            <w:pPr>
              <w:pStyle w:val="ListBullet"/>
            </w:pPr>
            <w:r w:rsidRPr="009C656D">
              <w:t>police</w:t>
            </w:r>
          </w:p>
          <w:p w:rsidR="00000000" w:rsidRPr="009C656D" w:rsidP="009C656D">
            <w:pPr>
              <w:pStyle w:val="ListBullet"/>
            </w:pPr>
            <w:r w:rsidRPr="009C656D">
              <w:t>ambulance</w:t>
            </w:r>
          </w:p>
          <w:p w:rsidR="00000000" w:rsidRPr="009C656D" w:rsidP="009C656D">
            <w:pPr>
              <w:pStyle w:val="ListBullet"/>
            </w:pPr>
            <w:r w:rsidRPr="009C656D">
              <w:t>air traffic control</w:t>
            </w:r>
          </w:p>
          <w:p w:rsidR="00000000" w:rsidRPr="009C656D" w:rsidP="009C656D">
            <w:pPr>
              <w:pStyle w:val="ListBullet"/>
            </w:pPr>
            <w:r w:rsidRPr="009C656D">
              <w:t>emergency services</w:t>
            </w:r>
          </w:p>
          <w:p w:rsidR="00000000" w:rsidRPr="009C656D" w:rsidP="009C656D">
            <w:pPr>
              <w:pStyle w:val="ListBullet"/>
            </w:pPr>
            <w:r w:rsidRPr="009C656D">
              <w:t>relevant state/territory or federal government agency</w:t>
            </w:r>
          </w:p>
          <w:p w:rsidR="00000000" w:rsidRPr="009C656D" w:rsidP="009C656D">
            <w:pPr>
              <w:pStyle w:val="ListBullet"/>
            </w:pPr>
            <w:r w:rsidRPr="009C656D">
              <w:t>local councils</w:t>
            </w:r>
          </w:p>
          <w:p w:rsidR="00000000" w:rsidRPr="009C656D" w:rsidP="009C656D">
            <w:pPr>
              <w:pStyle w:val="ListBullet"/>
            </w:pPr>
            <w:r w:rsidRPr="009C656D">
              <w:t>shippers and customers</w:t>
            </w:r>
          </w:p>
          <w:p w:rsidR="00000000" w:rsidRPr="009C656D" w:rsidP="009C656D">
            <w:pPr>
              <w:pStyle w:val="ListBullet"/>
            </w:pPr>
            <w:r w:rsidRPr="009C656D">
              <w:t>medical establishments</w:t>
            </w:r>
          </w:p>
          <w:p w:rsidR="00000000" w:rsidRPr="009C656D" w:rsidP="009C656D">
            <w:pPr>
              <w:pStyle w:val="ListBullet"/>
            </w:pPr>
            <w:r w:rsidRPr="009C656D">
              <w:t>consortium partners</w:t>
            </w:r>
          </w:p>
          <w:p w:rsidR="00000000" w:rsidRPr="009C656D" w:rsidP="009C656D">
            <w:pPr>
              <w:pStyle w:val="ListBullet"/>
            </w:pPr>
            <w:r w:rsidRPr="009C656D">
              <w:t>national or international medivac services</w:t>
            </w:r>
          </w:p>
          <w:p w:rsidR="00000000" w:rsidRPr="009C656D" w:rsidP="009C656D">
            <w:pPr>
              <w:pStyle w:val="BodyText"/>
            </w:pPr>
          </w:p>
        </w:tc>
      </w:tr>
    </w:tbl>
    <w:p w:rsidR="00000000" w:rsidRPr="009C656D" w:rsidP="009C656D">
      <w:pPr>
        <w:pStyle w:val="BodyText"/>
      </w:pPr>
    </w:p>
    <w:p w:rsidR="00000000" w:rsidRPr="009C656D" w:rsidP="009C656D">
      <w:pPr>
        <w:pStyle w:val="AllowPageBreak"/>
      </w:pPr>
    </w:p>
    <w:p w:rsidR="00000000" w:rsidRPr="009C656D" w:rsidP="009C656D">
      <w:pPr>
        <w:pStyle w:val="Heading1"/>
      </w:pPr>
      <w:bookmarkStart w:id="8" w:name="O_1181041"/>
      <w:bookmarkEnd w:id="8"/>
      <w:r w:rsidRPr="009C656D">
        <w:t>Unit Mapping Information</w:t>
      </w:r>
    </w:p>
    <w:p w:rsidR="00000000" w:rsidRPr="009C656D" w:rsidP="00155CE8">
      <w:pPr>
        <w:pStyle w:val="BodyText"/>
      </w:pPr>
      <w:r w:rsidRPr="009C656D">
        <w:t>Release 1. Supersedes and is equivalent to PMAOHS511A Manage emergency incidents</w:t>
      </w:r>
    </w:p>
    <w:p w:rsidR="00000000" w:rsidRPr="009C656D" w:rsidP="009C656D">
      <w:pPr>
        <w:pStyle w:val="Heading1"/>
      </w:pPr>
      <w:bookmarkStart w:id="9" w:name="O_1181050"/>
      <w:bookmarkEnd w:id="9"/>
      <w:r w:rsidRPr="009C656D">
        <w:t>Links</w:t>
      </w:r>
    </w:p>
    <w:p w:rsidR="00000000" w:rsidRPr="009C656D" w:rsidP="00155CE8">
      <w:pPr>
        <w:pStyle w:val="BodyText"/>
      </w:pPr>
      <w:r w:rsidRPr="009C656D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"https://vetnet.gov.au/Pages/TrainingDocs.aspx?q=9fc2cf53-e570-4e9f-ad6a-b228ffdb6875" </w:instrText>
      </w:r>
      <w:r>
        <w:fldChar w:fldCharType="separate"/>
      </w:r>
      <w:r w:rsidRPr="009679FC">
        <w:rPr>
          <w:rStyle w:val="Hyperlink"/>
        </w:rPr>
        <w:t>https://vetnet.gov.au/Pages/TrainingDocs.aspx?q=9fc2cf53-e570-4e9f-ad6a-b228ffdb6875</w:t>
      </w:r>
      <w:r>
        <w:fldChar w:fldCharType="end"/>
      </w:r>
    </w:p>
    <w:p w:rsidR="00000000" w:rsidRPr="009C656D" w:rsidP="009C656D"/>
    <w:sectPr w:rsidSect="009C656D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C656D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C656D" w:rsidRPr="00155CE8" w:rsidP="00155CE8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C656D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55CE8" w:rsidP="009C656D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155CE8" w:rsidP="009C656D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Innovation and Business Skills Australia</w:t>
    </w:r>
    <w:r>
      <w:fldChar w:fldCharType="end"/>
    </w:r>
  </w:p>
  <w:p w:rsidR="00155CE8" w:rsidP="009C656D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C656D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55CE8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9C656D" w:rsidRPr="00155CE8" w:rsidP="00155CE8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C656D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55CE8" w:rsidRPr="002D2AF8" w:rsidP="009C656D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PMAWHS511 Manage emergency incidents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21 September 2022</w:t>
    </w:r>
    <w:r>
      <w:fldChar w:fldCharType="end"/>
    </w:r>
  </w:p>
  <w:p w:rsidR="00155CE8" w:rsidP="009C656D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38D832BE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2B92C8CC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C656D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9C656D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9C656D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9C656D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9C656D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9C656D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9C656D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9C656D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9C656D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9C656D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9C656D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9C656D"/>
  </w:style>
  <w:style w:type="character" w:customStyle="1" w:styleId="Heading1Char">
    <w:name w:val="Heading 1 Char"/>
    <w:basedOn w:val="DefaultParagraphFont"/>
    <w:link w:val="Heading1"/>
    <w:rsid w:val="009C656D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9C656D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9C656D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9C656D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9C656D"/>
    <w:rPr>
      <w:b/>
      <w:spacing w:val="0"/>
    </w:rPr>
  </w:style>
  <w:style w:type="paragraph" w:customStyle="1" w:styleId="SuperHeading">
    <w:name w:val="SuperHeading"/>
    <w:basedOn w:val="Normal"/>
    <w:rsid w:val="009C656D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9C656D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9C656D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9C656D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9C656D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9C656D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9C656D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9C656D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9C656D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9C656D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9C656D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9C656D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9C656D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9C656D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9C656D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9C656D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9C656D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9C656D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9C656D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9C656D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9C656D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9C656D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9C656D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9C656D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9C656D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9C656D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9C656D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9C656D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9C656D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9C656D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9C656D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9C656D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9C656D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9C656D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9C656D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9C656D"/>
    <w:rPr>
      <w:i/>
    </w:rPr>
  </w:style>
  <w:style w:type="paragraph" w:styleId="Caption">
    <w:name w:val="caption"/>
    <w:basedOn w:val="BodyText"/>
    <w:next w:val="Normal"/>
    <w:qFormat/>
    <w:rsid w:val="009C656D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9C656D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9C656D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9C656D"/>
  </w:style>
  <w:style w:type="paragraph" w:styleId="TableofFigures">
    <w:name w:val="table of figures"/>
    <w:basedOn w:val="Normal"/>
    <w:next w:val="Normal"/>
    <w:semiHidden/>
    <w:rsid w:val="009C656D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9C656D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9C656D"/>
    <w:rPr>
      <w:rFonts w:ascii="Wingdings" w:hAnsi="Wingdings"/>
    </w:rPr>
  </w:style>
  <w:style w:type="paragraph" w:customStyle="1" w:styleId="TableHeading">
    <w:name w:val="Table Heading"/>
    <w:basedOn w:val="HeadingBase"/>
    <w:rsid w:val="009C656D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9C656D"/>
    <w:rPr>
      <w:color w:val="0033CC"/>
      <w:u w:val="none"/>
    </w:rPr>
  </w:style>
  <w:style w:type="paragraph" w:customStyle="1" w:styleId="BodyTextRight">
    <w:name w:val="Body Text Right"/>
    <w:basedOn w:val="BodyText"/>
    <w:rsid w:val="009C656D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9C656D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9C656D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9C656D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9C656D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9C656D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9C656D"/>
    <w:rPr>
      <w:sz w:val="32"/>
    </w:rPr>
  </w:style>
  <w:style w:type="paragraph" w:customStyle="1" w:styleId="HeadingProcedure">
    <w:name w:val="Heading Procedure"/>
    <w:basedOn w:val="HeadingBase"/>
    <w:next w:val="Normal"/>
    <w:rsid w:val="009C656D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9C656D"/>
    <w:pPr>
      <w:spacing w:before="60" w:after="60"/>
    </w:pPr>
  </w:style>
  <w:style w:type="paragraph" w:styleId="ListContinue">
    <w:name w:val="List Continue"/>
    <w:basedOn w:val="List"/>
    <w:rsid w:val="009C656D"/>
    <w:pPr>
      <w:ind w:firstLine="0"/>
    </w:pPr>
  </w:style>
  <w:style w:type="paragraph" w:customStyle="1" w:styleId="ListNote">
    <w:name w:val="List Note"/>
    <w:basedOn w:val="List"/>
    <w:rsid w:val="009C656D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9C656D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9C656D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9C656D"/>
    <w:rPr>
      <w:rFonts w:ascii="Courier New" w:hAnsi="Courier New"/>
    </w:rPr>
  </w:style>
  <w:style w:type="paragraph" w:customStyle="1" w:styleId="NoteBullet">
    <w:name w:val="Note Bullet"/>
    <w:basedOn w:val="Note"/>
    <w:rsid w:val="009C656D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9C656D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9C656D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9C656D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9C656D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9C656D"/>
    <w:rPr>
      <w:sz w:val="20"/>
    </w:rPr>
  </w:style>
  <w:style w:type="character" w:customStyle="1" w:styleId="PlainTextChar">
    <w:name w:val="Plain Text Char"/>
    <w:basedOn w:val="DefaultParagraphFont"/>
    <w:link w:val="PlainText"/>
    <w:rsid w:val="009C656D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9C656D"/>
    <w:rPr>
      <w:b/>
      <w:smallCaps/>
    </w:rPr>
  </w:style>
  <w:style w:type="paragraph" w:customStyle="1" w:styleId="TableListNumber">
    <w:name w:val="Table List Number"/>
    <w:basedOn w:val="ListNumber"/>
    <w:rsid w:val="009C656D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9C656D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9C656D"/>
    <w:pPr>
      <w:numPr>
        <w:numId w:val="8"/>
      </w:numPr>
    </w:pPr>
  </w:style>
  <w:style w:type="paragraph" w:customStyle="1" w:styleId="ListAlpha2">
    <w:name w:val="List Alpha 2"/>
    <w:basedOn w:val="List2"/>
    <w:rsid w:val="009C656D"/>
    <w:pPr>
      <w:numPr>
        <w:numId w:val="7"/>
      </w:numPr>
    </w:pPr>
  </w:style>
  <w:style w:type="paragraph" w:styleId="List2">
    <w:name w:val="List 2"/>
    <w:basedOn w:val="BodyText"/>
    <w:rsid w:val="009C656D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9C656D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9C656D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9C656D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9C656D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9C656D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9C656D"/>
    <w:pPr>
      <w:numPr>
        <w:numId w:val="3"/>
      </w:numPr>
    </w:pPr>
  </w:style>
  <w:style w:type="paragraph" w:styleId="ListContinue2">
    <w:name w:val="List Continue 2"/>
    <w:basedOn w:val="List2"/>
    <w:rsid w:val="009C656D"/>
    <w:pPr>
      <w:ind w:firstLine="0"/>
    </w:pPr>
  </w:style>
  <w:style w:type="paragraph" w:styleId="ListContinue3">
    <w:name w:val="List Continue 3"/>
    <w:basedOn w:val="List3"/>
    <w:rsid w:val="009C656D"/>
    <w:pPr>
      <w:ind w:left="1021" w:firstLine="0"/>
    </w:pPr>
  </w:style>
  <w:style w:type="paragraph" w:styleId="ListContinue4">
    <w:name w:val="List Continue 4"/>
    <w:basedOn w:val="List4"/>
    <w:rsid w:val="009C656D"/>
    <w:pPr>
      <w:ind w:firstLine="0"/>
    </w:pPr>
  </w:style>
  <w:style w:type="paragraph" w:styleId="ListContinue5">
    <w:name w:val="List Continue 5"/>
    <w:basedOn w:val="List5"/>
    <w:rsid w:val="009C656D"/>
    <w:pPr>
      <w:ind w:firstLine="0"/>
    </w:pPr>
  </w:style>
  <w:style w:type="paragraph" w:styleId="ListNumber3">
    <w:name w:val="List Number 3"/>
    <w:basedOn w:val="List3"/>
    <w:rsid w:val="009C656D"/>
    <w:pPr>
      <w:numPr>
        <w:numId w:val="4"/>
      </w:numPr>
    </w:pPr>
  </w:style>
  <w:style w:type="paragraph" w:styleId="ListNumber4">
    <w:name w:val="List Number 4"/>
    <w:basedOn w:val="List4"/>
    <w:rsid w:val="009C656D"/>
    <w:pPr>
      <w:numPr>
        <w:numId w:val="5"/>
      </w:numPr>
    </w:pPr>
  </w:style>
  <w:style w:type="paragraph" w:styleId="ListNumber5">
    <w:name w:val="List Number 5"/>
    <w:basedOn w:val="List5"/>
    <w:rsid w:val="009C656D"/>
    <w:pPr>
      <w:numPr>
        <w:numId w:val="6"/>
      </w:numPr>
    </w:pPr>
  </w:style>
  <w:style w:type="paragraph" w:styleId="BlockText">
    <w:name w:val="Block Text"/>
    <w:basedOn w:val="Normal"/>
    <w:rsid w:val="009C656D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9C656D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9C656D"/>
    <w:rPr>
      <w:sz w:val="16"/>
      <w:vertAlign w:val="superscript"/>
    </w:rPr>
  </w:style>
  <w:style w:type="character" w:customStyle="1" w:styleId="Symbols">
    <w:name w:val="Symbols"/>
    <w:basedOn w:val="DefaultParagraphFont"/>
    <w:rsid w:val="009C656D"/>
    <w:rPr>
      <w:rFonts w:ascii="Symbol" w:hAnsi="Symbol"/>
    </w:rPr>
  </w:style>
  <w:style w:type="character" w:customStyle="1" w:styleId="MenuOptions">
    <w:name w:val="Menu Options"/>
    <w:basedOn w:val="DefaultParagraphFont"/>
    <w:rsid w:val="009C656D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9C656D"/>
    <w:rPr>
      <w:b/>
    </w:rPr>
  </w:style>
  <w:style w:type="character" w:customStyle="1" w:styleId="Underlined">
    <w:name w:val="Underlined"/>
    <w:basedOn w:val="DefaultParagraphFont"/>
    <w:rsid w:val="009C656D"/>
    <w:rPr>
      <w:u w:val="single"/>
    </w:rPr>
  </w:style>
  <w:style w:type="paragraph" w:customStyle="1" w:styleId="TableBodyTextRight">
    <w:name w:val="Table Body Text Right"/>
    <w:basedOn w:val="TableBodyText"/>
    <w:rsid w:val="009C656D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9C656D"/>
    <w:rPr>
      <w:sz w:val="18"/>
    </w:rPr>
  </w:style>
  <w:style w:type="paragraph" w:customStyle="1" w:styleId="BodySmallRight">
    <w:name w:val="Body Small Right"/>
    <w:basedOn w:val="BodyTextRight"/>
    <w:rsid w:val="009C656D"/>
    <w:rPr>
      <w:sz w:val="18"/>
      <w:szCs w:val="18"/>
    </w:rPr>
  </w:style>
  <w:style w:type="paragraph" w:customStyle="1" w:styleId="MarginEdition">
    <w:name w:val="Margin Edition"/>
    <w:basedOn w:val="MarginNote"/>
    <w:rsid w:val="009C656D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9C656D"/>
    <w:rPr>
      <w:sz w:val="2"/>
      <w:szCs w:val="2"/>
    </w:rPr>
  </w:style>
  <w:style w:type="character" w:customStyle="1" w:styleId="Small">
    <w:name w:val="Small"/>
    <w:basedOn w:val="DefaultParagraphFont"/>
    <w:rsid w:val="009C656D"/>
    <w:rPr>
      <w:sz w:val="16"/>
    </w:rPr>
  </w:style>
  <w:style w:type="paragraph" w:customStyle="1" w:styleId="WideTable">
    <w:name w:val="Wide Table"/>
    <w:basedOn w:val="Normal"/>
    <w:rsid w:val="009C656D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9C656D"/>
  </w:style>
  <w:style w:type="paragraph" w:styleId="Quote">
    <w:name w:val="Quote"/>
    <w:basedOn w:val="Heading1"/>
    <w:link w:val="QuoteChar"/>
    <w:qFormat/>
    <w:rsid w:val="009C656D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9C656D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9C656D"/>
    <w:pPr>
      <w:pageBreakBefore/>
    </w:pPr>
  </w:style>
  <w:style w:type="paragraph" w:customStyle="1" w:styleId="Border">
    <w:name w:val="Border"/>
    <w:basedOn w:val="Normal"/>
    <w:qFormat/>
    <w:rsid w:val="009C656D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9C656D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C656D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C656D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9C656D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9C656D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9C656D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9C656D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9C656D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9C656D"/>
    <w:rPr>
      <w:u w:val="single"/>
    </w:rPr>
  </w:style>
  <w:style w:type="character" w:customStyle="1" w:styleId="BoldandItalics">
    <w:name w:val="Bold and Italics"/>
    <w:qFormat/>
    <w:rsid w:val="009C656D"/>
    <w:rPr>
      <w:b/>
      <w:i/>
      <w:u w:val="none"/>
    </w:rPr>
  </w:style>
  <w:style w:type="paragraph" w:styleId="BalloonText">
    <w:name w:val="Balloon Text"/>
    <w:basedOn w:val="Normal"/>
    <w:link w:val="BalloonTextChar"/>
    <w:rsid w:val="009C656D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9C656D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9C656D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9C656D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9C656D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9C656D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9C656D"/>
    <w:pPr>
      <w:spacing w:before="0" w:after="0"/>
    </w:pPr>
  </w:style>
  <w:style w:type="paragraph" w:customStyle="1" w:styleId="BodyTextBold">
    <w:name w:val="Body Text Bold"/>
    <w:basedOn w:val="BodyText"/>
    <w:qFormat/>
    <w:rsid w:val="009C656D"/>
    <w:rPr>
      <w:b/>
    </w:rPr>
  </w:style>
  <w:style w:type="character" w:styleId="Hyperlink">
    <w:name w:val="Hyperlink"/>
    <w:basedOn w:val="DefaultParagraphFont"/>
    <w:uiPriority w:val="99"/>
    <w:unhideWhenUsed/>
    <w:rsid w:val="00155CE8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886</Words>
  <Characters>5636</Characters>
  <Application>Microsoft Office Word</Application>
  <DocSecurity>0</DocSecurity>
  <Lines>234</Lines>
  <Paragraphs>133</Paragraphs>
  <ScaleCrop>false</ScaleCrop>
  <Company>Author-it Software Corporation Ltd.</Company>
  <LinksUpToDate>false</LinksUpToDate>
  <CharactersWithSpaces>6389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PMAWHS511 Manage emergency incidents</dc:title>
  <dc:subject>Approved</dc:subject>
  <dc:creator>Innovation and Business Skills Australia</dc:creator>
  <cp:keywords>Release: 2</cp:keywords>
  <dc:description>Review Date: 12 April 2008</dc:description>
  <cp:lastModifiedBy>HSD_TPCMSd.prod</cp:lastModifiedBy>
  <cp:revision>3</cp:revision>
  <dcterms:created xsi:type="dcterms:W3CDTF">2022-09-21T04:54:00Z</dcterms:created>
  <dcterms:modified xsi:type="dcterms:W3CDTF">2022-09-21T04:54:00Z</dcterms:modified>
</cp:coreProperties>
</file>