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3771" w:rsidP="002637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PMAWHS511 Manage emergency incidents</w:t>
      </w:r>
      <w:r>
        <w:fldChar w:fldCharType="end"/>
      </w:r>
    </w:p>
    <w:p w:rsidR="00263771" w:rsidP="00263771">
      <w:pPr>
        <w:pStyle w:val="Version"/>
        <w:sectPr w:rsidSect="00FD5C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D5C1A" w:rsidP="00FD5C1A">
      <w:pPr>
        <w:pStyle w:val="SuperHeading"/>
      </w:pPr>
      <w:r w:rsidRPr="00FD5C1A">
        <w:t>PMAWHS511 Manage emergency incidents</w:t>
      </w:r>
    </w:p>
    <w:p w:rsidR="00000000" w:rsidRPr="00FD5C1A" w:rsidP="00FD5C1A">
      <w:pPr>
        <w:pStyle w:val="Heading1"/>
      </w:pPr>
      <w:bookmarkStart w:id="1" w:name="O_1181049"/>
      <w:bookmarkEnd w:id="1"/>
      <w:r w:rsidRPr="00FD5C1A">
        <w:t>Modification History</w:t>
      </w:r>
    </w:p>
    <w:p w:rsidR="00000000" w:rsidRPr="00FD5C1A" w:rsidP="00263771">
      <w:pPr>
        <w:pStyle w:val="BodyText"/>
      </w:pPr>
      <w:r w:rsidRPr="00FD5C1A">
        <w:t>Release 2. Amended bullet point in Performance Evidence for clarity. Supersedes and is equivalent to PMAWHS511.</w:t>
      </w:r>
    </w:p>
    <w:p w:rsidR="00000000" w:rsidRPr="00FD5C1A" w:rsidP="00263771">
      <w:pPr>
        <w:pStyle w:val="BodyText"/>
      </w:pPr>
      <w:r w:rsidRPr="00FD5C1A">
        <w:t>Release 1. Supersedes and is equivalent to PMAOHS511A Manage emergency incidents.</w:t>
      </w:r>
    </w:p>
    <w:p w:rsidR="00000000" w:rsidRPr="00FD5C1A" w:rsidP="00FD5C1A">
      <w:pPr>
        <w:pStyle w:val="Heading1"/>
      </w:pPr>
      <w:bookmarkStart w:id="2" w:name="O_1181048"/>
      <w:bookmarkEnd w:id="2"/>
      <w:r w:rsidRPr="00FD5C1A">
        <w:t>Application</w:t>
      </w:r>
    </w:p>
    <w:p w:rsidR="00000000" w:rsidRPr="00FD5C1A" w:rsidP="00263771">
      <w:pPr>
        <w:pStyle w:val="BodyText"/>
      </w:pPr>
      <w:r w:rsidRPr="00FD5C1A">
        <w:t xml:space="preserve">This unit </w:t>
      </w:r>
      <w:r w:rsidRPr="00FD5C1A">
        <w:t>of competency covers the skills and knowledge required to manage and coordinate an emergency response.</w:t>
      </w:r>
    </w:p>
    <w:p w:rsidR="00000000" w:rsidRPr="00FD5C1A" w:rsidP="00263771">
      <w:pPr>
        <w:pStyle w:val="BodyText"/>
      </w:pPr>
      <w:r w:rsidRPr="00FD5C1A">
        <w:t>This unit of competency applies to operators who are required to assess the magnitude and impact of the emergency, gather and coordinate all of the neces</w:t>
      </w:r>
      <w:r w:rsidRPr="00FD5C1A">
        <w:t>sary emergency response personnel and equipment and direct their implementation, and initiate all of the necessary communication responses, both within and outside the facility.</w:t>
      </w:r>
    </w:p>
    <w:p w:rsidR="00000000" w:rsidRPr="00FD5C1A" w:rsidP="00263771">
      <w:pPr>
        <w:pStyle w:val="BodyText"/>
      </w:pPr>
      <w:r w:rsidRPr="00FD5C1A">
        <w:t>In a typical scenario the person in charge of a facility undertakes the manage</w:t>
      </w:r>
      <w:r w:rsidRPr="00FD5C1A">
        <w:t>ment, coordination and response to emergency situations within the facility.</w:t>
      </w:r>
    </w:p>
    <w:p w:rsidR="00000000" w:rsidRPr="00FD5C1A" w:rsidP="00263771">
      <w:pPr>
        <w:pStyle w:val="BodyText"/>
      </w:pPr>
      <w:r w:rsidRPr="00FD5C1A">
        <w:t>Typical facilities could include:</w:t>
      </w:r>
    </w:p>
    <w:p w:rsidR="00000000" w:rsidRPr="00FD5C1A" w:rsidP="00FD5C1A">
      <w:pPr>
        <w:pStyle w:val="ListBullet"/>
      </w:pPr>
      <w:r w:rsidRPr="00FD5C1A">
        <w:t>onshore/offshore installation/rig</w:t>
      </w:r>
    </w:p>
    <w:p w:rsidR="00000000" w:rsidRPr="00FD5C1A" w:rsidP="00FD5C1A">
      <w:pPr>
        <w:pStyle w:val="ListBullet"/>
      </w:pPr>
      <w:r w:rsidRPr="00FD5C1A">
        <w:t>floating facility (e.g. floating storage and offloading (FSO), floating production, storage and offloading (FP</w:t>
      </w:r>
      <w:r w:rsidRPr="00FD5C1A">
        <w:t>SO), and floating liquefied natural gas (FLNG))</w:t>
      </w:r>
    </w:p>
    <w:p w:rsidR="00000000" w:rsidRPr="00FD5C1A" w:rsidP="00FD5C1A">
      <w:pPr>
        <w:pStyle w:val="ListBullet"/>
      </w:pPr>
      <w:r w:rsidRPr="00FD5C1A">
        <w:t>onshore hydrocarbons production, processing and/or storage facilities</w:t>
      </w:r>
    </w:p>
    <w:p w:rsidR="00000000" w:rsidRPr="00FD5C1A" w:rsidP="00FD5C1A">
      <w:pPr>
        <w:pStyle w:val="ListBullet"/>
      </w:pPr>
      <w:r w:rsidRPr="00FD5C1A">
        <w:t>pipeline and related facilities</w:t>
      </w:r>
    </w:p>
    <w:p w:rsidR="00000000" w:rsidRPr="00FD5C1A" w:rsidP="00FD5C1A">
      <w:pPr>
        <w:pStyle w:val="ListBullet"/>
      </w:pPr>
      <w:r w:rsidRPr="00FD5C1A">
        <w:t>chemicals manufacturing plant.</w:t>
      </w:r>
    </w:p>
    <w:p w:rsidR="00000000" w:rsidRPr="00FD5C1A" w:rsidP="00FD5C1A">
      <w:pPr>
        <w:pStyle w:val="BodyText"/>
      </w:pPr>
    </w:p>
    <w:p w:rsidR="00000000" w:rsidRPr="00FD5C1A" w:rsidP="00263771">
      <w:pPr>
        <w:pStyle w:val="BodyText"/>
      </w:pPr>
      <w:r w:rsidRPr="00FD5C1A">
        <w:t>This unit of competency applies to persons who would normally be in contro</w:t>
      </w:r>
      <w:r w:rsidRPr="00FD5C1A">
        <w:t>l or command of the facility or be required to deputise in this role.</w:t>
      </w:r>
    </w:p>
    <w:p w:rsidR="00000000" w:rsidRPr="00FD5C1A" w:rsidP="00263771">
      <w:pPr>
        <w:pStyle w:val="BodyText"/>
      </w:pPr>
      <w:r w:rsidRPr="00FD5C1A">
        <w:t>No licensing, legislative or certification requirements apply to this unit at the time of publication.</w:t>
      </w:r>
    </w:p>
    <w:p w:rsidR="00000000" w:rsidRPr="00FD5C1A" w:rsidP="00FD5C1A">
      <w:pPr>
        <w:pStyle w:val="Heading1"/>
      </w:pPr>
      <w:bookmarkStart w:id="3" w:name="O_1181047"/>
      <w:bookmarkEnd w:id="3"/>
      <w:r w:rsidRPr="00FD5C1A">
        <w:t>Pre-requisite Unit</w:t>
      </w:r>
    </w:p>
    <w:p w:rsidR="00000000" w:rsidRPr="00FD5C1A" w:rsidP="00263771">
      <w:pPr>
        <w:pStyle w:val="BodyText"/>
      </w:pPr>
      <w:r w:rsidRPr="00FD5C1A">
        <w:t>Nil</w:t>
      </w:r>
    </w:p>
    <w:p w:rsidR="00000000" w:rsidRPr="00FD5C1A" w:rsidP="00FD5C1A">
      <w:pPr>
        <w:pStyle w:val="Heading1"/>
      </w:pPr>
      <w:bookmarkStart w:id="4" w:name="O_1181046"/>
      <w:bookmarkEnd w:id="4"/>
      <w:r w:rsidRPr="00FD5C1A">
        <w:t>Competency Field</w:t>
      </w:r>
    </w:p>
    <w:p w:rsidR="00000000" w:rsidRPr="00FD5C1A" w:rsidP="00263771">
      <w:pPr>
        <w:pStyle w:val="BodyText"/>
      </w:pPr>
      <w:r w:rsidRPr="00FD5C1A">
        <w:t xml:space="preserve">Work health and safety </w:t>
      </w:r>
    </w:p>
    <w:p w:rsidR="00000000" w:rsidRPr="00FD5C1A" w:rsidP="00FD5C1A">
      <w:pPr>
        <w:pStyle w:val="Heading1"/>
      </w:pPr>
      <w:bookmarkStart w:id="5" w:name="O_1181044"/>
      <w:bookmarkEnd w:id="5"/>
      <w:r w:rsidRPr="00FD5C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D5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Performance criteria describe the performance needed to demonstrate achievement of the element.</w:t>
            </w:r>
          </w:p>
        </w:tc>
      </w:tr>
      <w:tr w:rsidTr="00FD5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C1A" w:rsidP="00FD5C1A">
            <w:pPr>
              <w:pStyle w:val="BodyText"/>
            </w:pPr>
            <w:r w:rsidRPr="00FD5C1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rPr>
                <w:rStyle w:val="SpecialBold"/>
              </w:rPr>
              <w:t>Collect and assess emergency informa</w:t>
            </w:r>
            <w:r w:rsidRPr="00FD5C1A">
              <w:rPr>
                <w:rStyle w:val="SpecialBold"/>
              </w:rPr>
              <w:t>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Ascertain the scope and severity of the emergency as quickly as possible, from information received from alarms, personnel and other means</w:t>
            </w:r>
          </w:p>
        </w:tc>
      </w:tr>
      <w:tr w:rsidTr="00FD5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Collate and assess information on emergency</w:t>
            </w:r>
          </w:p>
        </w:tc>
      </w:tr>
      <w:tr w:rsidTr="00FD5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Develop responses to the information received based on emergency response planning</w:t>
            </w:r>
          </w:p>
        </w:tc>
      </w:tr>
      <w:tr w:rsidTr="00FD5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</w:p>
        </w:tc>
      </w:tr>
      <w:tr w:rsidTr="00FD5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C1A" w:rsidP="00FD5C1A">
            <w:pPr>
              <w:pStyle w:val="BodyText"/>
            </w:pPr>
            <w:r w:rsidRPr="00FD5C1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rPr>
                <w:rStyle w:val="SpecialBold"/>
              </w:rPr>
              <w:t>Implement emergency response strategies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Develop, or promptly implement, on-site strategies in order to combat the emergency</w:t>
            </w:r>
          </w:p>
        </w:tc>
      </w:tr>
      <w:tr w:rsidTr="00FD5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Monitor continuously information flows relating to the emergency in order to evaluate the effectiveness of the implemented strategy</w:t>
            </w:r>
          </w:p>
        </w:tc>
      </w:tr>
      <w:tr w:rsidTr="00FD5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Coordinate team activities and resource allocation and direct them to meet the identified emergency</w:t>
            </w:r>
          </w:p>
        </w:tc>
      </w:tr>
      <w:tr w:rsidTr="00FD5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Delegate authority to appropriate personnel as the situation warrants</w:t>
            </w:r>
          </w:p>
        </w:tc>
      </w:tr>
      <w:tr w:rsidTr="00FD5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</w:p>
        </w:tc>
      </w:tr>
      <w:tr w:rsidTr="00FD5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C1A" w:rsidP="00FD5C1A">
            <w:pPr>
              <w:pStyle w:val="BodyText"/>
            </w:pPr>
            <w:r w:rsidRPr="00FD5C1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rPr>
                <w:rStyle w:val="SpecialBold"/>
              </w:rPr>
              <w:t>Liaise with emergency control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Collate and communicate information relating to the emergency to emergency control centre</w:t>
            </w:r>
          </w:p>
        </w:tc>
      </w:tr>
      <w:tr w:rsidTr="00FD5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Request external assistance if required</w:t>
            </w:r>
          </w:p>
        </w:tc>
      </w:tr>
      <w:tr w:rsidTr="00FD5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Coordinate/incorporate external assistance into emergency response</w:t>
            </w:r>
          </w:p>
        </w:tc>
      </w:tr>
      <w:tr w:rsidTr="00FD5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Control internal and external communication in accordance with the emergency response plan</w:t>
            </w:r>
          </w:p>
        </w:tc>
      </w:tr>
      <w:tr w:rsidTr="00FD5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</w:p>
        </w:tc>
      </w:tr>
      <w:tr w:rsidTr="00FD5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C1A" w:rsidP="00FD5C1A">
            <w:pPr>
              <w:pStyle w:val="BodyText"/>
            </w:pPr>
            <w:r w:rsidRPr="00FD5C1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rPr>
                <w:rStyle w:val="SpecialBold"/>
              </w:rPr>
              <w:t>Coordinate emergency responses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Convey feedback relating to progress/status of the emergency to emergency response teams and other personnel</w:t>
            </w:r>
          </w:p>
        </w:tc>
      </w:tr>
      <w:tr w:rsidTr="00FD5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Regularly reassess and modify responses and tactics in accordance with the status of the emergency</w:t>
            </w:r>
          </w:p>
        </w:tc>
      </w:tr>
      <w:tr w:rsidTr="00FD5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 xml:space="preserve">Conduct periodic </w:t>
            </w:r>
            <w:r>
              <w:t>‘</w:t>
            </w:r>
            <w:r w:rsidRPr="00FD5C1A">
              <w:t>time outs</w:t>
            </w:r>
            <w:r>
              <w:t>’</w:t>
            </w:r>
            <w:r w:rsidRPr="00FD5C1A">
              <w:t xml:space="preserve"> to enable situation updates and proactive directing of resources and actions</w:t>
            </w:r>
          </w:p>
        </w:tc>
      </w:tr>
      <w:tr w:rsidTr="00FD5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</w:p>
        </w:tc>
      </w:tr>
      <w:tr w:rsidTr="00FD5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C1A" w:rsidP="00FD5C1A">
            <w:pPr>
              <w:pStyle w:val="BodyText"/>
            </w:pPr>
            <w:r w:rsidRPr="00FD5C1A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rPr>
                <w:rStyle w:val="SpecialBold"/>
              </w:rPr>
              <w:t>Assess emergency response/actions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Collate and assess information on status of the emergency to enable a final decision to be made and communicated to declare the end of the emergency, or abandonment of the facility</w:t>
            </w:r>
          </w:p>
        </w:tc>
      </w:tr>
      <w:tr w:rsidTr="00FD5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Consider future stages of the emergency and develop mitigation strat</w:t>
            </w:r>
            <w:r w:rsidRPr="00FD5C1A">
              <w:t>egies in advance of those events</w:t>
            </w:r>
          </w:p>
        </w:tc>
      </w:tr>
      <w:tr w:rsidTr="00FD5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</w:p>
        </w:tc>
      </w:tr>
      <w:tr w:rsidTr="00FD5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C1A" w:rsidP="00FD5C1A">
            <w:pPr>
              <w:pStyle w:val="BodyText"/>
            </w:pPr>
            <w:r w:rsidRPr="00FD5C1A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rPr>
                <w:rStyle w:val="SpecialBold"/>
              </w:rPr>
              <w:t>Undertake post-emergency evaluation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Undertake a post-response evaluation of the emergency in order to determine the effectiveness of the response strategies and the emergency response plan</w:t>
            </w:r>
          </w:p>
        </w:tc>
      </w:tr>
      <w:tr w:rsidTr="00FD5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Recommend and communicate modification and adjustments to the emergency response plans to appropriate personnel</w:t>
            </w:r>
          </w:p>
        </w:tc>
      </w:tr>
      <w:tr w:rsidTr="00FD5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C1A" w:rsidP="00FD5C1A">
            <w:pPr>
              <w:pStyle w:val="BodyText"/>
            </w:pPr>
            <w:r w:rsidRPr="00FD5C1A">
              <w:t>Review and modify planning of emergency response exercises and training in light of the outcomes of the emergency response evaluation</w:t>
            </w:r>
          </w:p>
        </w:tc>
      </w:tr>
    </w:tbl>
    <w:p w:rsidR="00000000" w:rsidRPr="00FD5C1A" w:rsidP="00FD5C1A">
      <w:pPr>
        <w:pStyle w:val="BodyText"/>
      </w:pPr>
    </w:p>
    <w:p w:rsidR="00000000" w:rsidRPr="00FD5C1A" w:rsidP="00FD5C1A">
      <w:pPr>
        <w:pStyle w:val="AllowPageBreak"/>
      </w:pPr>
    </w:p>
    <w:p w:rsidR="00000000" w:rsidRPr="00FD5C1A" w:rsidP="00FD5C1A">
      <w:pPr>
        <w:pStyle w:val="Heading1"/>
      </w:pPr>
      <w:bookmarkStart w:id="6" w:name="O_1181043"/>
      <w:bookmarkEnd w:id="6"/>
      <w:r w:rsidRPr="00FD5C1A">
        <w:t>Foundation Skills</w:t>
      </w:r>
    </w:p>
    <w:p w:rsidR="00000000" w:rsidRPr="00FD5C1A" w:rsidP="00263771">
      <w:pPr>
        <w:pStyle w:val="BodyText"/>
      </w:pPr>
      <w:r w:rsidRPr="00FD5C1A">
        <w:t>This section describes those language, literacy, numeracy and employment skills that are essential to performance.</w:t>
      </w:r>
    </w:p>
    <w:p w:rsidR="00000000" w:rsidRPr="00FD5C1A" w:rsidP="00263771">
      <w:pPr>
        <w:pStyle w:val="BodyText"/>
      </w:pPr>
      <w:r w:rsidRPr="00FD5C1A">
        <w:t>Foundation skills essential to performance are explicit in the performance criteria of this unit of competency.</w:t>
      </w:r>
    </w:p>
    <w:p w:rsidR="00000000" w:rsidRPr="00FD5C1A" w:rsidP="00FD5C1A">
      <w:pPr>
        <w:pStyle w:val="Heading1"/>
      </w:pPr>
      <w:bookmarkStart w:id="7" w:name="O_1181042"/>
      <w:bookmarkEnd w:id="7"/>
      <w:r w:rsidRPr="00FD5C1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637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t>This field allows for different work environments and conditions that may affect performance. Essential o</w:t>
            </w:r>
            <w:r w:rsidRPr="00FD5C1A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2637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C1A" w:rsidP="00FD5C1A">
            <w:pPr>
              <w:pStyle w:val="BodyText"/>
            </w:pPr>
            <w:r w:rsidRPr="00FD5C1A">
              <w:t xml:space="preserve">The latest version of all legislation, regulations, </w:t>
            </w:r>
            <w:r w:rsidRPr="00FD5C1A">
              <w:t>industry codes of practice and Australian/international standards, or the version specified by the local regulatory authority, must be used, and include one or more of the following:</w:t>
            </w:r>
          </w:p>
          <w:p w:rsidR="00000000" w:rsidRPr="00FD5C1A" w:rsidP="00FD5C1A">
            <w:pPr>
              <w:pStyle w:val="ListBullet"/>
            </w:pPr>
            <w:r w:rsidRPr="00FD5C1A">
              <w:t>legislative requirements, including work health and safety (WHS)</w:t>
            </w:r>
          </w:p>
          <w:p w:rsidR="00000000" w:rsidRPr="00FD5C1A" w:rsidP="00FD5C1A">
            <w:pPr>
              <w:pStyle w:val="ListBullet"/>
            </w:pPr>
            <w:r w:rsidRPr="00FD5C1A">
              <w:t>industr</w:t>
            </w:r>
            <w:r w:rsidRPr="00FD5C1A">
              <w:t>y codes of practice and guidelines</w:t>
            </w:r>
          </w:p>
          <w:p w:rsidR="00000000" w:rsidRPr="00FD5C1A" w:rsidP="00FD5C1A">
            <w:pPr>
              <w:pStyle w:val="ListBullet"/>
            </w:pPr>
            <w:r w:rsidRPr="00FD5C1A">
              <w:t xml:space="preserve">environmental regulations and guidelines </w:t>
            </w:r>
          </w:p>
          <w:p w:rsidR="00000000" w:rsidRPr="00FD5C1A" w:rsidP="00FD5C1A">
            <w:pPr>
              <w:pStyle w:val="ListBullet"/>
            </w:pPr>
            <w:r w:rsidRPr="00FD5C1A">
              <w:t>Australian and other standards</w:t>
            </w:r>
          </w:p>
          <w:p w:rsidR="00000000" w:rsidRPr="00FD5C1A" w:rsidP="00FD5C1A">
            <w:pPr>
              <w:pStyle w:val="ListBullet"/>
            </w:pPr>
            <w:r w:rsidRPr="00FD5C1A">
              <w:t xml:space="preserve">licence and certification requirements </w:t>
            </w:r>
          </w:p>
          <w:p w:rsidR="00000000" w:rsidRPr="00FD5C1A" w:rsidP="00FD5C1A">
            <w:pPr>
              <w:pStyle w:val="BodyText"/>
            </w:pPr>
          </w:p>
          <w:p w:rsidR="00000000" w:rsidRPr="00FD5C1A" w:rsidP="00FD5C1A">
            <w:pPr>
              <w:pStyle w:val="BodyText"/>
            </w:pPr>
            <w:r w:rsidRPr="00FD5C1A">
              <w:t>All operations to which this unit applies are subject to stringent health, safety and environment (HSE) requirements, which may be imposed through state/territory or federal legislation, and these must not be compromised at any time. Where there is an appa</w:t>
            </w:r>
            <w:r w:rsidRPr="00FD5C1A">
              <w:t>rent conflict between performance criteria and HSE requirements, the HSE requirements take precedence.</w:t>
            </w:r>
          </w:p>
          <w:p w:rsidR="00000000" w:rsidP="00FD5C1A">
            <w:pPr>
              <w:pStyle w:val="BodyText"/>
              <w:rPr>
                <w:lang w:val="en-NZ"/>
              </w:rPr>
            </w:pPr>
          </w:p>
        </w:tc>
      </w:tr>
      <w:tr w:rsidTr="002637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rPr>
                <w:rStyle w:val="SpecialBold"/>
              </w:rPr>
              <w:t>Resources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C1A" w:rsidP="00FD5C1A">
            <w:pPr>
              <w:pStyle w:val="BodyText"/>
            </w:pPr>
            <w:r w:rsidRPr="00FD5C1A">
              <w:t>Systems and resources include the following:</w:t>
            </w:r>
          </w:p>
          <w:p w:rsidR="00000000" w:rsidRPr="00FD5C1A" w:rsidP="00FD5C1A">
            <w:pPr>
              <w:pStyle w:val="ListBullet"/>
            </w:pPr>
            <w:r w:rsidRPr="00FD5C1A">
              <w:t>emergency repair equipment and tools, including pipeline repair equipment</w:t>
            </w:r>
          </w:p>
          <w:p w:rsidR="00000000" w:rsidRPr="00FD5C1A" w:rsidP="00FD5C1A">
            <w:pPr>
              <w:pStyle w:val="ListBullet"/>
            </w:pPr>
            <w:r w:rsidRPr="00FD5C1A">
              <w:t>emergency response sy</w:t>
            </w:r>
            <w:r w:rsidRPr="00FD5C1A">
              <w:t>stems</w:t>
            </w:r>
          </w:p>
          <w:p w:rsidR="00000000" w:rsidRPr="00FD5C1A" w:rsidP="00FD5C1A">
            <w:pPr>
              <w:pStyle w:val="ListBullet"/>
            </w:pPr>
            <w:r w:rsidRPr="00FD5C1A">
              <w:t>emergency communication systems</w:t>
            </w:r>
          </w:p>
          <w:p w:rsidR="00000000" w:rsidRPr="00FD5C1A" w:rsidP="00FD5C1A">
            <w:pPr>
              <w:pStyle w:val="ListBullet"/>
            </w:pPr>
            <w:r w:rsidRPr="00FD5C1A">
              <w:t>work management systems</w:t>
            </w:r>
          </w:p>
          <w:p w:rsidR="00000000" w:rsidRPr="00FD5C1A" w:rsidP="00FD5C1A">
            <w:pPr>
              <w:pStyle w:val="ListBullet"/>
            </w:pPr>
            <w:r w:rsidRPr="00FD5C1A">
              <w:t>installation facility and operational layout</w:t>
            </w:r>
          </w:p>
          <w:p w:rsidR="00000000" w:rsidRPr="00FD5C1A" w:rsidP="00FD5C1A">
            <w:pPr>
              <w:pStyle w:val="ListBullet"/>
            </w:pPr>
            <w:r w:rsidRPr="00FD5C1A">
              <w:t>safety case or hazard control plan management systems</w:t>
            </w:r>
          </w:p>
          <w:p w:rsidR="00000000" w:rsidP="00FD5C1A">
            <w:pPr>
              <w:pStyle w:val="BodyText"/>
              <w:rPr>
                <w:lang w:val="en-NZ"/>
              </w:rPr>
            </w:pPr>
          </w:p>
        </w:tc>
      </w:tr>
      <w:tr w:rsidTr="002637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C1A">
            <w:pPr>
              <w:pStyle w:val="BodyText"/>
              <w:rPr>
                <w:lang w:val="en-NZ"/>
              </w:rPr>
            </w:pPr>
            <w:r w:rsidRPr="00FD5C1A">
              <w:rPr>
                <w:rStyle w:val="SpecialBold"/>
              </w:rPr>
              <w:t>External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C1A" w:rsidP="00FD5C1A">
            <w:pPr>
              <w:pStyle w:val="BodyText"/>
            </w:pPr>
            <w:r w:rsidRPr="00FD5C1A">
              <w:t>External services and third-parties include one or more of the following:</w:t>
            </w:r>
          </w:p>
          <w:p w:rsidR="00000000" w:rsidRPr="00FD5C1A" w:rsidP="00FD5C1A">
            <w:pPr>
              <w:pStyle w:val="ListBullet"/>
            </w:pPr>
            <w:r w:rsidRPr="00FD5C1A">
              <w:t>fire brigade</w:t>
            </w:r>
          </w:p>
          <w:p w:rsidR="00000000" w:rsidRPr="00FD5C1A" w:rsidP="00FD5C1A">
            <w:pPr>
              <w:pStyle w:val="ListBullet"/>
            </w:pPr>
            <w:r w:rsidRPr="00FD5C1A">
              <w:t>police</w:t>
            </w:r>
          </w:p>
          <w:p w:rsidR="00000000" w:rsidRPr="00FD5C1A" w:rsidP="00FD5C1A">
            <w:pPr>
              <w:pStyle w:val="ListBullet"/>
            </w:pPr>
            <w:r w:rsidRPr="00FD5C1A">
              <w:t>ambulance</w:t>
            </w:r>
          </w:p>
          <w:p w:rsidR="00000000" w:rsidRPr="00FD5C1A" w:rsidP="00FD5C1A">
            <w:pPr>
              <w:pStyle w:val="ListBullet"/>
            </w:pPr>
            <w:r w:rsidRPr="00FD5C1A">
              <w:t>air traffic control</w:t>
            </w:r>
          </w:p>
          <w:p w:rsidR="00000000" w:rsidRPr="00FD5C1A" w:rsidP="00FD5C1A">
            <w:pPr>
              <w:pStyle w:val="ListBullet"/>
            </w:pPr>
            <w:r w:rsidRPr="00FD5C1A">
              <w:t>emergency services</w:t>
            </w:r>
          </w:p>
          <w:p w:rsidR="00000000" w:rsidRPr="00FD5C1A" w:rsidP="00FD5C1A">
            <w:pPr>
              <w:pStyle w:val="ListBullet"/>
            </w:pPr>
            <w:r w:rsidRPr="00FD5C1A">
              <w:t>relevant state/territory or federal government agency</w:t>
            </w:r>
          </w:p>
          <w:p w:rsidR="00000000" w:rsidRPr="00FD5C1A" w:rsidP="00FD5C1A">
            <w:pPr>
              <w:pStyle w:val="ListBullet"/>
            </w:pPr>
            <w:r w:rsidRPr="00FD5C1A">
              <w:t>local councils</w:t>
            </w:r>
          </w:p>
          <w:p w:rsidR="00000000" w:rsidRPr="00FD5C1A" w:rsidP="00FD5C1A">
            <w:pPr>
              <w:pStyle w:val="ListBullet"/>
            </w:pPr>
            <w:r w:rsidRPr="00FD5C1A">
              <w:t>shippers and customers</w:t>
            </w:r>
          </w:p>
          <w:p w:rsidR="00000000" w:rsidRPr="00FD5C1A" w:rsidP="00FD5C1A">
            <w:pPr>
              <w:pStyle w:val="ListBullet"/>
            </w:pPr>
            <w:r w:rsidRPr="00FD5C1A">
              <w:t>medical establishments</w:t>
            </w:r>
          </w:p>
          <w:p w:rsidR="00000000" w:rsidRPr="00FD5C1A" w:rsidP="00FD5C1A">
            <w:pPr>
              <w:pStyle w:val="ListBullet"/>
            </w:pPr>
            <w:r w:rsidRPr="00FD5C1A">
              <w:t>consortium partners</w:t>
            </w:r>
          </w:p>
          <w:p w:rsidR="00000000" w:rsidRPr="00FD5C1A" w:rsidP="00FD5C1A">
            <w:pPr>
              <w:pStyle w:val="ListBullet"/>
            </w:pPr>
            <w:r w:rsidRPr="00FD5C1A">
              <w:t>national or international medivac services</w:t>
            </w:r>
          </w:p>
          <w:p w:rsidR="00000000" w:rsidRPr="00FD5C1A" w:rsidP="00FD5C1A">
            <w:pPr>
              <w:pStyle w:val="BodyText"/>
            </w:pPr>
          </w:p>
        </w:tc>
      </w:tr>
    </w:tbl>
    <w:p w:rsidR="00000000" w:rsidRPr="00FD5C1A" w:rsidP="00FD5C1A">
      <w:pPr>
        <w:pStyle w:val="BodyText"/>
      </w:pPr>
    </w:p>
    <w:p w:rsidR="00000000" w:rsidRPr="00FD5C1A" w:rsidP="00FD5C1A">
      <w:pPr>
        <w:pStyle w:val="AllowPageBreak"/>
      </w:pPr>
    </w:p>
    <w:p w:rsidR="00000000" w:rsidRPr="00FD5C1A" w:rsidP="00FD5C1A">
      <w:pPr>
        <w:pStyle w:val="Heading1"/>
      </w:pPr>
      <w:bookmarkStart w:id="8" w:name="O_1181041"/>
      <w:bookmarkEnd w:id="8"/>
      <w:r w:rsidRPr="00FD5C1A">
        <w:t>Unit Mapping Information</w:t>
      </w:r>
    </w:p>
    <w:p w:rsidR="00000000" w:rsidRPr="00FD5C1A" w:rsidP="00263771">
      <w:pPr>
        <w:pStyle w:val="BodyText"/>
      </w:pPr>
      <w:r w:rsidRPr="00FD5C1A">
        <w:t>Release 1. Supersedes and is equivalent to PMAOHS511A Manage emergency incidents</w:t>
      </w:r>
    </w:p>
    <w:p w:rsidR="00000000" w:rsidRPr="00FD5C1A" w:rsidP="00FD5C1A">
      <w:pPr>
        <w:pStyle w:val="Heading1"/>
      </w:pPr>
      <w:bookmarkStart w:id="9" w:name="O_1181050"/>
      <w:bookmarkEnd w:id="9"/>
      <w:r w:rsidRPr="00FD5C1A">
        <w:t>Links</w:t>
      </w:r>
    </w:p>
    <w:p w:rsidR="00000000" w:rsidRPr="00FD5C1A" w:rsidP="00263771">
      <w:pPr>
        <w:pStyle w:val="BodyText"/>
      </w:pPr>
      <w:r w:rsidRPr="00FD5C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6717C5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FD5C1A" w:rsidP="00263771">
      <w:pPr>
        <w:pStyle w:val="BodyText"/>
        <w:sectPr w:rsidSect="00FD5C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5C1A" w:rsidP="00FD5C1A">
      <w:pPr>
        <w:pStyle w:val="SuperHeading"/>
      </w:pPr>
      <w:r w:rsidRPr="00FD5C1A">
        <w:t>Assessment Requirements for PMAWHS511 Manage emergency incidents</w:t>
      </w:r>
    </w:p>
    <w:p w:rsidR="00000000" w:rsidRPr="00FD5C1A" w:rsidP="00FD5C1A">
      <w:pPr>
        <w:pStyle w:val="Heading1"/>
      </w:pPr>
      <w:bookmarkStart w:id="10" w:name="O_1181039"/>
      <w:bookmarkEnd w:id="10"/>
      <w:r w:rsidRPr="00FD5C1A">
        <w:t>Modification History</w:t>
      </w:r>
    </w:p>
    <w:p w:rsidR="00000000" w:rsidRPr="00FD5C1A" w:rsidP="00263771">
      <w:pPr>
        <w:pStyle w:val="BodyText"/>
      </w:pPr>
      <w:r w:rsidRPr="00FD5C1A">
        <w:t xml:space="preserve">Release 2. Amended bullet </w:t>
      </w:r>
      <w:r w:rsidRPr="00FD5C1A">
        <w:t>point in Performance Evidence for clarity. Supersedes and is equivalent to PMAWHS511.</w:t>
      </w:r>
    </w:p>
    <w:p w:rsidR="00000000" w:rsidRPr="00FD5C1A" w:rsidP="00263771">
      <w:pPr>
        <w:pStyle w:val="BodyText"/>
      </w:pPr>
      <w:r w:rsidRPr="00FD5C1A">
        <w:t>Release 1. Supersedes and is equivalent to PMAOHS511A Manage emergency incidents.</w:t>
      </w:r>
    </w:p>
    <w:p w:rsidR="00000000" w:rsidRPr="00FD5C1A" w:rsidP="00FD5C1A">
      <w:pPr>
        <w:pStyle w:val="Heading1"/>
      </w:pPr>
      <w:bookmarkStart w:id="11" w:name="O_1181038"/>
      <w:bookmarkEnd w:id="11"/>
      <w:r w:rsidRPr="00FD5C1A">
        <w:t>Performance Evidence</w:t>
      </w:r>
    </w:p>
    <w:p w:rsidR="00000000" w:rsidRPr="00FD5C1A" w:rsidP="00263771">
      <w:pPr>
        <w:pStyle w:val="BodyText"/>
      </w:pPr>
      <w:r w:rsidRPr="00FD5C1A">
        <w:t>Evidence required to demonstrate competence in this unit must be relevant to and satisfy the requirements of the elements and performance criteria, and include the ability to:</w:t>
      </w:r>
    </w:p>
    <w:p w:rsidR="00000000" w:rsidRPr="00FD5C1A" w:rsidP="00FD5C1A">
      <w:pPr>
        <w:pStyle w:val="ListBullet"/>
      </w:pPr>
      <w:r w:rsidRPr="00FD5C1A">
        <w:t>rapidly assess a situation and process information quickly under pressure</w:t>
      </w:r>
    </w:p>
    <w:p w:rsidR="00000000" w:rsidRPr="00FD5C1A" w:rsidP="00FD5C1A">
      <w:pPr>
        <w:pStyle w:val="ListBullet"/>
      </w:pPr>
      <w:r w:rsidRPr="00FD5C1A">
        <w:t>commu</w:t>
      </w:r>
      <w:r w:rsidRPr="00FD5C1A">
        <w:t>nicate clearly and unambiguously with team members, management and other personnel under stress</w:t>
      </w:r>
    </w:p>
    <w:p w:rsidR="00000000" w:rsidRPr="00FD5C1A" w:rsidP="00FD5C1A">
      <w:pPr>
        <w:pStyle w:val="ListBullet"/>
      </w:pPr>
      <w:r w:rsidRPr="00FD5C1A">
        <w:t>lead and manage/supervise team members in emergency situations</w:t>
      </w:r>
    </w:p>
    <w:p w:rsidR="00000000" w:rsidRPr="00FD5C1A" w:rsidP="00FD5C1A">
      <w:pPr>
        <w:pStyle w:val="ListBullet"/>
      </w:pPr>
      <w:r w:rsidRPr="00FD5C1A">
        <w:t>facilitate and manage emergency responses, allocate resources and prioritise activities</w:t>
      </w:r>
    </w:p>
    <w:p w:rsidR="00000000" w:rsidRPr="00FD5C1A" w:rsidP="00FD5C1A">
      <w:pPr>
        <w:pStyle w:val="ListBullet"/>
      </w:pPr>
      <w:r w:rsidRPr="00FD5C1A">
        <w:t>utilise a</w:t>
      </w:r>
      <w:r w:rsidRPr="00FD5C1A">
        <w:t xml:space="preserve">ll available internal and external resources </w:t>
      </w:r>
    </w:p>
    <w:p w:rsidR="00000000" w:rsidRPr="00FD5C1A" w:rsidP="00FD5C1A">
      <w:pPr>
        <w:pStyle w:val="ListBullet"/>
      </w:pPr>
      <w:r w:rsidRPr="00FD5C1A">
        <w:t>interpret information about changing conditions, hazards and individuals’ needs and make prompt decisions about appropriate action and allocation of resources</w:t>
      </w:r>
    </w:p>
    <w:p w:rsidR="00000000" w:rsidRPr="00FD5C1A" w:rsidP="00FD5C1A">
      <w:pPr>
        <w:pStyle w:val="ListBullet"/>
      </w:pPr>
      <w:r w:rsidRPr="00FD5C1A">
        <w:t>facilitate evaluation of emergency response and mak</w:t>
      </w:r>
      <w:r w:rsidRPr="00FD5C1A">
        <w:t>e recommendations for improvements</w:t>
      </w:r>
    </w:p>
    <w:p w:rsidR="00000000" w:rsidRPr="00FD5C1A" w:rsidP="00FD5C1A">
      <w:pPr>
        <w:pStyle w:val="ListBullet"/>
      </w:pPr>
      <w:r w:rsidRPr="00FD5C1A">
        <w:t>write strategies, tactics and procedures.</w:t>
      </w:r>
    </w:p>
    <w:p w:rsidR="00000000" w:rsidRPr="00FD5C1A" w:rsidP="00FD5C1A">
      <w:pPr>
        <w:pStyle w:val="AllowPageBreak"/>
      </w:pPr>
    </w:p>
    <w:p w:rsidR="00000000" w:rsidRPr="00FD5C1A" w:rsidP="00FD5C1A">
      <w:pPr>
        <w:pStyle w:val="Heading1"/>
      </w:pPr>
      <w:bookmarkStart w:id="12" w:name="O_1181037"/>
      <w:bookmarkEnd w:id="12"/>
      <w:r w:rsidRPr="00FD5C1A">
        <w:t>Knowledge Evidence</w:t>
      </w:r>
    </w:p>
    <w:p w:rsidR="00000000" w:rsidRPr="00FD5C1A" w:rsidP="00263771">
      <w:pPr>
        <w:pStyle w:val="BodyText"/>
      </w:pPr>
      <w:r w:rsidRPr="00FD5C1A">
        <w:t>Evidence must be provided that demonstrates knowledge of:</w:t>
      </w:r>
    </w:p>
    <w:p w:rsidR="00000000" w:rsidRPr="00FD5C1A" w:rsidP="00FD5C1A">
      <w:pPr>
        <w:pStyle w:val="ListBullet"/>
      </w:pPr>
      <w:r w:rsidRPr="00FD5C1A">
        <w:t>organisational procedures, including those covering:</w:t>
      </w:r>
    </w:p>
    <w:p w:rsidR="00000000" w:rsidRPr="00FD5C1A" w:rsidP="00FD5C1A">
      <w:pPr>
        <w:pStyle w:val="ListBullet2"/>
      </w:pPr>
      <w:r w:rsidRPr="00FD5C1A">
        <w:t>safety, hazards and hazard control</w:t>
      </w:r>
    </w:p>
    <w:p w:rsidR="00000000" w:rsidRPr="00FD5C1A" w:rsidP="00FD5C1A">
      <w:pPr>
        <w:pStyle w:val="ListBullet2"/>
      </w:pPr>
      <w:r w:rsidRPr="00FD5C1A">
        <w:t xml:space="preserve">incident, fire and accident </w:t>
      </w:r>
    </w:p>
    <w:p w:rsidR="00000000" w:rsidRPr="00FD5C1A" w:rsidP="00FD5C1A">
      <w:pPr>
        <w:pStyle w:val="ListBullet2"/>
      </w:pPr>
      <w:r w:rsidRPr="00FD5C1A">
        <w:t>environmental protection</w:t>
      </w:r>
    </w:p>
    <w:p w:rsidR="00000000" w:rsidRPr="00FD5C1A" w:rsidP="00FD5C1A">
      <w:pPr>
        <w:pStyle w:val="ListBullet2"/>
      </w:pPr>
      <w:r w:rsidRPr="00FD5C1A">
        <w:t>risk assessment/risk management</w:t>
      </w:r>
    </w:p>
    <w:p w:rsidR="00000000" w:rsidRPr="00FD5C1A" w:rsidP="00FD5C1A">
      <w:pPr>
        <w:pStyle w:val="ListBullet2"/>
      </w:pPr>
      <w:r w:rsidRPr="00FD5C1A">
        <w:t>personal protective equipment (PPE)</w:t>
      </w:r>
    </w:p>
    <w:p w:rsidR="00000000" w:rsidRPr="00FD5C1A" w:rsidP="00FD5C1A">
      <w:pPr>
        <w:pStyle w:val="ListBullet2"/>
      </w:pPr>
      <w:r w:rsidRPr="00FD5C1A">
        <w:t>relevant facility fire management and safety systems</w:t>
      </w:r>
    </w:p>
    <w:p w:rsidR="00000000" w:rsidRPr="00FD5C1A" w:rsidP="00FD5C1A">
      <w:pPr>
        <w:pStyle w:val="ListBullet2"/>
      </w:pPr>
      <w:r w:rsidRPr="00FD5C1A">
        <w:t>communication systems</w:t>
      </w:r>
    </w:p>
    <w:p w:rsidR="00000000" w:rsidRPr="00FD5C1A" w:rsidP="00FD5C1A">
      <w:pPr>
        <w:pStyle w:val="ListBullet2"/>
      </w:pPr>
      <w:r w:rsidRPr="00FD5C1A">
        <w:t>emergency response plans</w:t>
      </w:r>
    </w:p>
    <w:p w:rsidR="00000000" w:rsidRPr="00FD5C1A" w:rsidP="00FD5C1A">
      <w:pPr>
        <w:pStyle w:val="ListBullet"/>
      </w:pPr>
      <w:r w:rsidRPr="00FD5C1A">
        <w:t>hazards that may arise in the job/work environment, and:</w:t>
      </w:r>
    </w:p>
    <w:p w:rsidR="00000000" w:rsidRPr="00FD5C1A" w:rsidP="00FD5C1A">
      <w:pPr>
        <w:pStyle w:val="ListBullet2"/>
      </w:pPr>
      <w:r w:rsidRPr="00FD5C1A">
        <w:t xml:space="preserve">their possible causes </w:t>
      </w:r>
    </w:p>
    <w:p w:rsidR="00000000" w:rsidRPr="00FD5C1A" w:rsidP="00FD5C1A">
      <w:pPr>
        <w:pStyle w:val="ListBullet2"/>
      </w:pPr>
      <w:r w:rsidRPr="00FD5C1A">
        <w:t>potential consequences</w:t>
      </w:r>
    </w:p>
    <w:p w:rsidR="00000000" w:rsidRPr="00FD5C1A" w:rsidP="00FD5C1A">
      <w:pPr>
        <w:pStyle w:val="ListBullet2"/>
      </w:pPr>
      <w:r w:rsidRPr="00FD5C1A">
        <w:t>risks</w:t>
      </w:r>
    </w:p>
    <w:p w:rsidR="00000000" w:rsidRPr="00FD5C1A" w:rsidP="00FD5C1A">
      <w:pPr>
        <w:pStyle w:val="ListBullet2"/>
      </w:pPr>
      <w:r w:rsidRPr="00FD5C1A">
        <w:t>appropriate risk controls</w:t>
      </w:r>
    </w:p>
    <w:p w:rsidR="00000000" w:rsidRPr="00FD5C1A" w:rsidP="00FD5C1A">
      <w:pPr>
        <w:pStyle w:val="ListBullet"/>
      </w:pPr>
      <w:r w:rsidRPr="00FD5C1A">
        <w:t>fire chemistry, fire characteristics and chemical hazards</w:t>
      </w:r>
    </w:p>
    <w:p w:rsidR="00000000" w:rsidRPr="00FD5C1A" w:rsidP="00FD5C1A">
      <w:pPr>
        <w:pStyle w:val="ListBullet"/>
      </w:pPr>
      <w:r w:rsidRPr="00FD5C1A">
        <w:t>location and availability of fire-fighting equipment</w:t>
      </w:r>
    </w:p>
    <w:p w:rsidR="00000000" w:rsidRPr="00FD5C1A" w:rsidP="00FD5C1A">
      <w:pPr>
        <w:pStyle w:val="ListBullet"/>
      </w:pPr>
      <w:r w:rsidRPr="00FD5C1A">
        <w:t>types and application of fire-fighting and containment media</w:t>
      </w:r>
    </w:p>
    <w:p w:rsidR="00000000" w:rsidRPr="00FD5C1A" w:rsidP="00FD5C1A">
      <w:pPr>
        <w:pStyle w:val="ListBullet"/>
      </w:pPr>
      <w:r w:rsidRPr="00FD5C1A">
        <w:t>types and application of non-fire emergency containment and control</w:t>
      </w:r>
    </w:p>
    <w:p w:rsidR="00000000" w:rsidRPr="00FD5C1A" w:rsidP="00FD5C1A">
      <w:pPr>
        <w:pStyle w:val="ListBullet"/>
      </w:pPr>
      <w:r w:rsidRPr="00FD5C1A">
        <w:t>hazard identification, assessment and control of risk</w:t>
      </w:r>
    </w:p>
    <w:p w:rsidR="00000000" w:rsidRPr="00FD5C1A" w:rsidP="00FD5C1A">
      <w:pPr>
        <w:pStyle w:val="ListBullet"/>
      </w:pPr>
      <w:r w:rsidRPr="00FD5C1A">
        <w:t xml:space="preserve">types and application of PPE and breathing apparatus </w:t>
      </w:r>
    </w:p>
    <w:p w:rsidR="00000000" w:rsidRPr="00FD5C1A" w:rsidP="00FD5C1A">
      <w:pPr>
        <w:pStyle w:val="ListBullet"/>
      </w:pPr>
      <w:r w:rsidRPr="00FD5C1A">
        <w:t>search and rescue t</w:t>
      </w:r>
      <w:r w:rsidRPr="00FD5C1A">
        <w:t>echniques (including self rescue techniques)</w:t>
      </w:r>
    </w:p>
    <w:p w:rsidR="00000000" w:rsidRPr="00FD5C1A" w:rsidP="00FD5C1A">
      <w:pPr>
        <w:pStyle w:val="ListBullet"/>
      </w:pPr>
      <w:r w:rsidRPr="00FD5C1A">
        <w:t>teamwork principles and techniques</w:t>
      </w:r>
    </w:p>
    <w:p w:rsidR="00000000" w:rsidRPr="00FD5C1A" w:rsidP="00FD5C1A">
      <w:pPr>
        <w:pStyle w:val="ListBullet"/>
      </w:pPr>
      <w:r w:rsidRPr="00FD5C1A">
        <w:t>types and impact of emergency tactics</w:t>
      </w:r>
    </w:p>
    <w:p w:rsidR="00000000" w:rsidRPr="00FD5C1A" w:rsidP="00FD5C1A">
      <w:pPr>
        <w:pStyle w:val="ListBullet"/>
      </w:pPr>
      <w:r w:rsidRPr="00FD5C1A">
        <w:t>casualty handling techniques.</w:t>
      </w:r>
    </w:p>
    <w:p w:rsidR="00000000" w:rsidRPr="00FD5C1A" w:rsidP="00FD5C1A">
      <w:pPr>
        <w:pStyle w:val="AllowPageBreak"/>
      </w:pPr>
    </w:p>
    <w:p w:rsidR="00000000" w:rsidRPr="00FD5C1A" w:rsidP="00FD5C1A">
      <w:pPr>
        <w:pStyle w:val="Heading1"/>
      </w:pPr>
      <w:bookmarkStart w:id="13" w:name="O_1181036"/>
      <w:bookmarkEnd w:id="13"/>
      <w:r w:rsidRPr="00FD5C1A">
        <w:t>Assessment Conditions</w:t>
      </w:r>
    </w:p>
    <w:p w:rsidR="00000000" w:rsidRPr="00FD5C1A" w:rsidP="00263771">
      <w:pPr>
        <w:pStyle w:val="BodyText"/>
      </w:pPr>
      <w:r w:rsidRPr="00FD5C1A">
        <w:t xml:space="preserve">Assessment for this unit of competency will be in a simulated environment. Simulation should be based on emergency incidents relevant to the particular facility/installation and will include walk-throughs of the relevant competency components. Simulations </w:t>
      </w:r>
      <w:r w:rsidRPr="00FD5C1A">
        <w:t>may also include the use of case studies/scenarios, role plays and 3-D virtual reality interactive systems. ‘War gaming’ is an appropriate approach.</w:t>
      </w:r>
    </w:p>
    <w:p w:rsidR="00000000" w:rsidRPr="00FD5C1A" w:rsidP="00263771">
      <w:pPr>
        <w:pStyle w:val="BodyText"/>
      </w:pPr>
      <w:r w:rsidRPr="00FD5C1A">
        <w:t xml:space="preserve">The unit will be assessed in as holistic a manner as is practical and the judgement of competence based on </w:t>
      </w:r>
      <w:r w:rsidRPr="00FD5C1A">
        <w:t>a holistic assessment of the evidence.</w:t>
      </w:r>
    </w:p>
    <w:p w:rsidR="00000000" w:rsidRPr="00FD5C1A" w:rsidP="00263771">
      <w:pPr>
        <w:pStyle w:val="BodyText"/>
      </w:pPr>
      <w:r w:rsidRPr="00FD5C1A">
        <w:t>The collection of performance evidence:</w:t>
      </w:r>
    </w:p>
    <w:p w:rsidR="00000000" w:rsidRPr="00FD5C1A" w:rsidP="00FD5C1A">
      <w:pPr>
        <w:pStyle w:val="ListBullet2"/>
      </w:pPr>
      <w:r w:rsidRPr="00FD5C1A">
        <w:t>must provide evidence of the ability to manage emergency incidents over the range of situations which might be expected to be encountered</w:t>
      </w:r>
    </w:p>
    <w:p w:rsidR="00000000" w:rsidRPr="00FD5C1A" w:rsidP="00FD5C1A">
      <w:pPr>
        <w:pStyle w:val="ListBullet2"/>
      </w:pPr>
      <w:r w:rsidRPr="00FD5C1A">
        <w:t>must include the demonstration of mana</w:t>
      </w:r>
      <w:r w:rsidRPr="00FD5C1A">
        <w:t>ging and coordinating an emergency incident in a simulated environment.</w:t>
      </w:r>
    </w:p>
    <w:p w:rsidR="00000000" w:rsidRPr="00FD5C1A" w:rsidP="00263771">
      <w:pPr>
        <w:pStyle w:val="BodyText"/>
      </w:pPr>
      <w:r w:rsidRPr="00FD5C1A">
        <w:t>Assessment should occur in a simulated environment which sufficiently replicates realistic operational workplace conditions that cover all aspects of workplace performance, including e</w:t>
      </w:r>
      <w:r w:rsidRPr="00FD5C1A">
        <w:t xml:space="preserve">nvironment, task skills, task management skills, contingency management skills and job role environment skills. </w:t>
      </w:r>
    </w:p>
    <w:p w:rsidR="00000000" w:rsidRPr="00FD5C1A" w:rsidP="00263771">
      <w:pPr>
        <w:pStyle w:val="BodyText"/>
      </w:pPr>
      <w:r w:rsidRPr="00FD5C1A">
        <w:t xml:space="preserve">Knowledge evidence may be collected concurrently with performance evidence (provided a record is kept) or through an independent process, such </w:t>
      </w:r>
      <w:r w:rsidRPr="00FD5C1A">
        <w:t>as workbooks, written assessments or interviews (provided a record is kept).</w:t>
      </w:r>
    </w:p>
    <w:p w:rsidR="00000000" w:rsidRPr="00FD5C1A" w:rsidP="00263771">
      <w:pPr>
        <w:pStyle w:val="BodyText"/>
      </w:pPr>
      <w:r w:rsidRPr="00FD5C1A">
        <w:t>Assessment processes and techniques must be appropriate to the language, literacy and numeracy requirements of the work being performed and the needs of the candidate.</w:t>
      </w:r>
    </w:p>
    <w:p w:rsidR="00000000" w:rsidRPr="00FD5C1A" w:rsidP="00263771">
      <w:pPr>
        <w:pStyle w:val="BodyText"/>
      </w:pPr>
      <w:r w:rsidRPr="00FD5C1A">
        <w:t xml:space="preserve">Conditions </w:t>
      </w:r>
      <w:r w:rsidRPr="00FD5C1A">
        <w:t>for assessment must include access to all tools, equipment, materials and documentation required, including relevant workplace procedures, product and manufacturing specifications associated with this unit.</w:t>
      </w:r>
    </w:p>
    <w:p w:rsidR="00000000" w:rsidRPr="00FD5C1A" w:rsidP="00263771">
      <w:pPr>
        <w:pStyle w:val="BodyText"/>
      </w:pPr>
      <w:r w:rsidRPr="00FD5C1A">
        <w:t>Foundation skills are integral to competent perfo</w:t>
      </w:r>
      <w:r w:rsidRPr="00FD5C1A">
        <w:t>rmance of the unit and should not be assessed separately.</w:t>
      </w:r>
    </w:p>
    <w:p w:rsidR="00000000" w:rsidRPr="00FD5C1A" w:rsidP="00263771">
      <w:pPr>
        <w:pStyle w:val="BodyText"/>
      </w:pPr>
      <w:r w:rsidRPr="00FD5C1A">
        <w:t>Assessors must satisfy the assessor competency requirements that are in place at the time of the assessment as set by the VET regulator.</w:t>
      </w:r>
    </w:p>
    <w:p w:rsidR="00000000" w:rsidRPr="00FD5C1A" w:rsidP="00263771">
      <w:pPr>
        <w:pStyle w:val="BodyText"/>
      </w:pPr>
      <w:r w:rsidRPr="00FD5C1A">
        <w:t xml:space="preserve">In addition, the assessor or anyone acting in subject matter </w:t>
      </w:r>
      <w:r w:rsidRPr="00FD5C1A">
        <w:t xml:space="preserve">expert role in assessment must demonstrate both technical competency and currency. If the assessor cannot demonstrate technical competency and currency they must assess with a subject matter expert who does meet these requirements. </w:t>
      </w:r>
    </w:p>
    <w:p w:rsidR="00000000" w:rsidRPr="00FD5C1A" w:rsidP="00263771">
      <w:pPr>
        <w:pStyle w:val="BodyText"/>
      </w:pPr>
      <w:r w:rsidRPr="00FD5C1A">
        <w:t>Technical competence ca</w:t>
      </w:r>
      <w:r w:rsidRPr="00FD5C1A">
        <w:t>n be demonstrated through one or more of:</w:t>
      </w:r>
    </w:p>
    <w:p w:rsidR="00000000" w:rsidRPr="00FD5C1A" w:rsidP="00FD5C1A">
      <w:pPr>
        <w:pStyle w:val="ListBullet2"/>
      </w:pPr>
      <w:r w:rsidRPr="00FD5C1A">
        <w:t xml:space="preserve">relevant VET or other qualification/Statement of Attainment </w:t>
      </w:r>
    </w:p>
    <w:p w:rsidR="00000000" w:rsidRPr="00FD5C1A" w:rsidP="00FD5C1A">
      <w:pPr>
        <w:pStyle w:val="ListBullet2"/>
      </w:pPr>
      <w:r w:rsidRPr="00FD5C1A">
        <w:t xml:space="preserve">appropriate workplace experience undertaking the type of work being assessed under routine and non-routine conditions </w:t>
      </w:r>
    </w:p>
    <w:p w:rsidR="00000000" w:rsidRPr="00FD5C1A" w:rsidP="00FD5C1A">
      <w:pPr>
        <w:pStyle w:val="ListBullet2"/>
      </w:pPr>
      <w:r w:rsidRPr="00FD5C1A">
        <w:t xml:space="preserve">appropriate workplace experience </w:t>
      </w:r>
      <w:r w:rsidRPr="00FD5C1A">
        <w:t>supervising/evaluating the type of work being assessed under routine and non-routine conditions</w:t>
      </w:r>
    </w:p>
    <w:p w:rsidR="00000000" w:rsidRPr="00FD5C1A" w:rsidP="00263771">
      <w:pPr>
        <w:pStyle w:val="BodyText"/>
      </w:pPr>
      <w:r w:rsidRPr="00FD5C1A">
        <w:t>Currency can be demonstrated through one or more of:</w:t>
      </w:r>
    </w:p>
    <w:p w:rsidR="00000000" w:rsidRPr="00FD5C1A" w:rsidP="00FD5C1A">
      <w:pPr>
        <w:pStyle w:val="ListBullet2"/>
      </w:pPr>
      <w:r w:rsidRPr="00FD5C1A">
        <w:t xml:space="preserve">being currently employed undertaking the type of work being assessed </w:t>
      </w:r>
    </w:p>
    <w:p w:rsidR="00000000" w:rsidRPr="00FD5C1A" w:rsidP="00FD5C1A">
      <w:pPr>
        <w:pStyle w:val="ListBullet2"/>
      </w:pPr>
      <w:r w:rsidRPr="00FD5C1A">
        <w:t>being employed by the organisation u</w:t>
      </w:r>
      <w:r w:rsidRPr="00FD5C1A">
        <w:t xml:space="preserve">ndertaking the type of work being assessed and having maintained currency in accordance with that organisation’s policies and procedures </w:t>
      </w:r>
    </w:p>
    <w:p w:rsidR="00000000" w:rsidRPr="00FD5C1A" w:rsidP="00FD5C1A">
      <w:pPr>
        <w:pStyle w:val="ListBullet2"/>
      </w:pPr>
      <w:r w:rsidRPr="00FD5C1A">
        <w:t>having consulted/had contact with an organisation undertaking the type of work being assessed within the last twelve m</w:t>
      </w:r>
      <w:r w:rsidRPr="00FD5C1A">
        <w:t xml:space="preserve">onths, the consultation/contact being related to assessment </w:t>
      </w:r>
    </w:p>
    <w:p w:rsidR="00000000" w:rsidRPr="00FD5C1A" w:rsidP="00FD5C1A">
      <w:pPr>
        <w:pStyle w:val="ListBullet2"/>
      </w:pPr>
      <w:r w:rsidRPr="00FD5C1A">
        <w:t xml:space="preserve">conducting on-the-job training/assessments of the type of work being assessed </w:t>
      </w:r>
    </w:p>
    <w:p w:rsidR="00000000" w:rsidRPr="00FD5C1A" w:rsidP="00FD5C1A">
      <w:pPr>
        <w:pStyle w:val="ListBullet2"/>
      </w:pPr>
      <w:r w:rsidRPr="00FD5C1A">
        <w:t>being an active member of a relevant professional body and participating in activities relevant to the assessment of this type of work.</w:t>
      </w:r>
    </w:p>
    <w:p w:rsidR="00000000" w:rsidRPr="00FD5C1A" w:rsidP="00FD5C1A">
      <w:pPr>
        <w:pStyle w:val="AllowPageBreak"/>
      </w:pPr>
    </w:p>
    <w:p w:rsidR="00000000" w:rsidRPr="00FD5C1A" w:rsidP="00FD5C1A">
      <w:pPr>
        <w:pStyle w:val="Heading1"/>
      </w:pPr>
      <w:bookmarkStart w:id="14" w:name="O_1181051"/>
      <w:bookmarkEnd w:id="14"/>
      <w:r w:rsidRPr="00FD5C1A">
        <w:t>Links</w:t>
      </w:r>
    </w:p>
    <w:p w:rsidR="00000000" w:rsidRPr="00FD5C1A" w:rsidP="00263771">
      <w:pPr>
        <w:pStyle w:val="BodyText"/>
      </w:pPr>
      <w:r w:rsidRPr="00FD5C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6717C5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FD5C1A" w:rsidP="00FD5C1A"/>
    <w:sectPr w:rsidSect="00FD5C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C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C1A" w:rsidRPr="00263771" w:rsidP="002637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C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771" w:rsidP="00FD5C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63771" w:rsidP="00FD5C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63771" w:rsidP="00FD5C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C1A" w:rsidP="00FD5C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3771">
      <w:t>Approved</w:t>
    </w:r>
    <w:r w:rsidR="002637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377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3771">
      <w:rPr>
        <w:noProof/>
      </w:rPr>
      <w:t>6</w:t>
    </w:r>
    <w:r>
      <w:rPr>
        <w:noProof/>
      </w:rPr>
      <w:fldChar w:fldCharType="end"/>
    </w:r>
  </w:p>
  <w:p w:rsidR="00FD5C1A" w:rsidP="00FD5C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37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3771">
      <w:t>Manufacturing Industry Skills Alliance</w:t>
    </w:r>
    <w:r w:rsidR="00263771">
      <w:fldChar w:fldCharType="end"/>
    </w:r>
  </w:p>
  <w:p w:rsidR="00FD5C1A" w:rsidP="00FD5C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C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7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5C1A" w:rsidRPr="00263771" w:rsidP="002637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C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771" w:rsidRPr="002D2AF8" w:rsidP="00FD5C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PMAWHS511 Manage emergency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3771" w:rsidP="00FD5C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C1A" w:rsidRPr="002D2AF8" w:rsidP="00FD5C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3771">
      <w:t>PMAWHS511 Manage emergency incidents</w:t>
    </w:r>
    <w:r w:rsidR="002637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3771">
      <w:rPr>
        <w:noProof/>
      </w:rPr>
      <w:t>2 March 2025</w:t>
    </w:r>
    <w:r>
      <w:fldChar w:fldCharType="end"/>
    </w:r>
  </w:p>
  <w:p w:rsidR="00FD5C1A" w:rsidP="00FD5C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7EE5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B2A1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D8C9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C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5C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5C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5C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5C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5C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5C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5C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5C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5C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5C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5C1A"/>
  </w:style>
  <w:style w:type="character" w:customStyle="1" w:styleId="Heading1Char">
    <w:name w:val="Heading 1 Char"/>
    <w:basedOn w:val="DefaultParagraphFont"/>
    <w:link w:val="Heading1"/>
    <w:rsid w:val="00FD5C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5C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5C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5C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5C1A"/>
    <w:rPr>
      <w:b/>
      <w:spacing w:val="0"/>
    </w:rPr>
  </w:style>
  <w:style w:type="paragraph" w:styleId="ListBullet2">
    <w:name w:val="List Bullet 2"/>
    <w:basedOn w:val="List2"/>
    <w:rsid w:val="00FD5C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5C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5C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5C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5C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5C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5C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5C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5C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5C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5C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5C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5C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5C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5C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5C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5C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5C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5C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5C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5C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5C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5C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5C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5C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5C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5C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5C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5C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5C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5C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5C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5C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5C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5C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5C1A"/>
    <w:rPr>
      <w:i/>
    </w:rPr>
  </w:style>
  <w:style w:type="paragraph" w:styleId="Caption">
    <w:name w:val="caption"/>
    <w:basedOn w:val="BodyText"/>
    <w:next w:val="Normal"/>
    <w:qFormat/>
    <w:rsid w:val="00FD5C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5C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5C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5C1A"/>
  </w:style>
  <w:style w:type="paragraph" w:styleId="TableofFigures">
    <w:name w:val="table of figures"/>
    <w:basedOn w:val="Normal"/>
    <w:next w:val="Normal"/>
    <w:semiHidden/>
    <w:rsid w:val="00FD5C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5C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5C1A"/>
    <w:rPr>
      <w:rFonts w:ascii="Wingdings" w:hAnsi="Wingdings"/>
    </w:rPr>
  </w:style>
  <w:style w:type="paragraph" w:customStyle="1" w:styleId="TableHeading">
    <w:name w:val="Table Heading"/>
    <w:basedOn w:val="HeadingBase"/>
    <w:rsid w:val="00FD5C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5C1A"/>
    <w:rPr>
      <w:color w:val="0033CC"/>
      <w:u w:val="none"/>
    </w:rPr>
  </w:style>
  <w:style w:type="paragraph" w:customStyle="1" w:styleId="BodyTextRight">
    <w:name w:val="Body Text Right"/>
    <w:basedOn w:val="BodyText"/>
    <w:rsid w:val="00FD5C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5C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5C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5C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5C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5C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5C1A"/>
    <w:rPr>
      <w:sz w:val="32"/>
    </w:rPr>
  </w:style>
  <w:style w:type="paragraph" w:customStyle="1" w:styleId="HeadingProcedure">
    <w:name w:val="Heading Procedure"/>
    <w:basedOn w:val="HeadingBase"/>
    <w:next w:val="Normal"/>
    <w:rsid w:val="00FD5C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5C1A"/>
    <w:pPr>
      <w:spacing w:before="60" w:after="60"/>
    </w:pPr>
  </w:style>
  <w:style w:type="paragraph" w:styleId="ListContinue">
    <w:name w:val="List Continue"/>
    <w:basedOn w:val="List"/>
    <w:rsid w:val="00FD5C1A"/>
    <w:pPr>
      <w:ind w:firstLine="0"/>
    </w:pPr>
  </w:style>
  <w:style w:type="paragraph" w:customStyle="1" w:styleId="ListNote">
    <w:name w:val="List Note"/>
    <w:basedOn w:val="List"/>
    <w:rsid w:val="00FD5C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5C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5C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5C1A"/>
    <w:rPr>
      <w:rFonts w:ascii="Courier New" w:hAnsi="Courier New"/>
    </w:rPr>
  </w:style>
  <w:style w:type="paragraph" w:customStyle="1" w:styleId="NoteBullet">
    <w:name w:val="Note Bullet"/>
    <w:basedOn w:val="Note"/>
    <w:rsid w:val="00FD5C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5C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5C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5C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5C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5C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5C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5C1A"/>
    <w:rPr>
      <w:b/>
      <w:smallCaps/>
    </w:rPr>
  </w:style>
  <w:style w:type="paragraph" w:customStyle="1" w:styleId="TableListNumber">
    <w:name w:val="Table List Number"/>
    <w:basedOn w:val="ListNumber"/>
    <w:rsid w:val="00FD5C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5C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5C1A"/>
    <w:pPr>
      <w:numPr>
        <w:numId w:val="9"/>
      </w:numPr>
    </w:pPr>
  </w:style>
  <w:style w:type="paragraph" w:customStyle="1" w:styleId="ListAlpha2">
    <w:name w:val="List Alpha 2"/>
    <w:basedOn w:val="List2"/>
    <w:rsid w:val="00FD5C1A"/>
    <w:pPr>
      <w:numPr>
        <w:numId w:val="8"/>
      </w:numPr>
    </w:pPr>
  </w:style>
  <w:style w:type="paragraph" w:styleId="List2">
    <w:name w:val="List 2"/>
    <w:basedOn w:val="BodyText"/>
    <w:rsid w:val="00FD5C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5C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5C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5C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5C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5C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5C1A"/>
    <w:pPr>
      <w:numPr>
        <w:numId w:val="4"/>
      </w:numPr>
    </w:pPr>
  </w:style>
  <w:style w:type="paragraph" w:styleId="ListContinue2">
    <w:name w:val="List Continue 2"/>
    <w:basedOn w:val="List2"/>
    <w:rsid w:val="00FD5C1A"/>
    <w:pPr>
      <w:ind w:firstLine="0"/>
    </w:pPr>
  </w:style>
  <w:style w:type="paragraph" w:styleId="ListContinue3">
    <w:name w:val="List Continue 3"/>
    <w:basedOn w:val="List3"/>
    <w:rsid w:val="00FD5C1A"/>
    <w:pPr>
      <w:ind w:left="1021" w:firstLine="0"/>
    </w:pPr>
  </w:style>
  <w:style w:type="paragraph" w:styleId="ListContinue4">
    <w:name w:val="List Continue 4"/>
    <w:basedOn w:val="List4"/>
    <w:rsid w:val="00FD5C1A"/>
    <w:pPr>
      <w:ind w:firstLine="0"/>
    </w:pPr>
  </w:style>
  <w:style w:type="paragraph" w:styleId="ListContinue5">
    <w:name w:val="List Continue 5"/>
    <w:basedOn w:val="List5"/>
    <w:rsid w:val="00FD5C1A"/>
    <w:pPr>
      <w:ind w:firstLine="0"/>
    </w:pPr>
  </w:style>
  <w:style w:type="paragraph" w:styleId="ListNumber3">
    <w:name w:val="List Number 3"/>
    <w:basedOn w:val="List3"/>
    <w:rsid w:val="00FD5C1A"/>
    <w:pPr>
      <w:numPr>
        <w:numId w:val="5"/>
      </w:numPr>
    </w:pPr>
  </w:style>
  <w:style w:type="paragraph" w:styleId="ListNumber4">
    <w:name w:val="List Number 4"/>
    <w:basedOn w:val="List4"/>
    <w:rsid w:val="00FD5C1A"/>
    <w:pPr>
      <w:numPr>
        <w:numId w:val="6"/>
      </w:numPr>
    </w:pPr>
  </w:style>
  <w:style w:type="paragraph" w:styleId="ListNumber5">
    <w:name w:val="List Number 5"/>
    <w:basedOn w:val="List5"/>
    <w:rsid w:val="00FD5C1A"/>
    <w:pPr>
      <w:numPr>
        <w:numId w:val="7"/>
      </w:numPr>
    </w:pPr>
  </w:style>
  <w:style w:type="paragraph" w:styleId="BlockText">
    <w:name w:val="Block Text"/>
    <w:basedOn w:val="Normal"/>
    <w:rsid w:val="00FD5C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5C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5C1A"/>
    <w:rPr>
      <w:sz w:val="16"/>
      <w:vertAlign w:val="superscript"/>
    </w:rPr>
  </w:style>
  <w:style w:type="character" w:customStyle="1" w:styleId="Symbols">
    <w:name w:val="Symbols"/>
    <w:basedOn w:val="DefaultParagraphFont"/>
    <w:rsid w:val="00FD5C1A"/>
    <w:rPr>
      <w:rFonts w:ascii="Symbol" w:hAnsi="Symbol"/>
    </w:rPr>
  </w:style>
  <w:style w:type="character" w:customStyle="1" w:styleId="MenuOptions">
    <w:name w:val="Menu Options"/>
    <w:basedOn w:val="DefaultParagraphFont"/>
    <w:rsid w:val="00FD5C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5C1A"/>
    <w:rPr>
      <w:b/>
    </w:rPr>
  </w:style>
  <w:style w:type="character" w:customStyle="1" w:styleId="Underlined">
    <w:name w:val="Underlined"/>
    <w:basedOn w:val="DefaultParagraphFont"/>
    <w:rsid w:val="00FD5C1A"/>
    <w:rPr>
      <w:u w:val="single"/>
    </w:rPr>
  </w:style>
  <w:style w:type="paragraph" w:customStyle="1" w:styleId="TableBodyTextRight">
    <w:name w:val="Table Body Text Right"/>
    <w:basedOn w:val="TableBodyText"/>
    <w:rsid w:val="00FD5C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5C1A"/>
    <w:rPr>
      <w:sz w:val="18"/>
    </w:rPr>
  </w:style>
  <w:style w:type="paragraph" w:customStyle="1" w:styleId="BodySmallRight">
    <w:name w:val="Body Small Right"/>
    <w:basedOn w:val="BodyTextRight"/>
    <w:rsid w:val="00FD5C1A"/>
    <w:rPr>
      <w:sz w:val="18"/>
      <w:szCs w:val="18"/>
    </w:rPr>
  </w:style>
  <w:style w:type="paragraph" w:customStyle="1" w:styleId="MarginEdition">
    <w:name w:val="Margin Edition"/>
    <w:basedOn w:val="MarginNote"/>
    <w:rsid w:val="00FD5C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5C1A"/>
    <w:rPr>
      <w:sz w:val="2"/>
      <w:szCs w:val="2"/>
    </w:rPr>
  </w:style>
  <w:style w:type="character" w:customStyle="1" w:styleId="Small">
    <w:name w:val="Small"/>
    <w:basedOn w:val="DefaultParagraphFont"/>
    <w:rsid w:val="00FD5C1A"/>
    <w:rPr>
      <w:sz w:val="16"/>
    </w:rPr>
  </w:style>
  <w:style w:type="paragraph" w:customStyle="1" w:styleId="WideTable">
    <w:name w:val="Wide Table"/>
    <w:basedOn w:val="Normal"/>
    <w:rsid w:val="00FD5C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5C1A"/>
  </w:style>
  <w:style w:type="paragraph" w:styleId="Quote">
    <w:name w:val="Quote"/>
    <w:basedOn w:val="Heading1"/>
    <w:link w:val="QuoteChar"/>
    <w:qFormat/>
    <w:rsid w:val="00FD5C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5C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5C1A"/>
    <w:pPr>
      <w:pageBreakBefore/>
    </w:pPr>
  </w:style>
  <w:style w:type="paragraph" w:customStyle="1" w:styleId="Border">
    <w:name w:val="Border"/>
    <w:basedOn w:val="Normal"/>
    <w:qFormat/>
    <w:rsid w:val="00FD5C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5C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C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C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5C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5C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5C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5C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5C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5C1A"/>
    <w:rPr>
      <w:u w:val="single"/>
    </w:rPr>
  </w:style>
  <w:style w:type="character" w:customStyle="1" w:styleId="BoldandItalics">
    <w:name w:val="Bold and Italics"/>
    <w:qFormat/>
    <w:rsid w:val="00FD5C1A"/>
    <w:rPr>
      <w:b/>
      <w:i/>
      <w:u w:val="none"/>
    </w:rPr>
  </w:style>
  <w:style w:type="paragraph" w:styleId="BalloonText">
    <w:name w:val="Balloon Text"/>
    <w:basedOn w:val="Normal"/>
    <w:link w:val="BalloonTextChar"/>
    <w:rsid w:val="00FD5C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5C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5C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5C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5C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5C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5C1A"/>
    <w:pPr>
      <w:spacing w:before="0" w:after="0"/>
    </w:pPr>
  </w:style>
  <w:style w:type="paragraph" w:customStyle="1" w:styleId="BodyTextBold">
    <w:name w:val="Body Text Bold"/>
    <w:basedOn w:val="BodyText"/>
    <w:qFormat/>
    <w:rsid w:val="00FD5C1A"/>
    <w:rPr>
      <w:b/>
    </w:rPr>
  </w:style>
  <w:style w:type="character" w:styleId="Hyperlink">
    <w:name w:val="Hyperlink"/>
    <w:basedOn w:val="DefaultParagraphFont"/>
    <w:uiPriority w:val="99"/>
    <w:unhideWhenUsed/>
    <w:rsid w:val="002637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1656</Words>
  <Characters>10672</Characters>
  <Application>Microsoft Office Word</Application>
  <DocSecurity>0</DocSecurity>
  <Lines>344</Lines>
  <Paragraphs>208</Paragraphs>
  <ScaleCrop>false</ScaleCrop>
  <Company>Author-it Software Corporation Ltd.</Company>
  <LinksUpToDate>false</LinksUpToDate>
  <CharactersWithSpaces>12120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PMAWHS511 Manage emergency incidents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2025-03-01T21:45:00Z</dcterms:created>
  <dcterms:modified xsi:type="dcterms:W3CDTF">2025-03-01T21:46:00Z</dcterms:modified>
</cp:coreProperties>
</file>