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B8F" w:rsidP="008F0B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PMAWHS502 Contribute to safety case</w:t>
      </w:r>
      <w:r>
        <w:fldChar w:fldCharType="end"/>
      </w:r>
    </w:p>
    <w:p w:rsidR="008F0B8F" w:rsidP="008F0B8F">
      <w:pPr>
        <w:pStyle w:val="Version"/>
        <w:sectPr w:rsidSect="002A4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3A4" w:rsidP="002A43A4">
      <w:pPr>
        <w:pStyle w:val="SuperHeading"/>
      </w:pPr>
      <w:r w:rsidRPr="002A43A4">
        <w:t>PMAWHS502 Contribute to safety case</w:t>
      </w:r>
    </w:p>
    <w:p w:rsidR="00000000" w:rsidRPr="002A43A4" w:rsidP="002A43A4">
      <w:pPr>
        <w:pStyle w:val="Heading1"/>
      </w:pPr>
      <w:bookmarkStart w:id="1" w:name="O_909475"/>
      <w:bookmarkEnd w:id="1"/>
      <w:r w:rsidRPr="002A43A4">
        <w:t>Modification History</w:t>
      </w:r>
    </w:p>
    <w:p w:rsidR="00000000" w:rsidRPr="002A43A4" w:rsidP="008F0B8F">
      <w:pPr>
        <w:pStyle w:val="BodyText"/>
      </w:pPr>
      <w:r w:rsidRPr="002A43A4">
        <w:t>Release 1. Supersedes and is equivalent to PMAOHS502B Contribute to safety case</w:t>
      </w:r>
    </w:p>
    <w:p w:rsidR="00000000" w:rsidRPr="002A43A4" w:rsidP="002A43A4">
      <w:pPr>
        <w:pStyle w:val="Heading1"/>
      </w:pPr>
      <w:bookmarkStart w:id="2" w:name="O_909483"/>
      <w:bookmarkEnd w:id="2"/>
      <w:r w:rsidRPr="002A43A4">
        <w:t>Application</w:t>
      </w:r>
    </w:p>
    <w:p w:rsidR="00000000" w:rsidRPr="002A43A4" w:rsidP="008F0B8F">
      <w:pPr>
        <w:pStyle w:val="BodyText"/>
      </w:pPr>
      <w:r w:rsidRPr="002A43A4">
        <w:t>This unit of competency covers the skills and knowledge required to contribute to the development and submission of a safety c</w:t>
      </w:r>
      <w:r w:rsidRPr="002A43A4">
        <w:t>ase in accordance with the work health and safety (WHS) legislation.</w:t>
      </w:r>
    </w:p>
    <w:p w:rsidR="00000000" w:rsidRPr="002A43A4" w:rsidP="008F0B8F">
      <w:pPr>
        <w:pStyle w:val="BodyText"/>
      </w:pPr>
      <w:r w:rsidRPr="002A43A4">
        <w:t>This unit of competency applies to senior operators, supervisors, owners, managers and those in similar roles who are required to apply knowledge of all relevant workplace systems to con</w:t>
      </w:r>
      <w:r w:rsidRPr="002A43A4">
        <w:t xml:space="preserve">tribute to identifying and consulting on issues, interpreting data and consolidating findings, writing the safety case and preparing it for submission.   </w:t>
      </w:r>
    </w:p>
    <w:p w:rsidR="00000000" w:rsidRPr="002A43A4" w:rsidP="008F0B8F">
      <w:pPr>
        <w:pStyle w:val="BodyText"/>
      </w:pPr>
      <w:r w:rsidRPr="002A43A4">
        <w:t>The unit of competency will apply within the individual’s area of managerial responsibility which ma</w:t>
      </w:r>
      <w:r w:rsidRPr="002A43A4">
        <w:t>y be an entire enterprise or department of an enterprise. Specific roles and responsibilities will vary from enterprise to enterprise.</w:t>
      </w:r>
    </w:p>
    <w:p w:rsidR="00000000" w:rsidRPr="002A43A4" w:rsidP="008F0B8F">
      <w:pPr>
        <w:pStyle w:val="BodyText"/>
      </w:pPr>
      <w:r w:rsidRPr="002A43A4">
        <w:t>The individual is expected to work as part of the team that is made up of senior management, engineers, technical and sa</w:t>
      </w:r>
      <w:r w:rsidRPr="002A43A4">
        <w:t xml:space="preserve">fety specialists. However, the individual is required to demonstrate competence in all aspects of the unit. </w:t>
      </w:r>
    </w:p>
    <w:p w:rsidR="00000000" w:rsidRPr="002A43A4" w:rsidP="008F0B8F">
      <w:pPr>
        <w:pStyle w:val="BodyText"/>
      </w:pPr>
      <w:r w:rsidRPr="002A43A4">
        <w:t xml:space="preserve">The safety case must comply with the requirements for safety cases in the jurisdiction for which it is being prepared. It will typically apply to </w:t>
      </w:r>
      <w:r w:rsidRPr="002A43A4">
        <w:t>major hazard facilities.</w:t>
      </w:r>
    </w:p>
    <w:p w:rsidR="00000000" w:rsidRPr="002A43A4" w:rsidP="008F0B8F">
      <w:pPr>
        <w:pStyle w:val="BodyText"/>
      </w:pPr>
      <w:r w:rsidRPr="002A43A4">
        <w:t xml:space="preserve">This unit of competency may be applied with the requirements for hazard identification, analysis and control, and may also require risk management. </w:t>
      </w:r>
    </w:p>
    <w:p w:rsidR="00000000" w:rsidRPr="002A43A4" w:rsidP="008F0B8F">
      <w:pPr>
        <w:pStyle w:val="BodyText"/>
      </w:pPr>
      <w:r w:rsidRPr="002A43A4">
        <w:t>This unit of competency applies to process manufacturing plants and other facili</w:t>
      </w:r>
      <w:r w:rsidRPr="002A43A4">
        <w:t xml:space="preserve">ties in which the use of machinery, equipment, operational procedures, products or materials require the preparation of a safety case as prescribed by the relevant regulations. Relevant regulations may vary between jurisdictions. </w:t>
      </w:r>
    </w:p>
    <w:p w:rsidR="00000000" w:rsidRPr="002A43A4" w:rsidP="008F0B8F">
      <w:pPr>
        <w:pStyle w:val="BodyText"/>
      </w:pPr>
      <w:r w:rsidRPr="002A43A4">
        <w:t>No licensing or certific</w:t>
      </w:r>
      <w:r w:rsidRPr="002A43A4">
        <w:t>ation requirements apply to this unit at the time of publication.</w:t>
      </w:r>
    </w:p>
    <w:p w:rsidR="00000000" w:rsidRPr="002A43A4" w:rsidP="002A43A4">
      <w:pPr>
        <w:pStyle w:val="Heading1"/>
      </w:pPr>
      <w:bookmarkStart w:id="3" w:name="O_909482"/>
      <w:bookmarkEnd w:id="3"/>
      <w:r w:rsidRPr="002A43A4">
        <w:t>Pre-requisite Unit</w:t>
      </w:r>
    </w:p>
    <w:p w:rsidR="00000000" w:rsidRPr="002A43A4" w:rsidP="008F0B8F">
      <w:pPr>
        <w:pStyle w:val="BodyText"/>
      </w:pPr>
      <w:r w:rsidRPr="002A43A4">
        <w:t>Nil</w:t>
      </w:r>
    </w:p>
    <w:p w:rsidR="00000000" w:rsidRPr="002A43A4" w:rsidP="002A43A4">
      <w:pPr>
        <w:pStyle w:val="Heading1"/>
      </w:pPr>
      <w:bookmarkStart w:id="4" w:name="O_909481"/>
      <w:bookmarkEnd w:id="4"/>
      <w:r w:rsidRPr="002A43A4">
        <w:t>Competency Field</w:t>
      </w:r>
    </w:p>
    <w:p w:rsidR="00000000" w:rsidRPr="002A43A4" w:rsidP="008F0B8F">
      <w:pPr>
        <w:pStyle w:val="BodyText"/>
      </w:pPr>
      <w:r w:rsidRPr="002A43A4">
        <w:t>Work health and safety</w:t>
      </w:r>
    </w:p>
    <w:p w:rsidR="00000000" w:rsidRPr="002A43A4" w:rsidP="002A43A4">
      <w:pPr>
        <w:pStyle w:val="Heading1"/>
      </w:pPr>
      <w:bookmarkStart w:id="5" w:name="O_909480"/>
      <w:bookmarkEnd w:id="5"/>
      <w:r w:rsidRPr="002A43A4">
        <w:t>Unit Sector</w:t>
      </w:r>
    </w:p>
    <w:p w:rsidR="00000000" w:rsidRPr="002A43A4" w:rsidP="002A43A4">
      <w:pPr>
        <w:pStyle w:val="Heading1"/>
      </w:pPr>
      <w:bookmarkStart w:id="6" w:name="O_909479"/>
      <w:bookmarkEnd w:id="6"/>
      <w:r w:rsidRPr="002A43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Performance criteria describe the performance needed to demonstrate achievement of the element.</w:t>
            </w:r>
          </w:p>
        </w:tc>
      </w:tr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A4" w:rsidP="002A43A4">
            <w:pPr>
              <w:pStyle w:val="BodyText"/>
            </w:pPr>
            <w:r w:rsidRPr="002A43A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rPr>
                <w:rStyle w:val="SpecialBold"/>
              </w:rPr>
              <w:t>Identify and verify issues for presentation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Consult with the senior management as well as all relevant depart</w:t>
            </w:r>
            <w:r w:rsidRPr="002A43A4">
              <w:t>ments in a collaborative and objective manner</w:t>
            </w:r>
          </w:p>
        </w:tc>
      </w:tr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Identify and verify issues that are required for the presentation</w:t>
            </w:r>
          </w:p>
        </w:tc>
      </w:tr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Refer to the relevant legislation/regulation, and if necessary, clarify requirements from the relevant government departments</w:t>
            </w:r>
          </w:p>
        </w:tc>
      </w:tr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</w:p>
        </w:tc>
      </w:tr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A4" w:rsidP="002A43A4">
            <w:pPr>
              <w:pStyle w:val="BodyText"/>
            </w:pPr>
            <w:r w:rsidRPr="002A43A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rPr>
                <w:rStyle w:val="SpecialBold"/>
              </w:rPr>
              <w:t>Interpret data collected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Interpret and analyse data collected</w:t>
            </w:r>
          </w:p>
        </w:tc>
      </w:tr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Use appropriate database for the enterprise to assist in the analysis</w:t>
            </w:r>
          </w:p>
        </w:tc>
      </w:tr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Prepare and distribute analysis and discuss with relevant personnel within the enterprise</w:t>
            </w:r>
          </w:p>
        </w:tc>
      </w:tr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</w:p>
        </w:tc>
      </w:tr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A4" w:rsidP="002A43A4">
            <w:pPr>
              <w:pStyle w:val="BodyText"/>
            </w:pPr>
            <w:r w:rsidRPr="002A43A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rPr>
                <w:rStyle w:val="SpecialBold"/>
              </w:rPr>
              <w:t>Write up a safety case as part of the safety case team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Consolidate findings and obtain agreements from relevant personnel as to the information to be included in the case</w:t>
            </w:r>
          </w:p>
        </w:tc>
      </w:tr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Refer to regulatory and format requirements that are stipulated by the aut</w:t>
            </w:r>
            <w:r w:rsidRPr="002A43A4">
              <w:t>hority</w:t>
            </w:r>
          </w:p>
        </w:tc>
      </w:tr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</w:p>
        </w:tc>
      </w:tr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A4" w:rsidP="002A43A4">
            <w:pPr>
              <w:pStyle w:val="BodyText"/>
            </w:pPr>
            <w:r w:rsidRPr="002A43A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rPr>
                <w:rStyle w:val="SpecialBold"/>
              </w:rPr>
              <w:t>Prepare the safety case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Prepare the case for submission in accordance with required procedures</w:t>
            </w:r>
          </w:p>
        </w:tc>
      </w:tr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Follow up with the relevant contact in the authority</w:t>
            </w:r>
          </w:p>
        </w:tc>
      </w:tr>
      <w:tr w:rsidTr="002A4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A4" w:rsidP="002A43A4">
            <w:pPr>
              <w:pStyle w:val="BodyText"/>
            </w:pPr>
            <w:r w:rsidRPr="002A43A4">
              <w:t>Report response from the authority in accordance with enterprise procedures</w:t>
            </w:r>
          </w:p>
        </w:tc>
      </w:tr>
    </w:tbl>
    <w:p w:rsidR="00000000" w:rsidRPr="002A43A4" w:rsidP="002A43A4">
      <w:pPr>
        <w:pStyle w:val="BodyText"/>
      </w:pPr>
    </w:p>
    <w:p w:rsidR="00000000" w:rsidRPr="002A43A4" w:rsidP="002A43A4">
      <w:pPr>
        <w:pStyle w:val="AllowPageBreak"/>
      </w:pPr>
    </w:p>
    <w:p w:rsidR="00000000" w:rsidRPr="002A43A4" w:rsidP="002A43A4">
      <w:pPr>
        <w:pStyle w:val="Heading1"/>
      </w:pPr>
      <w:bookmarkStart w:id="7" w:name="O_909478"/>
      <w:bookmarkEnd w:id="7"/>
      <w:r w:rsidRPr="002A43A4">
        <w:t>Foundation Skills</w:t>
      </w:r>
    </w:p>
    <w:p w:rsidR="00000000" w:rsidRPr="002A43A4" w:rsidP="008F0B8F">
      <w:pPr>
        <w:pStyle w:val="BodyText"/>
      </w:pPr>
      <w:r w:rsidRPr="002A43A4">
        <w:t>This section describes those language, literacy, numeracy and employment skills that are essential to performance.</w:t>
      </w:r>
    </w:p>
    <w:p w:rsidR="00000000" w:rsidRPr="002A43A4" w:rsidP="008F0B8F">
      <w:pPr>
        <w:pStyle w:val="BodyText"/>
      </w:pPr>
      <w:r w:rsidRPr="002A43A4">
        <w:t>Foundation skills essential to performance are explicit in the performance c</w:t>
      </w:r>
      <w:r w:rsidRPr="002A43A4">
        <w:t>riteria of this unit of competency.</w:t>
      </w:r>
    </w:p>
    <w:p w:rsidR="00000000" w:rsidRPr="002A43A4" w:rsidP="002A43A4">
      <w:pPr>
        <w:pStyle w:val="Heading1"/>
      </w:pPr>
      <w:bookmarkStart w:id="8" w:name="O_909477"/>
      <w:bookmarkEnd w:id="8"/>
      <w:r w:rsidRPr="002A43A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F0B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t>This field allows for different work environments and conditions that may affect performance. Essential operating conditions that may be present (depending on the work situation, need</w:t>
            </w:r>
            <w:r w:rsidRPr="002A43A4">
              <w:t>s of the candidate, accessibility of the item, and local industry and regional contexts) are included.</w:t>
            </w:r>
          </w:p>
        </w:tc>
      </w:tr>
      <w:tr w:rsidTr="008F0B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A4" w:rsidP="002A43A4">
            <w:pPr>
              <w:pStyle w:val="BodyText"/>
            </w:pPr>
            <w:r w:rsidRPr="002A43A4">
              <w:t>The latest version of all legislation, regulations, industry codes of practice and Australian/international standards, or the vers</w:t>
            </w:r>
            <w:r w:rsidRPr="002A43A4">
              <w:t>ion specified by the local regulatory authority, must be used, and include one or more of the following:</w:t>
            </w:r>
          </w:p>
          <w:p w:rsidR="00000000" w:rsidRPr="002A43A4" w:rsidP="002A43A4">
            <w:pPr>
              <w:pStyle w:val="ListBullet"/>
            </w:pPr>
            <w:r w:rsidRPr="002A43A4">
              <w:t>legislative requirements, including work health and safety (WHS)</w:t>
            </w:r>
          </w:p>
          <w:p w:rsidR="00000000" w:rsidRPr="002A43A4" w:rsidP="002A43A4">
            <w:pPr>
              <w:pStyle w:val="ListBullet"/>
            </w:pPr>
            <w:r w:rsidRPr="002A43A4">
              <w:t>industry codes of practice and guidelines</w:t>
            </w:r>
          </w:p>
          <w:p w:rsidR="00000000" w:rsidRPr="002A43A4" w:rsidP="002A43A4">
            <w:pPr>
              <w:pStyle w:val="ListBullet"/>
            </w:pPr>
            <w:r w:rsidRPr="002A43A4">
              <w:t xml:space="preserve">environmental regulations and guidelines </w:t>
            </w:r>
          </w:p>
          <w:p w:rsidR="00000000" w:rsidRPr="002A43A4" w:rsidP="002A43A4">
            <w:pPr>
              <w:pStyle w:val="ListBullet"/>
            </w:pPr>
            <w:r w:rsidRPr="002A43A4">
              <w:t>A</w:t>
            </w:r>
            <w:r w:rsidRPr="002A43A4">
              <w:t>ustralian and other standards</w:t>
            </w:r>
          </w:p>
          <w:p w:rsidR="00000000" w:rsidRPr="002A43A4" w:rsidP="002A43A4">
            <w:pPr>
              <w:pStyle w:val="ListBullet"/>
            </w:pPr>
            <w:r w:rsidRPr="002A43A4">
              <w:t xml:space="preserve">licence and certification requirements </w:t>
            </w:r>
          </w:p>
          <w:p w:rsidR="00000000" w:rsidRPr="002A43A4" w:rsidP="002A43A4">
            <w:pPr>
              <w:pStyle w:val="BodyText"/>
            </w:pPr>
          </w:p>
          <w:p w:rsidR="00000000" w:rsidRPr="002A43A4" w:rsidP="002A43A4">
            <w:pPr>
              <w:pStyle w:val="BodyText"/>
            </w:pPr>
            <w:r w:rsidRPr="002A43A4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2A43A4">
              <w:t>rent conflict between performance criteria and HSE requirements, the HSE requirements take precedence.</w:t>
            </w:r>
          </w:p>
          <w:p w:rsidR="00000000" w:rsidP="002A43A4">
            <w:pPr>
              <w:pStyle w:val="BodyText"/>
              <w:rPr>
                <w:lang w:val="en-NZ"/>
              </w:rPr>
            </w:pPr>
          </w:p>
        </w:tc>
      </w:tr>
      <w:tr w:rsidTr="008F0B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rPr>
                <w:rStyle w:val="SpecialBold"/>
              </w:rPr>
              <w:t>Safety management system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A4" w:rsidP="002A43A4">
            <w:pPr>
              <w:pStyle w:val="BodyText"/>
            </w:pPr>
            <w:r w:rsidRPr="002A43A4">
              <w:t>The safety management system for a facility must specify the following or be otherwise compliant with the relevan</w:t>
            </w:r>
            <w:r w:rsidRPr="002A43A4">
              <w:t>t regulations:</w:t>
            </w:r>
          </w:p>
          <w:p w:rsidR="00000000" w:rsidRPr="002A43A4" w:rsidP="002A43A4">
            <w:pPr>
              <w:pStyle w:val="ListBullet"/>
            </w:pPr>
            <w:r w:rsidRPr="002A43A4">
              <w:t>the critical equipment (including process equipment, machinery, electrical and instrumentation systems) that relate to, or may effect, the safety of the facility</w:t>
            </w:r>
          </w:p>
          <w:p w:rsidR="00000000" w:rsidRPr="002A43A4" w:rsidP="002A43A4">
            <w:pPr>
              <w:pStyle w:val="ListBullet"/>
            </w:pPr>
            <w:r w:rsidRPr="002A43A4">
              <w:t>the systems in place to ensure that the equipment is fit for the purpose:</w:t>
            </w:r>
          </w:p>
          <w:p w:rsidR="00000000" w:rsidRPr="002A43A4" w:rsidP="002A43A4">
            <w:pPr>
              <w:pStyle w:val="ListBullet2"/>
            </w:pPr>
            <w:r w:rsidRPr="002A43A4">
              <w:t>for</w:t>
            </w:r>
            <w:r w:rsidRPr="002A43A4">
              <w:t xml:space="preserve"> which it is used in normal operating conditions</w:t>
            </w:r>
          </w:p>
          <w:p w:rsidR="00000000" w:rsidRPr="002A43A4" w:rsidP="002A43A4">
            <w:pPr>
              <w:pStyle w:val="ListBullet2"/>
            </w:pPr>
            <w:r w:rsidRPr="002A43A4">
              <w:t>to the extent that it is intended to function or be used in an emergency</w:t>
            </w:r>
          </w:p>
          <w:p w:rsidR="00000000" w:rsidRPr="002A43A4" w:rsidP="002A43A4">
            <w:pPr>
              <w:pStyle w:val="BodyText"/>
            </w:pPr>
          </w:p>
          <w:p w:rsidR="00000000" w:rsidRPr="002A43A4" w:rsidP="002A43A4">
            <w:pPr>
              <w:pStyle w:val="BodyText"/>
            </w:pPr>
            <w:r w:rsidRPr="002A43A4">
              <w:t>Participative arrangements must also be included in the safety management system, including the following:</w:t>
            </w:r>
          </w:p>
          <w:p w:rsidR="00000000" w:rsidRPr="002A43A4" w:rsidP="002A43A4">
            <w:pPr>
              <w:pStyle w:val="ListBullet"/>
            </w:pPr>
            <w:r w:rsidRPr="002A43A4">
              <w:t>mechanisms to ensure WHS procedures are followed</w:t>
            </w:r>
          </w:p>
          <w:p w:rsidR="00000000" w:rsidRPr="002A43A4" w:rsidP="002A43A4">
            <w:pPr>
              <w:pStyle w:val="ListBullet"/>
            </w:pPr>
            <w:r w:rsidRPr="002A43A4">
              <w:t>information sessions on existing or new issues</w:t>
            </w:r>
          </w:p>
          <w:p w:rsidR="00000000" w:rsidRPr="002A43A4" w:rsidP="002A43A4">
            <w:pPr>
              <w:pStyle w:val="ListBullet"/>
            </w:pPr>
            <w:r w:rsidRPr="002A43A4">
              <w:t>meetings between employer and employees or representatives</w:t>
            </w:r>
          </w:p>
          <w:p w:rsidR="00000000" w:rsidRPr="002A43A4" w:rsidP="002A43A4">
            <w:pPr>
              <w:pStyle w:val="ListBullet"/>
            </w:pPr>
            <w:r w:rsidRPr="002A43A4">
              <w:t>providing access to relevant workplace information</w:t>
            </w:r>
          </w:p>
          <w:p w:rsidR="00000000" w:rsidRPr="002A43A4" w:rsidP="002A43A4">
            <w:pPr>
              <w:pStyle w:val="ListBullet"/>
            </w:pPr>
            <w:r w:rsidRPr="002A43A4">
              <w:t>use of clear and understandable language</w:t>
            </w:r>
          </w:p>
          <w:p w:rsidR="00000000" w:rsidP="002A43A4">
            <w:pPr>
              <w:pStyle w:val="BodyText"/>
              <w:rPr>
                <w:lang w:val="en-NZ"/>
              </w:rPr>
            </w:pPr>
          </w:p>
        </w:tc>
      </w:tr>
      <w:tr w:rsidTr="008F0B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rPr>
                <w:rStyle w:val="SpecialBold"/>
              </w:rPr>
              <w:t>Enterprise policies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A4" w:rsidP="002A43A4">
            <w:pPr>
              <w:pStyle w:val="BodyText"/>
            </w:pPr>
            <w:r w:rsidRPr="002A43A4">
              <w:t xml:space="preserve">Enterprise policies and procedures include those that directly or indirectly cover issues relating to incidents. Depending on the organisation these will typically include the following: </w:t>
            </w:r>
          </w:p>
          <w:p w:rsidR="00000000" w:rsidRPr="002A43A4" w:rsidP="002A43A4">
            <w:pPr>
              <w:pStyle w:val="ListBullet"/>
            </w:pPr>
            <w:r w:rsidRPr="002A43A4">
              <w:t>hazard policies and procedures</w:t>
            </w:r>
          </w:p>
          <w:p w:rsidR="00000000" w:rsidRPr="002A43A4" w:rsidP="002A43A4">
            <w:pPr>
              <w:pStyle w:val="ListBullet"/>
            </w:pPr>
            <w:r w:rsidRPr="002A43A4">
              <w:t>s</w:t>
            </w:r>
            <w:r w:rsidRPr="002A43A4">
              <w:t>tandard operating procedures</w:t>
            </w:r>
          </w:p>
          <w:p w:rsidR="00000000" w:rsidRPr="002A43A4" w:rsidP="002A43A4">
            <w:pPr>
              <w:pStyle w:val="ListBullet"/>
            </w:pPr>
            <w:r w:rsidRPr="002A43A4">
              <w:t>safety procedures</w:t>
            </w:r>
          </w:p>
          <w:p w:rsidR="00000000" w:rsidRPr="002A43A4" w:rsidP="002A43A4">
            <w:pPr>
              <w:pStyle w:val="ListBullet"/>
            </w:pPr>
            <w:r w:rsidRPr="002A43A4">
              <w:t>work instructions</w:t>
            </w:r>
          </w:p>
          <w:p w:rsidR="00000000" w:rsidRPr="002A43A4" w:rsidP="002A43A4">
            <w:pPr>
              <w:pStyle w:val="ListBullet"/>
            </w:pPr>
            <w:r w:rsidRPr="002A43A4">
              <w:t>emergency, fire and accident procedures</w:t>
            </w:r>
          </w:p>
          <w:p w:rsidR="00000000" w:rsidRPr="002A43A4" w:rsidP="002A43A4">
            <w:pPr>
              <w:pStyle w:val="ListBullet"/>
            </w:pPr>
            <w:r w:rsidRPr="002A43A4">
              <w:t>personal protective equipment (PPE) and procedures</w:t>
            </w:r>
          </w:p>
          <w:p w:rsidR="00000000" w:rsidP="002A43A4">
            <w:pPr>
              <w:pStyle w:val="BodyText"/>
              <w:rPr>
                <w:lang w:val="en-NZ"/>
              </w:rPr>
            </w:pPr>
          </w:p>
        </w:tc>
      </w:tr>
      <w:tr w:rsidTr="008F0B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A4" w:rsidP="002A43A4">
            <w:pPr>
              <w:pStyle w:val="BodyText"/>
            </w:pPr>
            <w:r w:rsidRPr="002A43A4">
              <w:t>Hazards include one or more of the following:</w:t>
            </w:r>
          </w:p>
          <w:p w:rsidR="00000000" w:rsidRPr="002A43A4" w:rsidP="002A43A4">
            <w:pPr>
              <w:pStyle w:val="ListBullet"/>
            </w:pPr>
            <w:r w:rsidRPr="002A43A4">
              <w:t>heat, smoke, dust, lack of visibility or ot</w:t>
            </w:r>
            <w:r w:rsidRPr="002A43A4">
              <w:t>her atmospheric hazards</w:t>
            </w:r>
          </w:p>
          <w:p w:rsidR="00000000" w:rsidRPr="002A43A4" w:rsidP="002A43A4">
            <w:pPr>
              <w:pStyle w:val="ListBullet"/>
            </w:pPr>
            <w:r w:rsidRPr="002A43A4">
              <w:t>electricity</w:t>
            </w:r>
          </w:p>
          <w:p w:rsidR="00000000" w:rsidRPr="002A43A4" w:rsidP="002A43A4">
            <w:pPr>
              <w:pStyle w:val="ListBullet"/>
            </w:pPr>
            <w:r w:rsidRPr="002A43A4">
              <w:t>gas</w:t>
            </w:r>
          </w:p>
          <w:p w:rsidR="00000000" w:rsidRPr="002A43A4" w:rsidP="002A43A4">
            <w:pPr>
              <w:pStyle w:val="ListBullet"/>
            </w:pPr>
            <w:r w:rsidRPr="002A43A4">
              <w:t xml:space="preserve">gases and liquids under pressure </w:t>
            </w:r>
          </w:p>
          <w:p w:rsidR="00000000" w:rsidRPr="002A43A4" w:rsidP="002A43A4">
            <w:pPr>
              <w:pStyle w:val="ListBullet"/>
            </w:pPr>
            <w:r w:rsidRPr="002A43A4">
              <w:t>structural hazards</w:t>
            </w:r>
          </w:p>
          <w:p w:rsidR="00000000" w:rsidRPr="002A43A4" w:rsidP="002A43A4">
            <w:pPr>
              <w:pStyle w:val="ListBullet"/>
            </w:pPr>
            <w:r w:rsidRPr="002A43A4">
              <w:t>structural collapse</w:t>
            </w:r>
          </w:p>
          <w:p w:rsidR="00000000" w:rsidRPr="002A43A4" w:rsidP="002A43A4">
            <w:pPr>
              <w:pStyle w:val="ListBullet"/>
            </w:pPr>
            <w:r w:rsidRPr="002A43A4">
              <w:t>equipment failures</w:t>
            </w:r>
          </w:p>
          <w:p w:rsidR="00000000" w:rsidRPr="002A43A4" w:rsidP="002A43A4">
            <w:pPr>
              <w:pStyle w:val="ListBullet"/>
            </w:pPr>
            <w:r w:rsidRPr="002A43A4">
              <w:t>industrial (machinery, equipment and product)</w:t>
            </w:r>
          </w:p>
          <w:p w:rsidR="00000000" w:rsidRPr="002A43A4" w:rsidP="002A43A4">
            <w:pPr>
              <w:pStyle w:val="ListBullet"/>
            </w:pPr>
            <w:r w:rsidRPr="002A43A4">
              <w:t>equipment or product mass</w:t>
            </w:r>
          </w:p>
          <w:p w:rsidR="00000000" w:rsidRPr="002A43A4" w:rsidP="002A43A4">
            <w:pPr>
              <w:pStyle w:val="ListBullet"/>
            </w:pPr>
            <w:r w:rsidRPr="002A43A4">
              <w:t>noise, rotational equipment or vibration</w:t>
            </w:r>
          </w:p>
          <w:p w:rsidR="00000000" w:rsidRPr="002A43A4" w:rsidP="002A43A4">
            <w:pPr>
              <w:pStyle w:val="ListBullet"/>
            </w:pPr>
            <w:r w:rsidRPr="002A43A4">
              <w:t>plant services (steam, condensate and cooling water)</w:t>
            </w:r>
          </w:p>
          <w:p w:rsidR="00000000" w:rsidRPr="002A43A4" w:rsidP="002A43A4">
            <w:pPr>
              <w:pStyle w:val="ListBullet"/>
            </w:pPr>
            <w:r w:rsidRPr="002A43A4">
              <w:t xml:space="preserve">limited head spaces or overhangs </w:t>
            </w:r>
          </w:p>
          <w:p w:rsidR="00000000" w:rsidRPr="002A43A4" w:rsidP="002A43A4">
            <w:pPr>
              <w:pStyle w:val="ListBullet"/>
            </w:pPr>
            <w:r w:rsidRPr="002A43A4">
              <w:t>working at heights, in restricted or confined spaces, or in environments subjected to heat, noise, dusts or vapours</w:t>
            </w:r>
          </w:p>
          <w:p w:rsidR="00000000" w:rsidRPr="002A43A4" w:rsidP="002A43A4">
            <w:pPr>
              <w:pStyle w:val="ListBullet"/>
            </w:pPr>
            <w:r w:rsidRPr="002A43A4">
              <w:t xml:space="preserve">fire and explosion </w:t>
            </w:r>
          </w:p>
          <w:p w:rsidR="00000000" w:rsidRPr="002A43A4" w:rsidP="002A43A4">
            <w:pPr>
              <w:pStyle w:val="ListBullet"/>
            </w:pPr>
            <w:r w:rsidRPr="002A43A4">
              <w:t>flammability and explosivity</w:t>
            </w:r>
          </w:p>
          <w:p w:rsidR="00000000" w:rsidRPr="002A43A4" w:rsidP="002A43A4">
            <w:pPr>
              <w:pStyle w:val="ListBullet"/>
            </w:pPr>
            <w:r w:rsidRPr="002A43A4">
              <w:t>haza</w:t>
            </w:r>
            <w:r w:rsidRPr="002A43A4">
              <w:t>rdous products and materials</w:t>
            </w:r>
          </w:p>
          <w:p w:rsidR="00000000" w:rsidRPr="002A43A4" w:rsidP="002A43A4">
            <w:pPr>
              <w:pStyle w:val="ListBullet"/>
            </w:pPr>
            <w:r w:rsidRPr="002A43A4">
              <w:t>unauthorised personnel</w:t>
            </w:r>
          </w:p>
          <w:p w:rsidR="00000000" w:rsidRPr="002A43A4" w:rsidP="002A43A4">
            <w:pPr>
              <w:pStyle w:val="ListBullet"/>
            </w:pPr>
            <w:r w:rsidRPr="002A43A4">
              <w:t>sharp edges, protrusions or obstructions</w:t>
            </w:r>
          </w:p>
          <w:p w:rsidR="00000000" w:rsidRPr="002A43A4" w:rsidP="002A43A4">
            <w:pPr>
              <w:pStyle w:val="ListBullet"/>
            </w:pPr>
            <w:r w:rsidRPr="002A43A4">
              <w:t>slippery surfaces, spills or leaks</w:t>
            </w:r>
          </w:p>
          <w:p w:rsidR="00000000" w:rsidRPr="002A43A4" w:rsidP="002A43A4">
            <w:pPr>
              <w:pStyle w:val="ListBullet"/>
            </w:pPr>
            <w:r w:rsidRPr="002A43A4">
              <w:t>extreme weather</w:t>
            </w:r>
          </w:p>
          <w:p w:rsidR="00000000" w:rsidRPr="002A43A4" w:rsidP="002A43A4">
            <w:pPr>
              <w:pStyle w:val="ListBullet"/>
            </w:pPr>
            <w:r w:rsidRPr="002A43A4">
              <w:t>other hazards that might arise</w:t>
            </w:r>
          </w:p>
          <w:p w:rsidR="00000000" w:rsidP="002A43A4">
            <w:pPr>
              <w:pStyle w:val="BodyText"/>
              <w:rPr>
                <w:lang w:val="en-NZ"/>
              </w:rPr>
            </w:pPr>
          </w:p>
        </w:tc>
      </w:tr>
      <w:tr w:rsidTr="008F0B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rPr>
                <w:rStyle w:val="SpecialBold"/>
              </w:rPr>
              <w:t>Appropriate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A4" w:rsidP="002A43A4">
            <w:pPr>
              <w:pStyle w:val="BodyText"/>
            </w:pPr>
            <w:r w:rsidRPr="002A43A4">
              <w:t>Implementing appropriate controls requires application of the hierarchy of control to reduce hazards to as low as reasonably practicable (ALARP):</w:t>
            </w:r>
          </w:p>
          <w:p w:rsidR="00000000" w:rsidRPr="002A43A4" w:rsidP="002A43A4">
            <w:pPr>
              <w:pStyle w:val="BodyText"/>
            </w:pPr>
            <w:r w:rsidRPr="002A43A4">
              <w:t>1.</w:t>
            </w:r>
            <w:r w:rsidRPr="002A43A4">
              <w:tab/>
              <w:t>elimination</w:t>
            </w:r>
          </w:p>
          <w:p w:rsidR="00000000" w:rsidRPr="002A43A4" w:rsidP="002A43A4">
            <w:pPr>
              <w:pStyle w:val="BodyText"/>
            </w:pPr>
            <w:r w:rsidRPr="002A43A4">
              <w:t>2.</w:t>
            </w:r>
            <w:r w:rsidRPr="002A43A4">
              <w:tab/>
              <w:t>substitution</w:t>
            </w:r>
          </w:p>
          <w:p w:rsidR="00000000" w:rsidRPr="002A43A4" w:rsidP="002A43A4">
            <w:pPr>
              <w:pStyle w:val="BodyText"/>
            </w:pPr>
            <w:r w:rsidRPr="002A43A4">
              <w:t>3.</w:t>
            </w:r>
            <w:r w:rsidRPr="002A43A4">
              <w:tab/>
              <w:t>isolation</w:t>
            </w:r>
          </w:p>
          <w:p w:rsidR="00000000" w:rsidRPr="002A43A4" w:rsidP="002A43A4">
            <w:pPr>
              <w:pStyle w:val="BodyText"/>
            </w:pPr>
            <w:r w:rsidRPr="002A43A4">
              <w:t>4.</w:t>
            </w:r>
            <w:r w:rsidRPr="002A43A4">
              <w:tab/>
              <w:t>engineering controls</w:t>
            </w:r>
          </w:p>
          <w:p w:rsidR="00000000" w:rsidRPr="002A43A4" w:rsidP="002A43A4">
            <w:pPr>
              <w:pStyle w:val="BodyText"/>
            </w:pPr>
            <w:r w:rsidRPr="002A43A4">
              <w:t>5.</w:t>
            </w:r>
            <w:r w:rsidRPr="002A43A4">
              <w:tab/>
              <w:t>administrative controls</w:t>
            </w:r>
          </w:p>
          <w:p w:rsidR="00000000" w:rsidRPr="002A43A4" w:rsidP="002A43A4">
            <w:pPr>
              <w:pStyle w:val="BodyText"/>
            </w:pPr>
            <w:r w:rsidRPr="002A43A4">
              <w:t>6.</w:t>
            </w:r>
            <w:r w:rsidRPr="002A43A4">
              <w:tab/>
              <w:t>use of PPE</w:t>
            </w:r>
          </w:p>
          <w:p w:rsidR="00000000" w:rsidP="002A43A4">
            <w:pPr>
              <w:pStyle w:val="BodyText"/>
              <w:rPr>
                <w:lang w:val="en-NZ"/>
              </w:rPr>
            </w:pPr>
          </w:p>
        </w:tc>
      </w:tr>
      <w:tr w:rsidTr="008F0B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rPr>
                <w:rStyle w:val="SpecialBold"/>
              </w:rPr>
              <w:t>Participative arrangements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A4" w:rsidP="002A43A4">
            <w:pPr>
              <w:pStyle w:val="BodyText"/>
            </w:pPr>
            <w:r w:rsidRPr="002A43A4">
              <w:t>Participative arrangements will involve at least one of the following:</w:t>
            </w:r>
          </w:p>
          <w:p w:rsidR="00000000" w:rsidRPr="002A43A4" w:rsidP="002A43A4">
            <w:pPr>
              <w:pStyle w:val="ListBullet"/>
            </w:pPr>
            <w:r w:rsidRPr="002A43A4">
              <w:t>following WHS procedures</w:t>
            </w:r>
          </w:p>
          <w:p w:rsidR="00000000" w:rsidRPr="002A43A4" w:rsidP="002A43A4">
            <w:pPr>
              <w:pStyle w:val="ListBullet"/>
            </w:pPr>
            <w:r w:rsidRPr="002A43A4">
              <w:t>information sessions on existing or new issues</w:t>
            </w:r>
          </w:p>
          <w:p w:rsidR="00000000" w:rsidRPr="002A43A4" w:rsidP="002A43A4">
            <w:pPr>
              <w:pStyle w:val="ListBullet"/>
            </w:pPr>
            <w:r w:rsidRPr="002A43A4">
              <w:t>meetings between employer and employees or representatives</w:t>
            </w:r>
          </w:p>
          <w:p w:rsidR="00000000" w:rsidRPr="002A43A4" w:rsidP="002A43A4">
            <w:pPr>
              <w:pStyle w:val="ListBullet"/>
            </w:pPr>
            <w:r w:rsidRPr="002A43A4">
              <w:t>access to relevant workpl</w:t>
            </w:r>
            <w:r w:rsidRPr="002A43A4">
              <w:t>ace information</w:t>
            </w:r>
          </w:p>
          <w:p w:rsidR="00000000" w:rsidRPr="002A43A4" w:rsidP="002A43A4">
            <w:pPr>
              <w:pStyle w:val="ListBullet"/>
            </w:pPr>
            <w:r w:rsidRPr="002A43A4">
              <w:t>use of clear and understandable language</w:t>
            </w:r>
          </w:p>
          <w:p w:rsidR="00000000" w:rsidP="002A43A4">
            <w:pPr>
              <w:pStyle w:val="BodyText"/>
              <w:rPr>
                <w:lang w:val="en-NZ"/>
              </w:rPr>
            </w:pPr>
          </w:p>
        </w:tc>
      </w:tr>
      <w:tr w:rsidTr="008F0B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A4">
            <w:pPr>
              <w:pStyle w:val="BodyText"/>
              <w:rPr>
                <w:lang w:val="en-NZ"/>
              </w:rPr>
            </w:pPr>
            <w:r w:rsidRPr="002A43A4">
              <w:rPr>
                <w:rStyle w:val="SpecialBold"/>
              </w:rPr>
              <w:t>Safety case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A4" w:rsidP="002A43A4">
            <w:pPr>
              <w:pStyle w:val="BodyText"/>
            </w:pPr>
            <w:r w:rsidRPr="002A43A4">
              <w:t>The safety case includes information regarding:</w:t>
            </w:r>
          </w:p>
          <w:p w:rsidR="00000000" w:rsidRPr="002A43A4" w:rsidP="002A43A4">
            <w:pPr>
              <w:pStyle w:val="ListBullet"/>
            </w:pPr>
            <w:r w:rsidRPr="002A43A4">
              <w:t>person responsible for operation of the facility</w:t>
            </w:r>
          </w:p>
          <w:p w:rsidR="00000000" w:rsidRPr="002A43A4" w:rsidP="002A43A4">
            <w:pPr>
              <w:pStyle w:val="ListBullet"/>
            </w:pPr>
            <w:r w:rsidRPr="002A43A4">
              <w:t>person responsible for the safety case</w:t>
            </w:r>
          </w:p>
          <w:p w:rsidR="00000000" w:rsidRPr="002A43A4" w:rsidP="002A43A4">
            <w:pPr>
              <w:pStyle w:val="ListBullet"/>
            </w:pPr>
            <w:r w:rsidRPr="002A43A4">
              <w:t>a description of the facility</w:t>
            </w:r>
          </w:p>
          <w:p w:rsidR="00000000" w:rsidRPr="002A43A4" w:rsidP="002A43A4">
            <w:pPr>
              <w:pStyle w:val="ListBullet"/>
            </w:pPr>
            <w:r w:rsidRPr="002A43A4">
              <w:t>formal safety assessment of the facility</w:t>
            </w:r>
          </w:p>
          <w:p w:rsidR="00000000" w:rsidRPr="002A43A4" w:rsidP="002A43A4">
            <w:pPr>
              <w:pStyle w:val="ListBullet"/>
            </w:pPr>
            <w:r w:rsidRPr="002A43A4">
              <w:t>the safety management system</w:t>
            </w:r>
          </w:p>
          <w:p w:rsidR="00000000" w:rsidRPr="002A43A4" w:rsidP="002A43A4">
            <w:pPr>
              <w:pStyle w:val="ListBullet"/>
            </w:pPr>
            <w:r w:rsidRPr="002A43A4">
              <w:t>reporting of incidents</w:t>
            </w:r>
          </w:p>
          <w:p w:rsidR="00000000" w:rsidRPr="002A43A4" w:rsidP="002A43A4">
            <w:pPr>
              <w:pStyle w:val="ListBullet"/>
            </w:pPr>
            <w:r w:rsidRPr="002A43A4">
              <w:t>address where records are kept</w:t>
            </w:r>
          </w:p>
          <w:p w:rsidR="00000000" w:rsidRPr="002A43A4" w:rsidP="002A43A4">
            <w:pPr>
              <w:pStyle w:val="ListBullet"/>
            </w:pPr>
            <w:r w:rsidRPr="002A43A4">
              <w:t>safety policy</w:t>
            </w:r>
          </w:p>
          <w:p w:rsidR="00000000" w:rsidRPr="002A43A4" w:rsidP="002A43A4">
            <w:pPr>
              <w:pStyle w:val="ListBullet"/>
            </w:pPr>
            <w:r w:rsidRPr="002A43A4">
              <w:t>organisational structure and responsibilities</w:t>
            </w:r>
          </w:p>
          <w:p w:rsidR="00000000" w:rsidRPr="002A43A4" w:rsidP="002A43A4">
            <w:pPr>
              <w:pStyle w:val="ListBullet"/>
            </w:pPr>
            <w:r w:rsidRPr="002A43A4">
              <w:t>published technical standards applied to or used</w:t>
            </w:r>
          </w:p>
          <w:p w:rsidR="00000000" w:rsidRPr="002A43A4" w:rsidP="002A43A4">
            <w:pPr>
              <w:pStyle w:val="ListBullet"/>
            </w:pPr>
            <w:r w:rsidRPr="002A43A4">
              <w:t>the design, constructio</w:t>
            </w:r>
            <w:r w:rsidRPr="002A43A4">
              <w:t>n, installation, operation and maintenance of the facility, and any modifications to the facility</w:t>
            </w:r>
          </w:p>
          <w:p w:rsidR="00000000" w:rsidRPr="002A43A4" w:rsidP="002A43A4">
            <w:pPr>
              <w:pStyle w:val="ListBullet"/>
            </w:pPr>
            <w:r w:rsidRPr="002A43A4">
              <w:t>the control system to be used for the facility</w:t>
            </w:r>
          </w:p>
          <w:p w:rsidR="00000000" w:rsidRPr="002A43A4" w:rsidP="002A43A4">
            <w:pPr>
              <w:pStyle w:val="ListBullet"/>
            </w:pPr>
            <w:r w:rsidRPr="002A43A4">
              <w:t>the type of machinery and equipment used at the facility</w:t>
            </w:r>
          </w:p>
          <w:p w:rsidR="00000000" w:rsidRPr="002A43A4" w:rsidP="002A43A4">
            <w:pPr>
              <w:pStyle w:val="ListBullet"/>
            </w:pPr>
            <w:r w:rsidRPr="002A43A4">
              <w:t xml:space="preserve">the permit to work system </w:t>
            </w:r>
          </w:p>
          <w:p w:rsidR="00000000" w:rsidRPr="002A43A4" w:rsidP="002A43A4">
            <w:pPr>
              <w:pStyle w:val="ListBullet"/>
            </w:pPr>
            <w:r w:rsidRPr="002A43A4">
              <w:t>the emergency response plan in relation to incidents</w:t>
            </w:r>
          </w:p>
          <w:p w:rsidR="00000000" w:rsidRPr="002A43A4" w:rsidP="002A43A4">
            <w:pPr>
              <w:pStyle w:val="ListBullet"/>
            </w:pPr>
            <w:r w:rsidRPr="002A43A4">
              <w:t>the emergency communication system</w:t>
            </w:r>
          </w:p>
          <w:p w:rsidR="00000000" w:rsidRPr="002A43A4" w:rsidP="002A43A4">
            <w:pPr>
              <w:pStyle w:val="ListBullet"/>
            </w:pPr>
            <w:r w:rsidRPr="002A43A4">
              <w:t>the key performance indicators</w:t>
            </w:r>
          </w:p>
          <w:p w:rsidR="00000000" w:rsidRPr="002A43A4" w:rsidP="002A43A4">
            <w:pPr>
              <w:pStyle w:val="ListBullet"/>
            </w:pPr>
            <w:r w:rsidRPr="002A43A4">
              <w:t>the system for incident recording, investigation and reviewing training</w:t>
            </w:r>
          </w:p>
          <w:p w:rsidR="00000000" w:rsidRPr="002A43A4" w:rsidP="002A43A4">
            <w:pPr>
              <w:pStyle w:val="ListBullet"/>
            </w:pPr>
            <w:r w:rsidRPr="002A43A4">
              <w:t>other information as required from time to time by the relevant r</w:t>
            </w:r>
            <w:r w:rsidRPr="002A43A4">
              <w:t>egulation</w:t>
            </w:r>
          </w:p>
          <w:p w:rsidR="00000000" w:rsidRPr="002A43A4" w:rsidP="002A43A4">
            <w:pPr>
              <w:pStyle w:val="BodyText"/>
            </w:pPr>
          </w:p>
        </w:tc>
      </w:tr>
    </w:tbl>
    <w:p w:rsidR="00000000" w:rsidRPr="002A43A4" w:rsidP="002A43A4">
      <w:pPr>
        <w:pStyle w:val="BodyText"/>
      </w:pPr>
    </w:p>
    <w:p w:rsidR="00000000" w:rsidRPr="002A43A4" w:rsidP="002A43A4">
      <w:pPr>
        <w:pStyle w:val="AllowPageBreak"/>
      </w:pPr>
    </w:p>
    <w:p w:rsidR="00000000" w:rsidRPr="002A43A4" w:rsidP="002A43A4">
      <w:pPr>
        <w:pStyle w:val="Heading1"/>
      </w:pPr>
      <w:bookmarkStart w:id="9" w:name="O_909476"/>
      <w:bookmarkEnd w:id="9"/>
      <w:r w:rsidRPr="002A43A4">
        <w:t>Unit Mapping Information</w:t>
      </w:r>
    </w:p>
    <w:p w:rsidR="00000000" w:rsidRPr="002A43A4" w:rsidP="008F0B8F">
      <w:pPr>
        <w:pStyle w:val="BodyText"/>
      </w:pPr>
      <w:r w:rsidRPr="002A43A4">
        <w:t>Release 1. Supersedes and is equivalent to PMAOHS502B Contribute to safety case</w:t>
      </w:r>
    </w:p>
    <w:p w:rsidR="00000000" w:rsidRPr="002A43A4" w:rsidP="002A43A4">
      <w:pPr>
        <w:pStyle w:val="Heading1"/>
      </w:pPr>
      <w:bookmarkStart w:id="10" w:name="O_909469"/>
      <w:bookmarkEnd w:id="10"/>
      <w:r w:rsidRPr="002A43A4">
        <w:t>Links</w:t>
      </w:r>
    </w:p>
    <w:p w:rsidR="00000000" w:rsidRPr="002A43A4" w:rsidP="008F0B8F">
      <w:pPr>
        <w:pStyle w:val="BodyText"/>
      </w:pPr>
      <w:r w:rsidRPr="002A43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D448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A43A4" w:rsidP="002A43A4"/>
    <w:sectPr w:rsidSect="002A43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A4" w:rsidRPr="008F0B8F" w:rsidP="008F0B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8F" w:rsidP="002A4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F0B8F" w:rsidP="002A4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0B8F" w:rsidP="002A4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3A4" w:rsidRPr="008F0B8F" w:rsidP="008F0B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8F" w:rsidRPr="002D2AF8" w:rsidP="002A4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PMAWHS502 Contribute to safety 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8F0B8F" w:rsidP="002A4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8A9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2C9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C40B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3A4"/>
  </w:style>
  <w:style w:type="character" w:customStyle="1" w:styleId="Heading1Char">
    <w:name w:val="Heading 1 Char"/>
    <w:basedOn w:val="DefaultParagraphFont"/>
    <w:link w:val="Heading1"/>
    <w:rsid w:val="002A4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3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3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3A4"/>
    <w:rPr>
      <w:b/>
      <w:spacing w:val="0"/>
    </w:rPr>
  </w:style>
  <w:style w:type="paragraph" w:styleId="ListBullet2">
    <w:name w:val="List Bullet 2"/>
    <w:basedOn w:val="List2"/>
    <w:rsid w:val="002A43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4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4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3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3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4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3A4"/>
    <w:rPr>
      <w:i/>
    </w:rPr>
  </w:style>
  <w:style w:type="paragraph" w:styleId="Caption">
    <w:name w:val="caption"/>
    <w:basedOn w:val="BodyText"/>
    <w:next w:val="Normal"/>
    <w:qFormat/>
    <w:rsid w:val="002A4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3A4"/>
  </w:style>
  <w:style w:type="paragraph" w:styleId="TableofFigures">
    <w:name w:val="table of figures"/>
    <w:basedOn w:val="Normal"/>
    <w:next w:val="Normal"/>
    <w:semiHidden/>
    <w:rsid w:val="002A4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3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43A4"/>
    <w:rPr>
      <w:rFonts w:ascii="Wingdings" w:hAnsi="Wingdings"/>
    </w:rPr>
  </w:style>
  <w:style w:type="paragraph" w:customStyle="1" w:styleId="TableHeading">
    <w:name w:val="Table Heading"/>
    <w:basedOn w:val="HeadingBase"/>
    <w:rsid w:val="002A4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3A4"/>
    <w:rPr>
      <w:color w:val="0033CC"/>
      <w:u w:val="none"/>
    </w:rPr>
  </w:style>
  <w:style w:type="paragraph" w:customStyle="1" w:styleId="BodyTextRight">
    <w:name w:val="Body Text Right"/>
    <w:basedOn w:val="BodyText"/>
    <w:rsid w:val="002A4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3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3A4"/>
    <w:rPr>
      <w:sz w:val="32"/>
    </w:rPr>
  </w:style>
  <w:style w:type="paragraph" w:customStyle="1" w:styleId="HeadingProcedure">
    <w:name w:val="Heading Procedure"/>
    <w:basedOn w:val="HeadingBase"/>
    <w:next w:val="Normal"/>
    <w:rsid w:val="002A4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3A4"/>
    <w:pPr>
      <w:spacing w:before="60" w:after="60"/>
    </w:pPr>
  </w:style>
  <w:style w:type="paragraph" w:styleId="ListContinue">
    <w:name w:val="List Continue"/>
    <w:basedOn w:val="List"/>
    <w:rsid w:val="002A43A4"/>
    <w:pPr>
      <w:ind w:firstLine="0"/>
    </w:pPr>
  </w:style>
  <w:style w:type="paragraph" w:customStyle="1" w:styleId="ListNote">
    <w:name w:val="List Note"/>
    <w:basedOn w:val="List"/>
    <w:rsid w:val="002A4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3A4"/>
    <w:rPr>
      <w:rFonts w:ascii="Courier New" w:hAnsi="Courier New"/>
    </w:rPr>
  </w:style>
  <w:style w:type="paragraph" w:customStyle="1" w:styleId="NoteBullet">
    <w:name w:val="Note Bullet"/>
    <w:basedOn w:val="Note"/>
    <w:rsid w:val="002A4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3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4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3A4"/>
    <w:rPr>
      <w:b/>
      <w:smallCaps/>
    </w:rPr>
  </w:style>
  <w:style w:type="paragraph" w:customStyle="1" w:styleId="TableListNumber">
    <w:name w:val="Table List Number"/>
    <w:basedOn w:val="ListNumber"/>
    <w:rsid w:val="002A4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3A4"/>
    <w:pPr>
      <w:numPr>
        <w:numId w:val="9"/>
      </w:numPr>
    </w:pPr>
  </w:style>
  <w:style w:type="paragraph" w:customStyle="1" w:styleId="ListAlpha2">
    <w:name w:val="List Alpha 2"/>
    <w:basedOn w:val="List2"/>
    <w:rsid w:val="002A43A4"/>
    <w:pPr>
      <w:numPr>
        <w:numId w:val="8"/>
      </w:numPr>
    </w:pPr>
  </w:style>
  <w:style w:type="paragraph" w:styleId="List2">
    <w:name w:val="List 2"/>
    <w:basedOn w:val="BodyText"/>
    <w:rsid w:val="002A4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3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3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43A4"/>
    <w:pPr>
      <w:numPr>
        <w:numId w:val="4"/>
      </w:numPr>
    </w:pPr>
  </w:style>
  <w:style w:type="paragraph" w:styleId="ListContinue2">
    <w:name w:val="List Continue 2"/>
    <w:basedOn w:val="List2"/>
    <w:rsid w:val="002A43A4"/>
    <w:pPr>
      <w:ind w:firstLine="0"/>
    </w:pPr>
  </w:style>
  <w:style w:type="paragraph" w:styleId="ListContinue3">
    <w:name w:val="List Continue 3"/>
    <w:basedOn w:val="List3"/>
    <w:rsid w:val="002A43A4"/>
    <w:pPr>
      <w:ind w:left="1021" w:firstLine="0"/>
    </w:pPr>
  </w:style>
  <w:style w:type="paragraph" w:styleId="ListContinue4">
    <w:name w:val="List Continue 4"/>
    <w:basedOn w:val="List4"/>
    <w:rsid w:val="002A43A4"/>
    <w:pPr>
      <w:ind w:firstLine="0"/>
    </w:pPr>
  </w:style>
  <w:style w:type="paragraph" w:styleId="ListContinue5">
    <w:name w:val="List Continue 5"/>
    <w:basedOn w:val="List5"/>
    <w:rsid w:val="002A43A4"/>
    <w:pPr>
      <w:ind w:firstLine="0"/>
    </w:pPr>
  </w:style>
  <w:style w:type="paragraph" w:styleId="ListNumber3">
    <w:name w:val="List Number 3"/>
    <w:basedOn w:val="List3"/>
    <w:rsid w:val="002A43A4"/>
    <w:pPr>
      <w:numPr>
        <w:numId w:val="5"/>
      </w:numPr>
    </w:pPr>
  </w:style>
  <w:style w:type="paragraph" w:styleId="ListNumber4">
    <w:name w:val="List Number 4"/>
    <w:basedOn w:val="List4"/>
    <w:rsid w:val="002A43A4"/>
    <w:pPr>
      <w:numPr>
        <w:numId w:val="6"/>
      </w:numPr>
    </w:pPr>
  </w:style>
  <w:style w:type="paragraph" w:styleId="ListNumber5">
    <w:name w:val="List Number 5"/>
    <w:basedOn w:val="List5"/>
    <w:rsid w:val="002A43A4"/>
    <w:pPr>
      <w:numPr>
        <w:numId w:val="7"/>
      </w:numPr>
    </w:pPr>
  </w:style>
  <w:style w:type="paragraph" w:styleId="BlockText">
    <w:name w:val="Block Text"/>
    <w:basedOn w:val="Normal"/>
    <w:rsid w:val="002A4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3A4"/>
    <w:rPr>
      <w:sz w:val="16"/>
      <w:vertAlign w:val="superscript"/>
    </w:rPr>
  </w:style>
  <w:style w:type="character" w:customStyle="1" w:styleId="Symbols">
    <w:name w:val="Symbols"/>
    <w:basedOn w:val="DefaultParagraphFont"/>
    <w:rsid w:val="002A43A4"/>
    <w:rPr>
      <w:rFonts w:ascii="Symbol" w:hAnsi="Symbol"/>
    </w:rPr>
  </w:style>
  <w:style w:type="character" w:customStyle="1" w:styleId="MenuOptions">
    <w:name w:val="Menu Options"/>
    <w:basedOn w:val="DefaultParagraphFont"/>
    <w:rsid w:val="002A4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3A4"/>
    <w:rPr>
      <w:b/>
    </w:rPr>
  </w:style>
  <w:style w:type="character" w:customStyle="1" w:styleId="Underlined">
    <w:name w:val="Underlined"/>
    <w:basedOn w:val="DefaultParagraphFont"/>
    <w:rsid w:val="002A43A4"/>
    <w:rPr>
      <w:u w:val="single"/>
    </w:rPr>
  </w:style>
  <w:style w:type="paragraph" w:customStyle="1" w:styleId="TableBodyTextRight">
    <w:name w:val="Table Body Text Right"/>
    <w:basedOn w:val="TableBodyText"/>
    <w:rsid w:val="002A4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3A4"/>
    <w:rPr>
      <w:sz w:val="18"/>
    </w:rPr>
  </w:style>
  <w:style w:type="paragraph" w:customStyle="1" w:styleId="BodySmallRight">
    <w:name w:val="Body Small Right"/>
    <w:basedOn w:val="BodyTextRight"/>
    <w:rsid w:val="002A43A4"/>
    <w:rPr>
      <w:sz w:val="18"/>
      <w:szCs w:val="18"/>
    </w:rPr>
  </w:style>
  <w:style w:type="paragraph" w:customStyle="1" w:styleId="MarginEdition">
    <w:name w:val="Margin Edition"/>
    <w:basedOn w:val="MarginNote"/>
    <w:rsid w:val="002A4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3A4"/>
    <w:rPr>
      <w:sz w:val="2"/>
      <w:szCs w:val="2"/>
    </w:rPr>
  </w:style>
  <w:style w:type="character" w:customStyle="1" w:styleId="Small">
    <w:name w:val="Small"/>
    <w:basedOn w:val="DefaultParagraphFont"/>
    <w:rsid w:val="002A43A4"/>
    <w:rPr>
      <w:sz w:val="16"/>
    </w:rPr>
  </w:style>
  <w:style w:type="paragraph" w:customStyle="1" w:styleId="WideTable">
    <w:name w:val="Wide Table"/>
    <w:basedOn w:val="Normal"/>
    <w:rsid w:val="002A4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3A4"/>
  </w:style>
  <w:style w:type="paragraph" w:styleId="Quote">
    <w:name w:val="Quote"/>
    <w:basedOn w:val="Heading1"/>
    <w:link w:val="QuoteChar"/>
    <w:qFormat/>
    <w:rsid w:val="002A4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3A4"/>
    <w:pPr>
      <w:pageBreakBefore/>
    </w:pPr>
  </w:style>
  <w:style w:type="paragraph" w:customStyle="1" w:styleId="Border">
    <w:name w:val="Border"/>
    <w:basedOn w:val="Normal"/>
    <w:qFormat/>
    <w:rsid w:val="002A4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3A4"/>
    <w:rPr>
      <w:u w:val="single"/>
    </w:rPr>
  </w:style>
  <w:style w:type="character" w:customStyle="1" w:styleId="BoldandItalics">
    <w:name w:val="Bold and Italics"/>
    <w:qFormat/>
    <w:rsid w:val="002A43A4"/>
    <w:rPr>
      <w:b/>
      <w:i/>
      <w:u w:val="none"/>
    </w:rPr>
  </w:style>
  <w:style w:type="paragraph" w:styleId="BalloonText">
    <w:name w:val="Balloon Text"/>
    <w:basedOn w:val="Normal"/>
    <w:link w:val="BalloonTextChar"/>
    <w:rsid w:val="002A4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3A4"/>
    <w:pPr>
      <w:spacing w:before="0" w:after="0"/>
    </w:pPr>
  </w:style>
  <w:style w:type="paragraph" w:customStyle="1" w:styleId="BodyTextBold">
    <w:name w:val="Body Text Bold"/>
    <w:basedOn w:val="BodyText"/>
    <w:qFormat/>
    <w:rsid w:val="002A43A4"/>
    <w:rPr>
      <w:b/>
    </w:rPr>
  </w:style>
  <w:style w:type="character" w:styleId="Hyperlink">
    <w:name w:val="Hyperlink"/>
    <w:basedOn w:val="DefaultParagraphFont"/>
    <w:uiPriority w:val="99"/>
    <w:unhideWhenUsed/>
    <w:rsid w:val="008F0B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1226</Words>
  <Characters>7483</Characters>
  <Application>Microsoft Office Word</Application>
  <DocSecurity>0</DocSecurity>
  <Lines>267</Lines>
  <Paragraphs>174</Paragraphs>
  <ScaleCrop>false</ScaleCrop>
  <Company>Author-it Software Corporation Ltd.</Company>
  <LinksUpToDate>false</LinksUpToDate>
  <CharactersWithSpaces>8535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PMAWHS502 Contribute to safety case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2022-09-21T04:55:00Z</dcterms:created>
  <dcterms:modified xsi:type="dcterms:W3CDTF">2022-09-21T04:55:00Z</dcterms:modified>
</cp:coreProperties>
</file>