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29F8" w:rsidP="00562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PMAWHS420 Develop first aid procedures and manage resources</w:t>
      </w:r>
      <w:r>
        <w:fldChar w:fldCharType="end"/>
      </w:r>
    </w:p>
    <w:p w:rsidR="005629F8" w:rsidP="005629F8">
      <w:pPr>
        <w:pStyle w:val="Version"/>
        <w:sectPr w:rsidSect="00C65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80E" w:rsidP="00C6580E">
      <w:pPr>
        <w:pStyle w:val="SuperHeading"/>
      </w:pPr>
      <w:r w:rsidRPr="00C6580E">
        <w:t>Assessment Requirements for PMAWHS420 Develop first aid procedures and manage resources</w:t>
      </w:r>
    </w:p>
    <w:p w:rsidR="00000000" w:rsidRPr="00C6580E" w:rsidP="00C6580E">
      <w:pPr>
        <w:pStyle w:val="Heading1"/>
      </w:pPr>
      <w:bookmarkStart w:id="1" w:name="O_909452"/>
      <w:bookmarkEnd w:id="1"/>
      <w:r w:rsidRPr="00C6580E">
        <w:t>Modification History</w:t>
      </w:r>
    </w:p>
    <w:p w:rsidR="00000000" w:rsidRPr="00C6580E" w:rsidP="005629F8">
      <w:pPr>
        <w:pStyle w:val="BodyText"/>
      </w:pPr>
      <w:r w:rsidRPr="00C6580E">
        <w:t>Release 1. Supersedes and is equivalent to PMAOHS420B Develop First Aid procedures and manage resources</w:t>
      </w:r>
    </w:p>
    <w:p w:rsidR="00000000" w:rsidRPr="00C6580E" w:rsidP="00C6580E">
      <w:pPr>
        <w:pStyle w:val="Heading1"/>
      </w:pPr>
      <w:bookmarkStart w:id="2" w:name="O_909455"/>
      <w:bookmarkEnd w:id="2"/>
      <w:r w:rsidRPr="00C6580E">
        <w:t>Performance Evidence</w:t>
      </w:r>
    </w:p>
    <w:p w:rsidR="00000000" w:rsidRPr="00C6580E" w:rsidP="005629F8">
      <w:pPr>
        <w:pStyle w:val="BodyText"/>
      </w:pPr>
      <w:r w:rsidRPr="00C6580E">
        <w:t>Evidence required to demonstrate competence in this unit must be relevant to and satisfy the requirements of the elements and performance criteria, and include the ability to:</w:t>
      </w:r>
    </w:p>
    <w:p w:rsidR="00000000" w:rsidRPr="00C6580E" w:rsidP="00C6580E">
      <w:pPr>
        <w:pStyle w:val="ListBullet"/>
      </w:pPr>
      <w:r w:rsidRPr="00C6580E">
        <w:t>communicate effectively orally and in writing</w:t>
      </w:r>
    </w:p>
    <w:p w:rsidR="00000000" w:rsidRPr="00C6580E" w:rsidP="00C6580E">
      <w:pPr>
        <w:pStyle w:val="ListBullet"/>
      </w:pPr>
      <w:r w:rsidRPr="00C6580E">
        <w:t>coordinate p</w:t>
      </w:r>
      <w:r w:rsidRPr="00C6580E">
        <w:t>articipative processes</w:t>
      </w:r>
    </w:p>
    <w:p w:rsidR="00000000" w:rsidRPr="00C6580E" w:rsidP="00C6580E">
      <w:pPr>
        <w:pStyle w:val="ListBullet"/>
      </w:pPr>
      <w:r w:rsidRPr="00C6580E">
        <w:t>plan for and develop procedures incorporating input from others</w:t>
      </w:r>
    </w:p>
    <w:p w:rsidR="00000000" w:rsidRPr="00C6580E" w:rsidP="00C6580E">
      <w:pPr>
        <w:pStyle w:val="ListBullet"/>
      </w:pPr>
      <w:r w:rsidRPr="00C6580E">
        <w:t>evaluate policy/procedures and make recommendations for improvement</w:t>
      </w:r>
    </w:p>
    <w:p w:rsidR="00000000" w:rsidRPr="00C6580E" w:rsidP="00C6580E">
      <w:pPr>
        <w:pStyle w:val="ListBullet"/>
      </w:pPr>
      <w:r w:rsidRPr="00C6580E">
        <w:t>determine the need for training and professional development and coordinate appropriate responses</w:t>
      </w:r>
    </w:p>
    <w:p w:rsidR="00000000" w:rsidRPr="00C6580E" w:rsidP="00C6580E">
      <w:pPr>
        <w:pStyle w:val="ListBullet"/>
      </w:pPr>
      <w:r w:rsidRPr="00C6580E">
        <w:t>man</w:t>
      </w:r>
      <w:r w:rsidRPr="00C6580E">
        <w:t>age own professional development and currency of certification</w:t>
      </w:r>
    </w:p>
    <w:p w:rsidR="00000000" w:rsidRPr="00C6580E" w:rsidP="00C6580E">
      <w:pPr>
        <w:pStyle w:val="ListBullet"/>
      </w:pPr>
      <w:r w:rsidRPr="00C6580E">
        <w:t>monitor the implementation of the system and make amendments, including:</w:t>
      </w:r>
    </w:p>
    <w:p w:rsidR="00000000" w:rsidRPr="00C6580E" w:rsidP="00C6580E">
      <w:pPr>
        <w:pStyle w:val="ListBullet2"/>
      </w:pPr>
      <w:r w:rsidRPr="00C6580E">
        <w:t>correct application of procedures</w:t>
      </w:r>
    </w:p>
    <w:p w:rsidR="00000000" w:rsidRPr="00C6580E" w:rsidP="00C6580E">
      <w:pPr>
        <w:pStyle w:val="ListBullet2"/>
      </w:pPr>
      <w:r w:rsidRPr="00C6580E">
        <w:t>alignment to current first aid practice/standards</w:t>
      </w:r>
    </w:p>
    <w:p w:rsidR="00000000" w:rsidRPr="00C6580E" w:rsidP="00C6580E">
      <w:pPr>
        <w:pStyle w:val="ListBullet2"/>
      </w:pPr>
      <w:r w:rsidRPr="00C6580E">
        <w:t>need for information/communications</w:t>
      </w:r>
    </w:p>
    <w:p w:rsidR="00000000" w:rsidRPr="00C6580E" w:rsidP="00C6580E">
      <w:pPr>
        <w:pStyle w:val="ListBullet2"/>
      </w:pPr>
      <w:r w:rsidRPr="00C6580E">
        <w:t>integration with other systems/procedures</w:t>
      </w:r>
    </w:p>
    <w:p w:rsidR="00000000" w:rsidRPr="00C6580E" w:rsidP="00C6580E">
      <w:pPr>
        <w:pStyle w:val="ListBullet"/>
      </w:pPr>
      <w:r w:rsidRPr="00C6580E">
        <w:t>write procedures, including technical and numerical information.</w:t>
      </w:r>
    </w:p>
    <w:p w:rsidR="00000000" w:rsidRPr="00C6580E" w:rsidP="00C6580E">
      <w:pPr>
        <w:pStyle w:val="AllowPageBreak"/>
      </w:pPr>
    </w:p>
    <w:p w:rsidR="00000000" w:rsidRPr="00C6580E" w:rsidP="00C6580E">
      <w:pPr>
        <w:pStyle w:val="Heading1"/>
      </w:pPr>
      <w:bookmarkStart w:id="3" w:name="O_909454"/>
      <w:bookmarkEnd w:id="3"/>
      <w:r w:rsidRPr="00C6580E">
        <w:t>Knowledge Evidence</w:t>
      </w:r>
    </w:p>
    <w:p w:rsidR="00000000" w:rsidRPr="00C6580E" w:rsidP="005629F8">
      <w:pPr>
        <w:pStyle w:val="BodyText"/>
      </w:pPr>
      <w:r w:rsidRPr="00C6580E">
        <w:t>Evidence must be provided that demonstrates knowledge of:</w:t>
      </w:r>
    </w:p>
    <w:p w:rsidR="00000000" w:rsidRPr="00C6580E" w:rsidP="00C6580E">
      <w:pPr>
        <w:pStyle w:val="ListBullet"/>
      </w:pPr>
      <w:r w:rsidRPr="00C6580E">
        <w:t>organisational procedures, including those covering:</w:t>
      </w:r>
    </w:p>
    <w:p w:rsidR="00000000" w:rsidRPr="00C6580E" w:rsidP="00C6580E">
      <w:pPr>
        <w:pStyle w:val="ListBullet2"/>
      </w:pPr>
      <w:r w:rsidRPr="00C6580E">
        <w:t>safety, hazards and hazard control</w:t>
      </w:r>
    </w:p>
    <w:p w:rsidR="00000000" w:rsidRPr="00C6580E" w:rsidP="00C6580E">
      <w:pPr>
        <w:pStyle w:val="ListBullet2"/>
      </w:pPr>
      <w:r w:rsidRPr="00C6580E">
        <w:t xml:space="preserve">incident, fire and accident </w:t>
      </w:r>
    </w:p>
    <w:p w:rsidR="00000000" w:rsidRPr="00C6580E" w:rsidP="00C6580E">
      <w:pPr>
        <w:pStyle w:val="ListBullet2"/>
      </w:pPr>
      <w:r w:rsidRPr="00C6580E">
        <w:t>environmental protection</w:t>
      </w:r>
    </w:p>
    <w:p w:rsidR="00000000" w:rsidRPr="00C6580E" w:rsidP="00C6580E">
      <w:pPr>
        <w:pStyle w:val="ListBullet2"/>
      </w:pPr>
      <w:r w:rsidRPr="00C6580E">
        <w:t>risk assessment/risk management</w:t>
      </w:r>
    </w:p>
    <w:p w:rsidR="00000000" w:rsidRPr="00C6580E" w:rsidP="00C6580E">
      <w:pPr>
        <w:pStyle w:val="ListBullet"/>
      </w:pPr>
      <w:r w:rsidRPr="00C6580E">
        <w:t>hazards that may arise in the job/work environment, and:</w:t>
      </w:r>
    </w:p>
    <w:p w:rsidR="00000000" w:rsidRPr="00C6580E" w:rsidP="00C6580E">
      <w:pPr>
        <w:pStyle w:val="ListBullet2"/>
      </w:pPr>
      <w:r w:rsidRPr="00C6580E">
        <w:t xml:space="preserve">their possible causes </w:t>
      </w:r>
    </w:p>
    <w:p w:rsidR="00000000" w:rsidRPr="00C6580E" w:rsidP="00C6580E">
      <w:pPr>
        <w:pStyle w:val="ListBullet2"/>
      </w:pPr>
      <w:r w:rsidRPr="00C6580E">
        <w:t>potential consequences</w:t>
      </w:r>
    </w:p>
    <w:p w:rsidR="00000000" w:rsidRPr="00C6580E" w:rsidP="00C6580E">
      <w:pPr>
        <w:pStyle w:val="ListBullet2"/>
      </w:pPr>
      <w:r w:rsidRPr="00C6580E">
        <w:t>risks</w:t>
      </w:r>
    </w:p>
    <w:p w:rsidR="00000000" w:rsidRPr="00C6580E" w:rsidP="00C6580E">
      <w:pPr>
        <w:pStyle w:val="ListBullet2"/>
      </w:pPr>
      <w:r w:rsidRPr="00C6580E">
        <w:t>appropriate risk controls</w:t>
      </w:r>
    </w:p>
    <w:p w:rsidR="00000000" w:rsidRPr="00C6580E" w:rsidP="00C6580E">
      <w:pPr>
        <w:pStyle w:val="ListBullet"/>
      </w:pPr>
      <w:r w:rsidRPr="00C6580E">
        <w:t>regulatory framework</w:t>
      </w:r>
    </w:p>
    <w:p w:rsidR="00000000" w:rsidRPr="00C6580E" w:rsidP="00C6580E">
      <w:pPr>
        <w:pStyle w:val="ListBullet"/>
      </w:pPr>
      <w:r w:rsidRPr="00C6580E">
        <w:t>state and territory regulations relating to currency of skills and knowledge</w:t>
      </w:r>
    </w:p>
    <w:p w:rsidR="00000000" w:rsidRPr="00C6580E" w:rsidP="00C6580E">
      <w:pPr>
        <w:pStyle w:val="ListBullet"/>
      </w:pPr>
      <w:r w:rsidRPr="00C6580E">
        <w:t xml:space="preserve">training and assessment processes and methods </w:t>
      </w:r>
    </w:p>
    <w:p w:rsidR="00000000" w:rsidRPr="00C6580E" w:rsidP="00C6580E">
      <w:pPr>
        <w:pStyle w:val="ListBullet"/>
      </w:pPr>
      <w:r w:rsidRPr="00C6580E">
        <w:t>identifying and evaluating training/assessment options</w:t>
      </w:r>
    </w:p>
    <w:p w:rsidR="00000000" w:rsidRPr="00C6580E" w:rsidP="00C6580E">
      <w:pPr>
        <w:pStyle w:val="ListBullet"/>
      </w:pPr>
      <w:r w:rsidRPr="00C6580E">
        <w:t>techniques for identifying sk</w:t>
      </w:r>
      <w:r w:rsidRPr="00C6580E">
        <w:t>ills/training needs</w:t>
      </w:r>
    </w:p>
    <w:p w:rsidR="00000000" w:rsidRPr="00C6580E" w:rsidP="00C6580E">
      <w:pPr>
        <w:pStyle w:val="ListBullet"/>
      </w:pPr>
      <w:r w:rsidRPr="00C6580E">
        <w:t>national training agenda</w:t>
      </w:r>
    </w:p>
    <w:p w:rsidR="00000000" w:rsidRPr="00C6580E" w:rsidP="00C6580E">
      <w:pPr>
        <w:pStyle w:val="ListBullet"/>
      </w:pPr>
      <w:r w:rsidRPr="00C6580E">
        <w:t>the role of professional development</w:t>
      </w:r>
    </w:p>
    <w:p w:rsidR="00000000" w:rsidRPr="00C6580E" w:rsidP="00C6580E">
      <w:pPr>
        <w:pStyle w:val="ListBullet"/>
      </w:pPr>
      <w:r w:rsidRPr="00C6580E">
        <w:t>first aid principles and practices.</w:t>
      </w:r>
    </w:p>
    <w:p w:rsidR="00000000" w:rsidRPr="00C6580E" w:rsidP="00C6580E">
      <w:pPr>
        <w:pStyle w:val="AllowPageBreak"/>
      </w:pPr>
    </w:p>
    <w:p w:rsidR="00000000" w:rsidRPr="00C6580E" w:rsidP="00C6580E">
      <w:pPr>
        <w:pStyle w:val="Heading1"/>
      </w:pPr>
      <w:bookmarkStart w:id="4" w:name="O_909453"/>
      <w:bookmarkEnd w:id="4"/>
      <w:r w:rsidRPr="00C6580E">
        <w:t>Assessment Conditions</w:t>
      </w:r>
    </w:p>
    <w:p w:rsidR="00000000" w:rsidRPr="00C6580E" w:rsidP="00C6580E">
      <w:pPr>
        <w:pStyle w:val="ListBullet"/>
      </w:pPr>
      <w:r w:rsidRPr="00C6580E">
        <w:t>The unit should be assessed holistically and the judgement of competence based on a holistic asses</w:t>
      </w:r>
      <w:r w:rsidRPr="00C6580E">
        <w:t xml:space="preserve">sment of the evidence. </w:t>
      </w:r>
    </w:p>
    <w:p w:rsidR="00000000" w:rsidRPr="00C6580E" w:rsidP="00C6580E">
      <w:pPr>
        <w:pStyle w:val="ListBullet"/>
      </w:pPr>
      <w:r w:rsidRPr="00C6580E">
        <w:t>The collection of performance evidence is best done from a report and/or folio of evidence drawn from:</w:t>
      </w:r>
    </w:p>
    <w:p w:rsidR="00000000" w:rsidRPr="00C6580E" w:rsidP="00C6580E">
      <w:pPr>
        <w:pStyle w:val="ListBullet2"/>
      </w:pPr>
      <w:r w:rsidRPr="00C6580E">
        <w:t xml:space="preserve">a single project which provides sufficient evidence of developing new or reviewing existing first </w:t>
      </w:r>
      <w:r w:rsidRPr="00C6580E">
        <w:t>aid procedures which satisfy the requirements of all the elements and performance criteria</w:t>
      </w:r>
    </w:p>
    <w:p w:rsidR="00000000" w:rsidRPr="00C6580E" w:rsidP="00C6580E">
      <w:pPr>
        <w:pStyle w:val="ListBullet2"/>
      </w:pPr>
      <w:r w:rsidRPr="00C6580E">
        <w:t>multiple smaller projects which together provide sufficient evidence of developing new or reviewing existing first aid procedures which satisfy the requirements of a</w:t>
      </w:r>
      <w:r w:rsidRPr="00C6580E">
        <w:t>ll the elements and performance criteria.</w:t>
      </w:r>
    </w:p>
    <w:p w:rsidR="00000000" w:rsidRPr="00C6580E" w:rsidP="00C6580E">
      <w:pPr>
        <w:pStyle w:val="ListBullet"/>
      </w:pPr>
      <w:r w:rsidRPr="00C6580E">
        <w:t>A third-party report, or similar, may be needed to testify to the work done by the individual, particularly when the project has been done as part of a project team.</w:t>
      </w:r>
    </w:p>
    <w:p w:rsidR="00000000" w:rsidRPr="00C6580E" w:rsidP="00C6580E">
      <w:pPr>
        <w:pStyle w:val="ListBullet"/>
      </w:pPr>
      <w:r w:rsidRPr="00C6580E">
        <w:t>Assessment should use a real project in an oper</w:t>
      </w:r>
      <w:r w:rsidRPr="00C6580E">
        <w:t>ational workplace. Where this is not possible or practical, assessment must occur using a sufficiently rigorous simulated environment reflecting realistic operational workplace conditions. This must cover all aspects of workplace performance, including env</w:t>
      </w:r>
      <w:r w:rsidRPr="00C6580E">
        <w:t>ironment, task skills, task management skills, contingency management skills and job role environment skills.</w:t>
      </w:r>
    </w:p>
    <w:p w:rsidR="00000000" w:rsidRPr="00C6580E" w:rsidP="00C6580E">
      <w:pPr>
        <w:pStyle w:val="ListBullet"/>
      </w:pPr>
      <w:r w:rsidRPr="00C6580E">
        <w:t>Knowledge evidence may be collected concurrently with performance evidence or through an independent process, such as workbooks, written assessmen</w:t>
      </w:r>
      <w:r w:rsidRPr="00C6580E">
        <w:t>ts or interviews (provided a record is kept).</w:t>
      </w:r>
    </w:p>
    <w:p w:rsidR="00000000" w:rsidRPr="00C6580E" w:rsidP="00C6580E">
      <w:pPr>
        <w:pStyle w:val="ListBullet"/>
      </w:pPr>
      <w:r w:rsidRPr="00C6580E">
        <w:t>Assessment processes and techniques must be appropriate to the language, literacy and numeracy requirements of the work being performed and the needs of the candidate.</w:t>
      </w:r>
    </w:p>
    <w:p w:rsidR="00000000" w:rsidRPr="00C6580E" w:rsidP="00C6580E">
      <w:pPr>
        <w:pStyle w:val="ListBullet"/>
      </w:pPr>
      <w:r w:rsidRPr="00C6580E">
        <w:t>Conditions for assessment must include acc</w:t>
      </w:r>
      <w:r w:rsidRPr="00C6580E">
        <w:t>ess to all tools, equipment, materials and documentation required, including relevant workplace procedures, product and manufacturing specifications associated with this unit.</w:t>
      </w:r>
    </w:p>
    <w:p w:rsidR="00000000" w:rsidRPr="00C6580E" w:rsidP="00C6580E">
      <w:pPr>
        <w:pStyle w:val="ListBullet"/>
      </w:pPr>
      <w:r w:rsidRPr="00C6580E">
        <w:t>Foundation skills are integral to competent performance of the unit and should n</w:t>
      </w:r>
      <w:r w:rsidRPr="00C6580E">
        <w:t>ot be assessed separately.</w:t>
      </w:r>
    </w:p>
    <w:p w:rsidR="00000000" w:rsidRPr="00C6580E" w:rsidP="00C6580E">
      <w:pPr>
        <w:pStyle w:val="ListBullet"/>
      </w:pPr>
      <w:r w:rsidRPr="00C6580E">
        <w:t>Assessors must satisfy the assessor competency requirements that are in place at the time of the assessment as set by the VET regulator.</w:t>
      </w:r>
    </w:p>
    <w:p w:rsidR="00000000" w:rsidRPr="00C6580E" w:rsidP="00C6580E">
      <w:pPr>
        <w:pStyle w:val="ListBullet"/>
      </w:pPr>
      <w:r w:rsidRPr="00C6580E">
        <w:t xml:space="preserve">In addition, the assessor or anyone acting in subject matter expert role in assessment must </w:t>
      </w:r>
      <w:r w:rsidRPr="00C6580E">
        <w:t xml:space="preserve">demonstrate both technical competency and currency. If the assessor cannot demonstrate technical competency and currency they must assess with a subject matter expert who does meet these requirements. </w:t>
      </w:r>
    </w:p>
    <w:p w:rsidR="00000000" w:rsidRPr="00C6580E" w:rsidP="00C6580E">
      <w:pPr>
        <w:pStyle w:val="ListBullet"/>
      </w:pPr>
      <w:r w:rsidRPr="00C6580E">
        <w:t>Technical competence can be demonstrated through one o</w:t>
      </w:r>
      <w:r w:rsidRPr="00C6580E">
        <w:t>r more of:</w:t>
      </w:r>
    </w:p>
    <w:p w:rsidR="00000000" w:rsidRPr="00C6580E" w:rsidP="00C6580E">
      <w:pPr>
        <w:pStyle w:val="ListBullet2"/>
      </w:pPr>
      <w:r w:rsidRPr="00C6580E">
        <w:t xml:space="preserve">relevant VET or other qualification/Statement of Attainment </w:t>
      </w:r>
    </w:p>
    <w:p w:rsidR="00000000" w:rsidRPr="00C6580E" w:rsidP="00C6580E">
      <w:pPr>
        <w:pStyle w:val="ListBullet2"/>
      </w:pPr>
      <w:r w:rsidRPr="00C6580E">
        <w:t xml:space="preserve">appropriate workplace experience undertaking the type of work being assessed under routine and non-routine conditions </w:t>
      </w:r>
    </w:p>
    <w:p w:rsidR="00000000" w:rsidRPr="00C6580E" w:rsidP="00C6580E">
      <w:pPr>
        <w:pStyle w:val="ListBullet2"/>
      </w:pPr>
      <w:r w:rsidRPr="00C6580E">
        <w:t>appropriate workplace experience supervising/evaluating the type</w:t>
      </w:r>
      <w:r w:rsidRPr="00C6580E">
        <w:t xml:space="preserve"> of work being assessed under routine and non-routine conditions</w:t>
      </w:r>
    </w:p>
    <w:p w:rsidR="00000000" w:rsidRPr="00C6580E" w:rsidP="00C6580E">
      <w:pPr>
        <w:pStyle w:val="ListBullet"/>
      </w:pPr>
      <w:r w:rsidRPr="00C6580E">
        <w:t>Currency can be demonstrated through one or more of:</w:t>
      </w:r>
    </w:p>
    <w:p w:rsidR="00000000" w:rsidRPr="00C6580E" w:rsidP="00C6580E">
      <w:pPr>
        <w:pStyle w:val="ListBullet2"/>
      </w:pPr>
      <w:r w:rsidRPr="00C6580E">
        <w:t xml:space="preserve">being currently employed undertaking the type of work being assessed </w:t>
      </w:r>
    </w:p>
    <w:p w:rsidR="00000000" w:rsidRPr="00C6580E" w:rsidP="00C6580E">
      <w:pPr>
        <w:pStyle w:val="ListBullet2"/>
      </w:pPr>
      <w:r w:rsidRPr="00C6580E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C6580E" w:rsidP="00C6580E">
      <w:pPr>
        <w:pStyle w:val="ListBullet2"/>
      </w:pPr>
      <w:r w:rsidRPr="00C6580E">
        <w:t>having consulted/had contact with an organisation undertaking the type of work bei</w:t>
      </w:r>
      <w:r w:rsidRPr="00C6580E">
        <w:t xml:space="preserve">ng assessed within the last twelve months, the consultation/contact being related to assessment </w:t>
      </w:r>
    </w:p>
    <w:p w:rsidR="00000000" w:rsidRPr="00C6580E" w:rsidP="00C6580E">
      <w:pPr>
        <w:pStyle w:val="ListBullet2"/>
      </w:pPr>
      <w:r w:rsidRPr="00C6580E">
        <w:t xml:space="preserve">conducting on-the-job training/assessments of the type of work being assessed </w:t>
      </w:r>
    </w:p>
    <w:p w:rsidR="00000000" w:rsidRPr="00C6580E" w:rsidP="00C6580E">
      <w:pPr>
        <w:pStyle w:val="ListBullet2"/>
      </w:pPr>
      <w:r w:rsidRPr="00C6580E">
        <w:t>being an active member of a relevant professional body and participating in acti</w:t>
      </w:r>
      <w:r w:rsidRPr="00C6580E">
        <w:t>vities relevant to the assessment of this type of work.</w:t>
      </w:r>
    </w:p>
    <w:p w:rsidR="00000000" w:rsidRPr="00C6580E" w:rsidP="00C6580E">
      <w:pPr>
        <w:pStyle w:val="AllowPageBreak"/>
      </w:pPr>
    </w:p>
    <w:p w:rsidR="00000000" w:rsidRPr="00C6580E" w:rsidP="00C6580E">
      <w:pPr>
        <w:pStyle w:val="Heading1"/>
      </w:pPr>
      <w:bookmarkStart w:id="5" w:name="O_909451"/>
      <w:bookmarkEnd w:id="5"/>
      <w:r w:rsidRPr="00C6580E">
        <w:t>Links</w:t>
      </w:r>
    </w:p>
    <w:p w:rsidR="00000000" w:rsidRPr="00C6580E" w:rsidP="005629F8">
      <w:pPr>
        <w:pStyle w:val="BodyText"/>
      </w:pPr>
      <w:r w:rsidRPr="00C658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8425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6580E" w:rsidP="00C6580E"/>
    <w:sectPr w:rsidSect="00C658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0E" w:rsidRPr="005629F8" w:rsidP="00562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F8" w:rsidP="00C65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29F8" w:rsidP="00C65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29F8" w:rsidP="00C65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80E" w:rsidRPr="005629F8" w:rsidP="00562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9F8" w:rsidRPr="002D2AF8" w:rsidP="00C65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PMAWHS420 Develop first aid procedures and manage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29F8" w:rsidP="00C65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F2A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1A6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3AE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80E"/>
  </w:style>
  <w:style w:type="character" w:customStyle="1" w:styleId="Heading1Char">
    <w:name w:val="Heading 1 Char"/>
    <w:basedOn w:val="DefaultParagraphFont"/>
    <w:link w:val="Heading1"/>
    <w:rsid w:val="00C65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8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8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8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58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5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8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8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580E"/>
    <w:rPr>
      <w:b/>
      <w:spacing w:val="0"/>
    </w:rPr>
  </w:style>
  <w:style w:type="paragraph" w:customStyle="1" w:styleId="SuperTitle">
    <w:name w:val="SuperTitle"/>
    <w:basedOn w:val="Title"/>
    <w:rsid w:val="00C65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8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80E"/>
    <w:rPr>
      <w:i/>
    </w:rPr>
  </w:style>
  <w:style w:type="paragraph" w:styleId="Caption">
    <w:name w:val="caption"/>
    <w:basedOn w:val="BodyText"/>
    <w:next w:val="Normal"/>
    <w:qFormat/>
    <w:rsid w:val="00C65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80E"/>
  </w:style>
  <w:style w:type="paragraph" w:styleId="TableofFigures">
    <w:name w:val="table of figures"/>
    <w:basedOn w:val="Normal"/>
    <w:next w:val="Normal"/>
    <w:semiHidden/>
    <w:rsid w:val="00C65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8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80E"/>
    <w:rPr>
      <w:rFonts w:ascii="Wingdings" w:hAnsi="Wingdings"/>
    </w:rPr>
  </w:style>
  <w:style w:type="paragraph" w:customStyle="1" w:styleId="TableHeading">
    <w:name w:val="Table Heading"/>
    <w:basedOn w:val="HeadingBase"/>
    <w:rsid w:val="00C65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80E"/>
    <w:rPr>
      <w:color w:val="0033CC"/>
      <w:u w:val="none"/>
    </w:rPr>
  </w:style>
  <w:style w:type="paragraph" w:customStyle="1" w:styleId="BodyTextRight">
    <w:name w:val="Body Text Right"/>
    <w:basedOn w:val="BodyText"/>
    <w:rsid w:val="00C65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8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80E"/>
    <w:rPr>
      <w:sz w:val="32"/>
    </w:rPr>
  </w:style>
  <w:style w:type="paragraph" w:customStyle="1" w:styleId="HeadingProcedure">
    <w:name w:val="Heading Procedure"/>
    <w:basedOn w:val="HeadingBase"/>
    <w:next w:val="Normal"/>
    <w:rsid w:val="00C65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80E"/>
    <w:pPr>
      <w:spacing w:before="60" w:after="60"/>
    </w:pPr>
  </w:style>
  <w:style w:type="paragraph" w:styleId="ListContinue">
    <w:name w:val="List Continue"/>
    <w:basedOn w:val="List"/>
    <w:rsid w:val="00C6580E"/>
    <w:pPr>
      <w:ind w:firstLine="0"/>
    </w:pPr>
  </w:style>
  <w:style w:type="paragraph" w:customStyle="1" w:styleId="ListNote">
    <w:name w:val="List Note"/>
    <w:basedOn w:val="List"/>
    <w:rsid w:val="00C65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80E"/>
    <w:rPr>
      <w:rFonts w:ascii="Courier New" w:hAnsi="Courier New"/>
    </w:rPr>
  </w:style>
  <w:style w:type="paragraph" w:customStyle="1" w:styleId="NoteBullet">
    <w:name w:val="Note Bullet"/>
    <w:basedOn w:val="Note"/>
    <w:rsid w:val="00C65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8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80E"/>
    <w:rPr>
      <w:b/>
      <w:smallCaps/>
    </w:rPr>
  </w:style>
  <w:style w:type="paragraph" w:customStyle="1" w:styleId="TableListNumber">
    <w:name w:val="Table List Number"/>
    <w:basedOn w:val="ListNumber"/>
    <w:rsid w:val="00C65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80E"/>
    <w:pPr>
      <w:numPr>
        <w:numId w:val="9"/>
      </w:numPr>
    </w:pPr>
  </w:style>
  <w:style w:type="paragraph" w:customStyle="1" w:styleId="ListAlpha2">
    <w:name w:val="List Alpha 2"/>
    <w:basedOn w:val="List2"/>
    <w:rsid w:val="00C6580E"/>
    <w:pPr>
      <w:numPr>
        <w:numId w:val="8"/>
      </w:numPr>
    </w:pPr>
  </w:style>
  <w:style w:type="paragraph" w:styleId="List2">
    <w:name w:val="List 2"/>
    <w:basedOn w:val="BodyText"/>
    <w:rsid w:val="00C65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8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8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80E"/>
    <w:pPr>
      <w:numPr>
        <w:numId w:val="4"/>
      </w:numPr>
    </w:pPr>
  </w:style>
  <w:style w:type="paragraph" w:styleId="ListContinue2">
    <w:name w:val="List Continue 2"/>
    <w:basedOn w:val="List2"/>
    <w:rsid w:val="00C6580E"/>
    <w:pPr>
      <w:ind w:firstLine="0"/>
    </w:pPr>
  </w:style>
  <w:style w:type="paragraph" w:styleId="ListContinue3">
    <w:name w:val="List Continue 3"/>
    <w:basedOn w:val="List3"/>
    <w:rsid w:val="00C6580E"/>
    <w:pPr>
      <w:ind w:left="1021" w:firstLine="0"/>
    </w:pPr>
  </w:style>
  <w:style w:type="paragraph" w:styleId="ListContinue4">
    <w:name w:val="List Continue 4"/>
    <w:basedOn w:val="List4"/>
    <w:rsid w:val="00C6580E"/>
    <w:pPr>
      <w:ind w:firstLine="0"/>
    </w:pPr>
  </w:style>
  <w:style w:type="paragraph" w:styleId="ListContinue5">
    <w:name w:val="List Continue 5"/>
    <w:basedOn w:val="List5"/>
    <w:rsid w:val="00C6580E"/>
    <w:pPr>
      <w:ind w:firstLine="0"/>
    </w:pPr>
  </w:style>
  <w:style w:type="paragraph" w:styleId="ListNumber3">
    <w:name w:val="List Number 3"/>
    <w:basedOn w:val="List3"/>
    <w:rsid w:val="00C6580E"/>
    <w:pPr>
      <w:numPr>
        <w:numId w:val="5"/>
      </w:numPr>
    </w:pPr>
  </w:style>
  <w:style w:type="paragraph" w:styleId="ListNumber4">
    <w:name w:val="List Number 4"/>
    <w:basedOn w:val="List4"/>
    <w:rsid w:val="00C6580E"/>
    <w:pPr>
      <w:numPr>
        <w:numId w:val="6"/>
      </w:numPr>
    </w:pPr>
  </w:style>
  <w:style w:type="paragraph" w:styleId="ListNumber5">
    <w:name w:val="List Number 5"/>
    <w:basedOn w:val="List5"/>
    <w:rsid w:val="00C6580E"/>
    <w:pPr>
      <w:numPr>
        <w:numId w:val="7"/>
      </w:numPr>
    </w:pPr>
  </w:style>
  <w:style w:type="paragraph" w:styleId="BlockText">
    <w:name w:val="Block Text"/>
    <w:basedOn w:val="Normal"/>
    <w:rsid w:val="00C65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80E"/>
    <w:rPr>
      <w:sz w:val="16"/>
      <w:vertAlign w:val="superscript"/>
    </w:rPr>
  </w:style>
  <w:style w:type="character" w:customStyle="1" w:styleId="Symbols">
    <w:name w:val="Symbols"/>
    <w:basedOn w:val="DefaultParagraphFont"/>
    <w:rsid w:val="00C6580E"/>
    <w:rPr>
      <w:rFonts w:ascii="Symbol" w:hAnsi="Symbol"/>
    </w:rPr>
  </w:style>
  <w:style w:type="character" w:customStyle="1" w:styleId="MenuOptions">
    <w:name w:val="Menu Options"/>
    <w:basedOn w:val="DefaultParagraphFont"/>
    <w:rsid w:val="00C65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80E"/>
    <w:rPr>
      <w:b/>
    </w:rPr>
  </w:style>
  <w:style w:type="character" w:customStyle="1" w:styleId="Underlined">
    <w:name w:val="Underlined"/>
    <w:basedOn w:val="DefaultParagraphFont"/>
    <w:rsid w:val="00C6580E"/>
    <w:rPr>
      <w:u w:val="single"/>
    </w:rPr>
  </w:style>
  <w:style w:type="paragraph" w:customStyle="1" w:styleId="TableBodyTextRight">
    <w:name w:val="Table Body Text Right"/>
    <w:basedOn w:val="TableBodyText"/>
    <w:rsid w:val="00C65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80E"/>
    <w:rPr>
      <w:sz w:val="18"/>
    </w:rPr>
  </w:style>
  <w:style w:type="paragraph" w:customStyle="1" w:styleId="BodySmallRight">
    <w:name w:val="Body Small Right"/>
    <w:basedOn w:val="BodyTextRight"/>
    <w:rsid w:val="00C6580E"/>
    <w:rPr>
      <w:sz w:val="18"/>
      <w:szCs w:val="18"/>
    </w:rPr>
  </w:style>
  <w:style w:type="paragraph" w:customStyle="1" w:styleId="MarginEdition">
    <w:name w:val="Margin Edition"/>
    <w:basedOn w:val="MarginNote"/>
    <w:rsid w:val="00C65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80E"/>
    <w:rPr>
      <w:sz w:val="2"/>
      <w:szCs w:val="2"/>
    </w:rPr>
  </w:style>
  <w:style w:type="character" w:customStyle="1" w:styleId="Small">
    <w:name w:val="Small"/>
    <w:basedOn w:val="DefaultParagraphFont"/>
    <w:rsid w:val="00C6580E"/>
    <w:rPr>
      <w:sz w:val="16"/>
    </w:rPr>
  </w:style>
  <w:style w:type="paragraph" w:customStyle="1" w:styleId="WideTable">
    <w:name w:val="Wide Table"/>
    <w:basedOn w:val="Normal"/>
    <w:rsid w:val="00C65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80E"/>
  </w:style>
  <w:style w:type="paragraph" w:styleId="Quote">
    <w:name w:val="Quote"/>
    <w:basedOn w:val="Heading1"/>
    <w:link w:val="QuoteChar"/>
    <w:qFormat/>
    <w:rsid w:val="00C65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80E"/>
    <w:pPr>
      <w:pageBreakBefore/>
    </w:pPr>
  </w:style>
  <w:style w:type="paragraph" w:customStyle="1" w:styleId="Border">
    <w:name w:val="Border"/>
    <w:basedOn w:val="Normal"/>
    <w:qFormat/>
    <w:rsid w:val="00C65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80E"/>
    <w:rPr>
      <w:u w:val="single"/>
    </w:rPr>
  </w:style>
  <w:style w:type="character" w:customStyle="1" w:styleId="BoldandItalics">
    <w:name w:val="Bold and Italics"/>
    <w:qFormat/>
    <w:rsid w:val="00C6580E"/>
    <w:rPr>
      <w:b/>
      <w:i/>
      <w:u w:val="none"/>
    </w:rPr>
  </w:style>
  <w:style w:type="paragraph" w:styleId="BalloonText">
    <w:name w:val="Balloon Text"/>
    <w:basedOn w:val="Normal"/>
    <w:link w:val="BalloonTextChar"/>
    <w:rsid w:val="00C65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8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8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80E"/>
    <w:pPr>
      <w:spacing w:before="0" w:after="0"/>
    </w:pPr>
  </w:style>
  <w:style w:type="paragraph" w:customStyle="1" w:styleId="BodyTextBold">
    <w:name w:val="Body Text Bold"/>
    <w:basedOn w:val="BodyText"/>
    <w:qFormat/>
    <w:rsid w:val="00C6580E"/>
    <w:rPr>
      <w:b/>
    </w:rPr>
  </w:style>
  <w:style w:type="character" w:styleId="Hyperlink">
    <w:name w:val="Hyperlink"/>
    <w:basedOn w:val="DefaultParagraphFont"/>
    <w:uiPriority w:val="99"/>
    <w:unhideWhenUsed/>
    <w:rsid w:val="00562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4899</Characters>
  <Application>Microsoft Office Word</Application>
  <DocSecurity>0</DocSecurity>
  <Lines>106</Lines>
  <Paragraphs>75</Paragraphs>
  <ScaleCrop>false</ScaleCrop>
  <Company>Author-it Software Corporation Ltd.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PMAWHS420 Develop first aid procedures and manage resources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