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16C3" w:rsidP="001F16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PMAWHS320 Provide advanced first aid response</w:t>
      </w:r>
      <w:r>
        <w:fldChar w:fldCharType="end"/>
      </w:r>
    </w:p>
    <w:p w:rsidR="001F16C3" w:rsidP="001F16C3">
      <w:pPr>
        <w:pStyle w:val="Version"/>
        <w:sectPr w:rsidSect="00FA65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A652D" w:rsidP="00FA652D">
      <w:pPr>
        <w:pStyle w:val="SuperHeading"/>
      </w:pPr>
      <w:r w:rsidRPr="00FA652D">
        <w:t>Assessment Requirements for PMAWHS320 Provide advanced first aid response</w:t>
      </w:r>
    </w:p>
    <w:p w:rsidR="00000000" w:rsidRPr="00FA652D" w:rsidP="00FA652D">
      <w:pPr>
        <w:pStyle w:val="Heading1"/>
      </w:pPr>
      <w:bookmarkStart w:id="1" w:name="O_1227162"/>
      <w:bookmarkEnd w:id="1"/>
      <w:r w:rsidRPr="00FA652D">
        <w:t>Modification History</w:t>
      </w:r>
    </w:p>
    <w:p w:rsidR="00000000" w:rsidRPr="00FA652D" w:rsidP="001F16C3">
      <w:pPr>
        <w:pStyle w:val="Heading3"/>
      </w:pPr>
      <w:r w:rsidRPr="00FA652D">
        <w:t>Release 2. Pre-requisite unit updated from HLTAID003 to HLTAID011</w:t>
      </w:r>
    </w:p>
    <w:p w:rsidR="00000000" w:rsidRPr="00FA652D" w:rsidP="001F16C3">
      <w:pPr>
        <w:pStyle w:val="BodyText"/>
      </w:pPr>
      <w:r w:rsidRPr="00FA652D">
        <w:t>Release 1. Supersedes and is equivalent to PMAOHS320C Provide advanced First Aid response</w:t>
      </w:r>
    </w:p>
    <w:p w:rsidR="00000000" w:rsidRPr="00FA652D" w:rsidP="00FA652D">
      <w:pPr>
        <w:pStyle w:val="Heading1"/>
      </w:pPr>
      <w:bookmarkStart w:id="2" w:name="O_1227161"/>
      <w:bookmarkEnd w:id="2"/>
      <w:r w:rsidRPr="00FA652D">
        <w:t>Performance Evidence</w:t>
      </w:r>
    </w:p>
    <w:p w:rsidR="00000000" w:rsidRPr="00FA652D" w:rsidP="001F16C3">
      <w:pPr>
        <w:pStyle w:val="BodyText"/>
      </w:pPr>
      <w:r w:rsidRPr="00FA652D">
        <w:t xml:space="preserve">Evidence required to demonstrate competence in this unit must be relevant to and satisfy the requirements of the elements and </w:t>
      </w:r>
      <w:r w:rsidRPr="00FA652D">
        <w:t>performance criteria, and include the ability to:</w:t>
      </w:r>
    </w:p>
    <w:p w:rsidR="00000000" w:rsidRPr="00FA652D" w:rsidP="00FA652D">
      <w:pPr>
        <w:pStyle w:val="ListBullet"/>
      </w:pPr>
      <w:r w:rsidRPr="00FA652D">
        <w:t xml:space="preserve">assess and monitor casualty’s need for emergency services, medical assistance and other support </w:t>
      </w:r>
    </w:p>
    <w:p w:rsidR="00000000" w:rsidRPr="00FA652D" w:rsidP="00FA652D">
      <w:pPr>
        <w:pStyle w:val="ListBullet"/>
      </w:pPr>
      <w:r w:rsidRPr="00FA652D">
        <w:t xml:space="preserve">apply first aid management techniques </w:t>
      </w:r>
    </w:p>
    <w:p w:rsidR="00000000" w:rsidRPr="00FA652D" w:rsidP="00FA652D">
      <w:pPr>
        <w:pStyle w:val="ListBullet"/>
      </w:pPr>
      <w:r w:rsidRPr="00FA652D">
        <w:t xml:space="preserve">select and use first aid resources and equipment </w:t>
      </w:r>
    </w:p>
    <w:p w:rsidR="00000000" w:rsidRPr="00FA652D" w:rsidP="00FA652D">
      <w:pPr>
        <w:pStyle w:val="ListBullet"/>
      </w:pPr>
      <w:r w:rsidRPr="00FA652D">
        <w:t>identify hazards an</w:t>
      </w:r>
      <w:r w:rsidRPr="00FA652D">
        <w:t xml:space="preserve">d risks to self, casualty and others and apply control measures  </w:t>
      </w:r>
    </w:p>
    <w:p w:rsidR="00000000" w:rsidRPr="00FA652D" w:rsidP="00FA652D">
      <w:pPr>
        <w:pStyle w:val="ListBullet"/>
      </w:pPr>
      <w:r w:rsidRPr="00FA652D">
        <w:t xml:space="preserve">use electronic and manual communication systems </w:t>
      </w:r>
    </w:p>
    <w:p w:rsidR="00000000" w:rsidRPr="00FA652D" w:rsidP="00FA652D">
      <w:pPr>
        <w:pStyle w:val="ListBullet"/>
      </w:pPr>
      <w:r w:rsidRPr="00FA652D">
        <w:t xml:space="preserve">complete workplace forms </w:t>
      </w:r>
    </w:p>
    <w:p w:rsidR="00000000" w:rsidRPr="00FA652D" w:rsidP="00FA652D">
      <w:pPr>
        <w:pStyle w:val="ListBullet"/>
      </w:pPr>
      <w:r w:rsidRPr="00FA652D">
        <w:t xml:space="preserve">accurately document casualty conditions and treatment </w:t>
      </w:r>
    </w:p>
    <w:p w:rsidR="00000000" w:rsidRPr="00FA652D" w:rsidP="00FA652D">
      <w:pPr>
        <w:pStyle w:val="ListBullet"/>
      </w:pPr>
      <w:r w:rsidRPr="00FA652D">
        <w:t>coordinate communications, resources and incident management</w:t>
      </w:r>
      <w:r w:rsidRPr="00FA652D">
        <w:t xml:space="preserve"> activities </w:t>
      </w:r>
    </w:p>
    <w:p w:rsidR="00000000" w:rsidRPr="00FA652D" w:rsidP="00FA652D">
      <w:pPr>
        <w:pStyle w:val="ListBullet"/>
      </w:pPr>
      <w:r w:rsidRPr="00FA652D">
        <w:t>communicate clearly and unambiguously with personnel under stress</w:t>
      </w:r>
    </w:p>
    <w:p w:rsidR="00000000" w:rsidRPr="00FA652D" w:rsidP="00FA652D">
      <w:pPr>
        <w:pStyle w:val="ListBullet"/>
      </w:pPr>
      <w:r w:rsidRPr="00FA652D">
        <w:t>interpret information about changing conditions, hazards and individuals’ needs, and make prompt decisions about appropriate action and allocation of resources.</w:t>
      </w:r>
    </w:p>
    <w:p w:rsidR="00000000" w:rsidRPr="00FA652D" w:rsidP="00FA652D">
      <w:pPr>
        <w:pStyle w:val="AllowPageBreak"/>
      </w:pPr>
    </w:p>
    <w:p w:rsidR="00000000" w:rsidRPr="00FA652D" w:rsidP="00FA652D">
      <w:pPr>
        <w:pStyle w:val="Heading1"/>
      </w:pPr>
      <w:bookmarkStart w:id="3" w:name="O_1227160"/>
      <w:bookmarkEnd w:id="3"/>
      <w:r w:rsidRPr="00FA652D">
        <w:t>Knowledge Evidence</w:t>
      </w:r>
    </w:p>
    <w:p w:rsidR="00000000" w:rsidRPr="00FA652D" w:rsidP="001F16C3">
      <w:pPr>
        <w:pStyle w:val="BodyText"/>
      </w:pPr>
      <w:r w:rsidRPr="00FA652D">
        <w:t>Evidence must be provided that demonstrates knowledge of:</w:t>
      </w:r>
    </w:p>
    <w:p w:rsidR="00000000" w:rsidRPr="00FA652D" w:rsidP="00FA652D">
      <w:pPr>
        <w:pStyle w:val="ListBullet"/>
      </w:pPr>
      <w:r w:rsidRPr="00FA652D">
        <w:t>organisational procedures, including those covering:</w:t>
      </w:r>
    </w:p>
    <w:p w:rsidR="00000000" w:rsidRPr="00FA652D" w:rsidP="00FA652D">
      <w:pPr>
        <w:pStyle w:val="ListBullet2"/>
      </w:pPr>
      <w:r w:rsidRPr="00FA652D">
        <w:t>safety, hazards and hazard control</w:t>
      </w:r>
    </w:p>
    <w:p w:rsidR="00000000" w:rsidRPr="00FA652D" w:rsidP="00FA652D">
      <w:pPr>
        <w:pStyle w:val="ListBullet2"/>
      </w:pPr>
      <w:r w:rsidRPr="00FA652D">
        <w:t xml:space="preserve">incident, fire and accident </w:t>
      </w:r>
    </w:p>
    <w:p w:rsidR="00000000" w:rsidRPr="00FA652D" w:rsidP="00FA652D">
      <w:pPr>
        <w:pStyle w:val="ListBullet2"/>
      </w:pPr>
      <w:r w:rsidRPr="00FA652D">
        <w:t>environmental protection</w:t>
      </w:r>
    </w:p>
    <w:p w:rsidR="00000000" w:rsidRPr="00FA652D" w:rsidP="00FA652D">
      <w:pPr>
        <w:pStyle w:val="ListBullet2"/>
      </w:pPr>
      <w:r w:rsidRPr="00FA652D">
        <w:t>risk assessment/risk management</w:t>
      </w:r>
    </w:p>
    <w:p w:rsidR="00000000" w:rsidRPr="00FA652D" w:rsidP="00FA652D">
      <w:pPr>
        <w:pStyle w:val="ListBullet"/>
      </w:pPr>
      <w:r w:rsidRPr="00FA652D">
        <w:t>hazards that may arise in the job/work environment, and:</w:t>
      </w:r>
    </w:p>
    <w:p w:rsidR="00000000" w:rsidRPr="00FA652D" w:rsidP="00FA652D">
      <w:pPr>
        <w:pStyle w:val="ListBullet2"/>
      </w:pPr>
      <w:r w:rsidRPr="00FA652D">
        <w:t xml:space="preserve">their possible causes </w:t>
      </w:r>
    </w:p>
    <w:p w:rsidR="00000000" w:rsidRPr="00FA652D" w:rsidP="00FA652D">
      <w:pPr>
        <w:pStyle w:val="ListBullet2"/>
      </w:pPr>
      <w:r w:rsidRPr="00FA652D">
        <w:t>potential consequences</w:t>
      </w:r>
    </w:p>
    <w:p w:rsidR="00000000" w:rsidRPr="00FA652D" w:rsidP="00FA652D">
      <w:pPr>
        <w:pStyle w:val="ListBullet2"/>
      </w:pPr>
      <w:r w:rsidRPr="00FA652D">
        <w:t>risks</w:t>
      </w:r>
    </w:p>
    <w:p w:rsidR="00000000" w:rsidRPr="00FA652D" w:rsidP="00FA652D">
      <w:pPr>
        <w:pStyle w:val="ListBullet2"/>
      </w:pPr>
      <w:r w:rsidRPr="00FA652D">
        <w:t>appropriate risk controls</w:t>
      </w:r>
    </w:p>
    <w:p w:rsidR="00000000" w:rsidRPr="00FA652D" w:rsidP="00FA652D">
      <w:pPr>
        <w:pStyle w:val="ListBullet"/>
      </w:pPr>
      <w:r w:rsidRPr="00FA652D">
        <w:t>basic anatomy and physiology</w:t>
      </w:r>
    </w:p>
    <w:p w:rsidR="00000000" w:rsidRPr="00FA652D" w:rsidP="00FA652D">
      <w:pPr>
        <w:pStyle w:val="ListBullet"/>
      </w:pPr>
      <w:r w:rsidRPr="00FA652D">
        <w:t>respiratory/circulatory system</w:t>
      </w:r>
    </w:p>
    <w:p w:rsidR="00000000" w:rsidRPr="00FA652D" w:rsidP="00FA652D">
      <w:pPr>
        <w:pStyle w:val="ListBullet"/>
      </w:pPr>
      <w:r w:rsidRPr="00FA652D">
        <w:t>basic toxicology</w:t>
      </w:r>
    </w:p>
    <w:p w:rsidR="00000000" w:rsidRPr="00FA652D" w:rsidP="00FA652D">
      <w:pPr>
        <w:pStyle w:val="ListBullet"/>
      </w:pPr>
      <w:r w:rsidRPr="00FA652D">
        <w:t>types and application of medications used</w:t>
      </w:r>
      <w:r w:rsidRPr="00FA652D">
        <w:t xml:space="preserve"> in first aid.</w:t>
      </w:r>
    </w:p>
    <w:p w:rsidR="00000000" w:rsidRPr="00FA652D" w:rsidP="00FA652D">
      <w:pPr>
        <w:pStyle w:val="AllowPageBreak"/>
      </w:pPr>
    </w:p>
    <w:p w:rsidR="00000000" w:rsidRPr="00FA652D" w:rsidP="00FA652D">
      <w:pPr>
        <w:pStyle w:val="Heading1"/>
      </w:pPr>
      <w:bookmarkStart w:id="4" w:name="O_1227159"/>
      <w:bookmarkEnd w:id="4"/>
      <w:r w:rsidRPr="00FA652D">
        <w:t>Assessment Conditions</w:t>
      </w:r>
    </w:p>
    <w:p w:rsidR="00000000" w:rsidRPr="00FA652D" w:rsidP="00FA652D">
      <w:pPr>
        <w:pStyle w:val="ListBullet"/>
      </w:pPr>
      <w:r w:rsidRPr="00FA652D">
        <w:t>The unit should be assessed holistically and the judgement of competence based on a holistic assessment of the evidence.</w:t>
      </w:r>
    </w:p>
    <w:p w:rsidR="00000000" w:rsidRPr="00FA652D" w:rsidP="00FA652D">
      <w:pPr>
        <w:pStyle w:val="ListBullet"/>
      </w:pPr>
      <w:r w:rsidRPr="00FA652D">
        <w:t>The collection of performance evidence:</w:t>
      </w:r>
    </w:p>
    <w:p w:rsidR="00000000" w:rsidRPr="00FA652D" w:rsidP="00FA652D">
      <w:pPr>
        <w:pStyle w:val="ListBullet2"/>
      </w:pPr>
      <w:r w:rsidRPr="00FA652D">
        <w:t xml:space="preserve">should occur over a range of situations which include typical disruptions to normal, smooth operations </w:t>
      </w:r>
    </w:p>
    <w:p w:rsidR="00000000" w:rsidRPr="00FA652D" w:rsidP="00FA652D">
      <w:pPr>
        <w:pStyle w:val="ListBullet2"/>
      </w:pPr>
      <w:r w:rsidRPr="00FA652D">
        <w:t xml:space="preserve">will typically include a supervisor/third-party report focusing on consistent performance and problem recognition and solving. A supervisor/third-party </w:t>
      </w:r>
      <w:r w:rsidRPr="00FA652D">
        <w:t xml:space="preserve">report must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FA652D" w:rsidP="00FA652D">
      <w:pPr>
        <w:pStyle w:val="ListBullet2"/>
      </w:pPr>
      <w:r w:rsidRPr="00FA652D">
        <w:t>must include the demonstration of f</w:t>
      </w:r>
      <w:r w:rsidRPr="00FA652D">
        <w:t>irst aid response using appropriate tools, equipment and safety gear</w:t>
      </w:r>
    </w:p>
    <w:p w:rsidR="00000000" w:rsidRPr="00FA652D" w:rsidP="00FA652D">
      <w:pPr>
        <w:pStyle w:val="ListBullet2"/>
      </w:pPr>
      <w:r w:rsidRPr="00FA652D">
        <w:t>may use industry-based simulation for all or part of the unit particularly where safety, lack of opportunity or significant cost is an issue.</w:t>
      </w:r>
    </w:p>
    <w:p w:rsidR="00000000" w:rsidRPr="00FA652D" w:rsidP="00FA652D">
      <w:pPr>
        <w:pStyle w:val="ListBullet"/>
      </w:pPr>
      <w:r w:rsidRPr="00FA652D">
        <w:t>Assessment should occur in operational workp</w:t>
      </w:r>
      <w:r w:rsidRPr="00FA652D">
        <w:t>lace situations. Where this is not possible, or where personal safety or environmental damage are limiting factors, assessment must occur in a sufficiently rigorous simulated environment reflecting realistic operational workplace conditions. This must cove</w:t>
      </w:r>
      <w:r w:rsidRPr="00FA652D">
        <w:t xml:space="preserve">r all aspects of workplace performance, including environment, task skills, task management skills, contingency management skills and job role environment skills. </w:t>
      </w:r>
    </w:p>
    <w:p w:rsidR="00000000" w:rsidRPr="00FA652D" w:rsidP="00FA652D">
      <w:pPr>
        <w:pStyle w:val="ListBullet"/>
      </w:pPr>
      <w:r w:rsidRPr="00FA652D">
        <w:t xml:space="preserve">Assessment in a simulated environment should use evidence collected from one or more of: </w:t>
      </w:r>
    </w:p>
    <w:p w:rsidR="00000000" w:rsidRPr="00FA652D" w:rsidP="00FA652D">
      <w:pPr>
        <w:pStyle w:val="ListBullet2"/>
      </w:pPr>
      <w:r w:rsidRPr="00FA652D">
        <w:t>w</w:t>
      </w:r>
      <w:r w:rsidRPr="00FA652D">
        <w:t>alk-throughs</w:t>
      </w:r>
    </w:p>
    <w:p w:rsidR="00000000" w:rsidRPr="00FA652D" w:rsidP="00FA652D">
      <w:pPr>
        <w:pStyle w:val="ListBullet2"/>
      </w:pPr>
      <w:r w:rsidRPr="00FA652D">
        <w:t xml:space="preserve">pilot plant operation </w:t>
      </w:r>
    </w:p>
    <w:p w:rsidR="00000000" w:rsidRPr="00FA652D" w:rsidP="00FA652D">
      <w:pPr>
        <w:pStyle w:val="ListBullet2"/>
      </w:pPr>
      <w:r w:rsidRPr="00FA652D">
        <w:t xml:space="preserve">demonstration of skills </w:t>
      </w:r>
    </w:p>
    <w:p w:rsidR="00000000" w:rsidRPr="00FA652D" w:rsidP="00FA652D">
      <w:pPr>
        <w:pStyle w:val="ListBullet2"/>
      </w:pPr>
      <w:r w:rsidRPr="00FA652D">
        <w:t xml:space="preserve">industry-based case studies/scenarios </w:t>
      </w:r>
    </w:p>
    <w:p w:rsidR="00000000" w:rsidRPr="00FA652D" w:rsidP="00FA652D">
      <w:pPr>
        <w:pStyle w:val="ListBullet2"/>
      </w:pPr>
      <w:r w:rsidRPr="00FA652D">
        <w:t>‘what ifs’.</w:t>
      </w:r>
    </w:p>
    <w:p w:rsidR="00000000" w:rsidRPr="00FA652D" w:rsidP="00FA652D">
      <w:pPr>
        <w:pStyle w:val="ListBullet"/>
      </w:pPr>
      <w:r w:rsidRPr="00FA652D">
        <w:t xml:space="preserve">Knowledge evidence may be collected concurrently with performance evidence (provided a record is kept) or through an independent process, such </w:t>
      </w:r>
      <w:r w:rsidRPr="00FA652D">
        <w:t>as workbooks, written assessments or interviews (provided a record is kept).</w:t>
      </w:r>
    </w:p>
    <w:p w:rsidR="00000000" w:rsidRPr="00FA652D" w:rsidP="00FA652D">
      <w:pPr>
        <w:pStyle w:val="ListBullet"/>
      </w:pPr>
      <w:r w:rsidRPr="00FA652D">
        <w:t>Assessment processes and techniques must be appropriate to the language, literacy and numeracy requirements of the work being performed and the needs of the candidate.</w:t>
      </w:r>
    </w:p>
    <w:p w:rsidR="00000000" w:rsidRPr="00FA652D" w:rsidP="00FA652D">
      <w:pPr>
        <w:pStyle w:val="ListBullet"/>
      </w:pPr>
      <w:r w:rsidRPr="00FA652D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FA652D" w:rsidP="00FA652D">
      <w:pPr>
        <w:pStyle w:val="ListBullet"/>
      </w:pPr>
      <w:r w:rsidRPr="00FA652D">
        <w:t>The regulatory framework will be refle</w:t>
      </w:r>
      <w:r w:rsidRPr="00FA652D">
        <w:t>cted in workplace policies and procedures and is not required to be independently assessed.</w:t>
      </w:r>
    </w:p>
    <w:p w:rsidR="00000000" w:rsidRPr="00FA652D" w:rsidP="00FA652D">
      <w:pPr>
        <w:pStyle w:val="ListBullet"/>
      </w:pPr>
      <w:r w:rsidRPr="00FA652D">
        <w:t xml:space="preserve">Foundation skills are integral to competent performance of the unit and should not be assessed separately. </w:t>
      </w:r>
    </w:p>
    <w:p w:rsidR="00000000" w:rsidRPr="00FA652D" w:rsidP="00FA652D">
      <w:pPr>
        <w:pStyle w:val="ListBullet"/>
      </w:pPr>
      <w:r w:rsidRPr="00FA652D">
        <w:t>Assessors must satisfy the assessor competency requireme</w:t>
      </w:r>
      <w:r w:rsidRPr="00FA652D">
        <w:t>nts that are in place at the time of the assessment as set by the VET regulator.</w:t>
      </w:r>
    </w:p>
    <w:p w:rsidR="00000000" w:rsidRPr="00FA652D" w:rsidP="00FA652D">
      <w:pPr>
        <w:pStyle w:val="ListBullet"/>
      </w:pPr>
      <w:r w:rsidRPr="00FA652D">
        <w:t>In addition, the assessor or anyone acting in subject matter expert role in assessment must demonstrate both technical competency and currency. If the assessor cannot demonstr</w:t>
      </w:r>
      <w:r w:rsidRPr="00FA652D">
        <w:t xml:space="preserve">ate technical competency and currency they must assess with a subject matter expert who does meet these requirements. </w:t>
      </w:r>
    </w:p>
    <w:p w:rsidR="00000000" w:rsidRPr="00FA652D" w:rsidP="00FA652D">
      <w:pPr>
        <w:pStyle w:val="ListBullet"/>
      </w:pPr>
      <w:r w:rsidRPr="00FA652D">
        <w:t>Technical competence can be demonstrated through one or more of:</w:t>
      </w:r>
    </w:p>
    <w:p w:rsidR="00000000" w:rsidRPr="00FA652D" w:rsidP="00FA652D">
      <w:pPr>
        <w:pStyle w:val="ListBullet2"/>
      </w:pPr>
      <w:r w:rsidRPr="00FA652D">
        <w:t xml:space="preserve">relevant VET or other qualification/Statement of Attainment </w:t>
      </w:r>
    </w:p>
    <w:p w:rsidR="00000000" w:rsidRPr="00FA652D" w:rsidP="00FA652D">
      <w:pPr>
        <w:pStyle w:val="ListBullet2"/>
      </w:pPr>
      <w:r w:rsidRPr="00FA652D">
        <w:t>appropriat</w:t>
      </w:r>
      <w:r w:rsidRPr="00FA652D">
        <w:t xml:space="preserve">e workplace experience undertaking the type of work being assessed under routine and non-routine conditions </w:t>
      </w:r>
    </w:p>
    <w:p w:rsidR="00000000" w:rsidRPr="00FA652D" w:rsidP="00FA652D">
      <w:pPr>
        <w:pStyle w:val="ListBullet2"/>
      </w:pPr>
      <w:r w:rsidRPr="00FA652D">
        <w:t>appropriate workplace experience supervising/evaluating the type of work being assessed under routine and non-routine conditions</w:t>
      </w:r>
    </w:p>
    <w:p w:rsidR="00000000" w:rsidRPr="00FA652D" w:rsidP="00FA652D">
      <w:pPr>
        <w:pStyle w:val="ListBullet"/>
      </w:pPr>
      <w:r w:rsidRPr="00FA652D">
        <w:t>Currency can be d</w:t>
      </w:r>
      <w:r w:rsidRPr="00FA652D">
        <w:t>emonstrated through one or more of:</w:t>
      </w:r>
    </w:p>
    <w:p w:rsidR="00000000" w:rsidRPr="00FA652D" w:rsidP="00FA652D">
      <w:pPr>
        <w:pStyle w:val="ListBullet2"/>
      </w:pPr>
      <w:r w:rsidRPr="00FA652D">
        <w:t xml:space="preserve">being currently employed undertaking the type of work being assessed </w:t>
      </w:r>
    </w:p>
    <w:p w:rsidR="00000000" w:rsidRPr="00FA652D" w:rsidP="00FA652D">
      <w:pPr>
        <w:pStyle w:val="ListBullet2"/>
      </w:pPr>
      <w:r w:rsidRPr="00FA652D">
        <w:t xml:space="preserve">being employed by the organisation undertaking the type of work being assessed and having maintained currency in accordance with that organisation’s </w:t>
      </w:r>
      <w:r w:rsidRPr="00FA652D">
        <w:t xml:space="preserve">policies and procedures </w:t>
      </w:r>
    </w:p>
    <w:p w:rsidR="00000000" w:rsidRPr="00FA652D" w:rsidP="00FA652D">
      <w:pPr>
        <w:pStyle w:val="ListBullet2"/>
      </w:pPr>
      <w:r w:rsidRPr="00FA652D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FA652D" w:rsidP="00FA652D">
      <w:pPr>
        <w:pStyle w:val="ListBullet2"/>
      </w:pPr>
      <w:r w:rsidRPr="00FA652D">
        <w:t>conducting on-the-job training/assessments of the ty</w:t>
      </w:r>
      <w:r w:rsidRPr="00FA652D">
        <w:t xml:space="preserve">pe of work being assessed </w:t>
      </w:r>
    </w:p>
    <w:p w:rsidR="00000000" w:rsidRPr="00FA652D" w:rsidP="00FA652D">
      <w:pPr>
        <w:pStyle w:val="ListBullet2"/>
      </w:pPr>
      <w:r w:rsidRPr="00FA652D">
        <w:t>being an active member of a relevant professional body and participating in activities relevant to the assessment of this type of work.</w:t>
      </w:r>
    </w:p>
    <w:p w:rsidR="00000000" w:rsidRPr="00FA652D" w:rsidP="00FA652D">
      <w:pPr>
        <w:pStyle w:val="AllowPageBreak"/>
      </w:pPr>
    </w:p>
    <w:p w:rsidR="00000000" w:rsidRPr="00FA652D" w:rsidP="00FA652D">
      <w:pPr>
        <w:pStyle w:val="Heading1"/>
      </w:pPr>
      <w:bookmarkStart w:id="5" w:name="O_1227174"/>
      <w:bookmarkEnd w:id="5"/>
      <w:r w:rsidRPr="00FA652D">
        <w:t>Links</w:t>
      </w:r>
    </w:p>
    <w:p w:rsidR="00000000" w:rsidRPr="00FA652D" w:rsidP="001F16C3">
      <w:pPr>
        <w:pStyle w:val="BodyText"/>
      </w:pPr>
      <w:r w:rsidRPr="00FA65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0922CC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FA652D" w:rsidP="00FA652D"/>
    <w:sectPr w:rsidSect="00FA65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5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52D" w:rsidRPr="001F16C3" w:rsidP="001F16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5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6C3" w:rsidP="00FA65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16C3" w:rsidP="00FA65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F16C3" w:rsidP="00FA65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5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6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652D" w:rsidRPr="001F16C3" w:rsidP="001F16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5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6C3" w:rsidRPr="002D2AF8" w:rsidP="00FA65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PMAWHS320 Provide advanced first aid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1F16C3" w:rsidP="00FA65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2047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B06C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142C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5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65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65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65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65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65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65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65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65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65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65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652D"/>
  </w:style>
  <w:style w:type="character" w:customStyle="1" w:styleId="Heading1Char">
    <w:name w:val="Heading 1 Char"/>
    <w:basedOn w:val="DefaultParagraphFont"/>
    <w:link w:val="Heading1"/>
    <w:rsid w:val="00FA65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65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65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652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65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65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65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65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65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65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65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65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65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65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65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65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65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65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65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65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65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65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65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65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65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65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65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652D"/>
    <w:rPr>
      <w:b/>
      <w:spacing w:val="0"/>
    </w:rPr>
  </w:style>
  <w:style w:type="paragraph" w:customStyle="1" w:styleId="SuperTitle">
    <w:name w:val="SuperTitle"/>
    <w:basedOn w:val="Title"/>
    <w:rsid w:val="00FA65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65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65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65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65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65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65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65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65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65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65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65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652D"/>
    <w:rPr>
      <w:i/>
    </w:rPr>
  </w:style>
  <w:style w:type="paragraph" w:styleId="Caption">
    <w:name w:val="caption"/>
    <w:basedOn w:val="BodyText"/>
    <w:next w:val="Normal"/>
    <w:qFormat/>
    <w:rsid w:val="00FA65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65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65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652D"/>
  </w:style>
  <w:style w:type="paragraph" w:styleId="TableofFigures">
    <w:name w:val="table of figures"/>
    <w:basedOn w:val="Normal"/>
    <w:next w:val="Normal"/>
    <w:semiHidden/>
    <w:rsid w:val="00FA65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65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652D"/>
    <w:rPr>
      <w:rFonts w:ascii="Wingdings" w:hAnsi="Wingdings"/>
    </w:rPr>
  </w:style>
  <w:style w:type="paragraph" w:customStyle="1" w:styleId="TableHeading">
    <w:name w:val="Table Heading"/>
    <w:basedOn w:val="HeadingBase"/>
    <w:rsid w:val="00FA65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652D"/>
    <w:rPr>
      <w:color w:val="0033CC"/>
      <w:u w:val="none"/>
    </w:rPr>
  </w:style>
  <w:style w:type="paragraph" w:customStyle="1" w:styleId="BodyTextRight">
    <w:name w:val="Body Text Right"/>
    <w:basedOn w:val="BodyText"/>
    <w:rsid w:val="00FA65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65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65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65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65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65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652D"/>
    <w:rPr>
      <w:sz w:val="32"/>
    </w:rPr>
  </w:style>
  <w:style w:type="paragraph" w:customStyle="1" w:styleId="HeadingProcedure">
    <w:name w:val="Heading Procedure"/>
    <w:basedOn w:val="HeadingBase"/>
    <w:next w:val="Normal"/>
    <w:rsid w:val="00FA65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652D"/>
    <w:pPr>
      <w:spacing w:before="60" w:after="60"/>
    </w:pPr>
  </w:style>
  <w:style w:type="paragraph" w:styleId="ListContinue">
    <w:name w:val="List Continue"/>
    <w:basedOn w:val="List"/>
    <w:rsid w:val="00FA652D"/>
    <w:pPr>
      <w:ind w:firstLine="0"/>
    </w:pPr>
  </w:style>
  <w:style w:type="paragraph" w:customStyle="1" w:styleId="ListNote">
    <w:name w:val="List Note"/>
    <w:basedOn w:val="List"/>
    <w:rsid w:val="00FA65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65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65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652D"/>
    <w:rPr>
      <w:rFonts w:ascii="Courier New" w:hAnsi="Courier New"/>
    </w:rPr>
  </w:style>
  <w:style w:type="paragraph" w:customStyle="1" w:styleId="NoteBullet">
    <w:name w:val="Note Bullet"/>
    <w:basedOn w:val="Note"/>
    <w:rsid w:val="00FA65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65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65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65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65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65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65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652D"/>
    <w:rPr>
      <w:b/>
      <w:smallCaps/>
    </w:rPr>
  </w:style>
  <w:style w:type="paragraph" w:customStyle="1" w:styleId="TableListNumber">
    <w:name w:val="Table List Number"/>
    <w:basedOn w:val="ListNumber"/>
    <w:rsid w:val="00FA65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65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652D"/>
    <w:pPr>
      <w:numPr>
        <w:numId w:val="9"/>
      </w:numPr>
    </w:pPr>
  </w:style>
  <w:style w:type="paragraph" w:customStyle="1" w:styleId="ListAlpha2">
    <w:name w:val="List Alpha 2"/>
    <w:basedOn w:val="List2"/>
    <w:rsid w:val="00FA652D"/>
    <w:pPr>
      <w:numPr>
        <w:numId w:val="8"/>
      </w:numPr>
    </w:pPr>
  </w:style>
  <w:style w:type="paragraph" w:styleId="List2">
    <w:name w:val="List 2"/>
    <w:basedOn w:val="BodyText"/>
    <w:rsid w:val="00FA65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65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65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65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65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65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652D"/>
    <w:pPr>
      <w:numPr>
        <w:numId w:val="4"/>
      </w:numPr>
    </w:pPr>
  </w:style>
  <w:style w:type="paragraph" w:styleId="ListContinue2">
    <w:name w:val="List Continue 2"/>
    <w:basedOn w:val="List2"/>
    <w:rsid w:val="00FA652D"/>
    <w:pPr>
      <w:ind w:firstLine="0"/>
    </w:pPr>
  </w:style>
  <w:style w:type="paragraph" w:styleId="ListContinue3">
    <w:name w:val="List Continue 3"/>
    <w:basedOn w:val="List3"/>
    <w:rsid w:val="00FA652D"/>
    <w:pPr>
      <w:ind w:left="1021" w:firstLine="0"/>
    </w:pPr>
  </w:style>
  <w:style w:type="paragraph" w:styleId="ListContinue4">
    <w:name w:val="List Continue 4"/>
    <w:basedOn w:val="List4"/>
    <w:rsid w:val="00FA652D"/>
    <w:pPr>
      <w:ind w:firstLine="0"/>
    </w:pPr>
  </w:style>
  <w:style w:type="paragraph" w:styleId="ListContinue5">
    <w:name w:val="List Continue 5"/>
    <w:basedOn w:val="List5"/>
    <w:rsid w:val="00FA652D"/>
    <w:pPr>
      <w:ind w:firstLine="0"/>
    </w:pPr>
  </w:style>
  <w:style w:type="paragraph" w:styleId="ListNumber3">
    <w:name w:val="List Number 3"/>
    <w:basedOn w:val="List3"/>
    <w:rsid w:val="00FA652D"/>
    <w:pPr>
      <w:numPr>
        <w:numId w:val="5"/>
      </w:numPr>
    </w:pPr>
  </w:style>
  <w:style w:type="paragraph" w:styleId="ListNumber4">
    <w:name w:val="List Number 4"/>
    <w:basedOn w:val="List4"/>
    <w:rsid w:val="00FA652D"/>
    <w:pPr>
      <w:numPr>
        <w:numId w:val="6"/>
      </w:numPr>
    </w:pPr>
  </w:style>
  <w:style w:type="paragraph" w:styleId="ListNumber5">
    <w:name w:val="List Number 5"/>
    <w:basedOn w:val="List5"/>
    <w:rsid w:val="00FA652D"/>
    <w:pPr>
      <w:numPr>
        <w:numId w:val="7"/>
      </w:numPr>
    </w:pPr>
  </w:style>
  <w:style w:type="paragraph" w:styleId="BlockText">
    <w:name w:val="Block Text"/>
    <w:basedOn w:val="Normal"/>
    <w:rsid w:val="00FA65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65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652D"/>
    <w:rPr>
      <w:sz w:val="16"/>
      <w:vertAlign w:val="superscript"/>
    </w:rPr>
  </w:style>
  <w:style w:type="character" w:customStyle="1" w:styleId="Symbols">
    <w:name w:val="Symbols"/>
    <w:basedOn w:val="DefaultParagraphFont"/>
    <w:rsid w:val="00FA652D"/>
    <w:rPr>
      <w:rFonts w:ascii="Symbol" w:hAnsi="Symbol"/>
    </w:rPr>
  </w:style>
  <w:style w:type="character" w:customStyle="1" w:styleId="MenuOptions">
    <w:name w:val="Menu Options"/>
    <w:basedOn w:val="DefaultParagraphFont"/>
    <w:rsid w:val="00FA65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652D"/>
    <w:rPr>
      <w:b/>
    </w:rPr>
  </w:style>
  <w:style w:type="character" w:customStyle="1" w:styleId="Underlined">
    <w:name w:val="Underlined"/>
    <w:basedOn w:val="DefaultParagraphFont"/>
    <w:rsid w:val="00FA652D"/>
    <w:rPr>
      <w:u w:val="single"/>
    </w:rPr>
  </w:style>
  <w:style w:type="paragraph" w:customStyle="1" w:styleId="TableBodyTextRight">
    <w:name w:val="Table Body Text Right"/>
    <w:basedOn w:val="TableBodyText"/>
    <w:rsid w:val="00FA65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652D"/>
    <w:rPr>
      <w:sz w:val="18"/>
    </w:rPr>
  </w:style>
  <w:style w:type="paragraph" w:customStyle="1" w:styleId="BodySmallRight">
    <w:name w:val="Body Small Right"/>
    <w:basedOn w:val="BodyTextRight"/>
    <w:rsid w:val="00FA652D"/>
    <w:rPr>
      <w:sz w:val="18"/>
      <w:szCs w:val="18"/>
    </w:rPr>
  </w:style>
  <w:style w:type="paragraph" w:customStyle="1" w:styleId="MarginEdition">
    <w:name w:val="Margin Edition"/>
    <w:basedOn w:val="MarginNote"/>
    <w:rsid w:val="00FA65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652D"/>
    <w:rPr>
      <w:sz w:val="2"/>
      <w:szCs w:val="2"/>
    </w:rPr>
  </w:style>
  <w:style w:type="character" w:customStyle="1" w:styleId="Small">
    <w:name w:val="Small"/>
    <w:basedOn w:val="DefaultParagraphFont"/>
    <w:rsid w:val="00FA652D"/>
    <w:rPr>
      <w:sz w:val="16"/>
    </w:rPr>
  </w:style>
  <w:style w:type="paragraph" w:customStyle="1" w:styleId="WideTable">
    <w:name w:val="Wide Table"/>
    <w:basedOn w:val="Normal"/>
    <w:rsid w:val="00FA65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652D"/>
  </w:style>
  <w:style w:type="paragraph" w:styleId="Quote">
    <w:name w:val="Quote"/>
    <w:basedOn w:val="Heading1"/>
    <w:link w:val="QuoteChar"/>
    <w:qFormat/>
    <w:rsid w:val="00FA65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65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652D"/>
    <w:pPr>
      <w:pageBreakBefore/>
    </w:pPr>
  </w:style>
  <w:style w:type="paragraph" w:customStyle="1" w:styleId="Border">
    <w:name w:val="Border"/>
    <w:basedOn w:val="Normal"/>
    <w:qFormat/>
    <w:rsid w:val="00FA65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65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5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5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65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65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65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65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65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652D"/>
    <w:rPr>
      <w:u w:val="single"/>
    </w:rPr>
  </w:style>
  <w:style w:type="character" w:customStyle="1" w:styleId="BoldandItalics">
    <w:name w:val="Bold and Italics"/>
    <w:qFormat/>
    <w:rsid w:val="00FA652D"/>
    <w:rPr>
      <w:b/>
      <w:i/>
      <w:u w:val="none"/>
    </w:rPr>
  </w:style>
  <w:style w:type="paragraph" w:styleId="BalloonText">
    <w:name w:val="Balloon Text"/>
    <w:basedOn w:val="Normal"/>
    <w:link w:val="BalloonTextChar"/>
    <w:rsid w:val="00FA65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65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65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65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65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65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652D"/>
    <w:pPr>
      <w:spacing w:before="0" w:after="0"/>
    </w:pPr>
  </w:style>
  <w:style w:type="paragraph" w:customStyle="1" w:styleId="BodyTextBold">
    <w:name w:val="Body Text Bold"/>
    <w:basedOn w:val="BodyText"/>
    <w:qFormat/>
    <w:rsid w:val="00FA652D"/>
    <w:rPr>
      <w:b/>
    </w:rPr>
  </w:style>
  <w:style w:type="character" w:styleId="Hyperlink">
    <w:name w:val="Hyperlink"/>
    <w:basedOn w:val="DefaultParagraphFont"/>
    <w:uiPriority w:val="99"/>
    <w:unhideWhenUsed/>
    <w:rsid w:val="001F16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804</Words>
  <Characters>5188</Characters>
  <Application>Microsoft Office Word</Application>
  <DocSecurity>0</DocSecurity>
  <Lines>115</Lines>
  <Paragraphs>78</Paragraphs>
  <ScaleCrop>false</ScaleCrop>
  <Company>Author-it Software Corporation Ltd.</Company>
  <LinksUpToDate>false</LinksUpToDate>
  <CharactersWithSpaces>5914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PMAWHS320 Provide advanced first aid response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2022-09-21T04:53:00Z</dcterms:created>
  <dcterms:modified xsi:type="dcterms:W3CDTF">2022-09-21T04:53:00Z</dcterms:modified>
</cp:coreProperties>
</file>