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DE8" w:rsidP="00741DE8">
      <w:pPr>
        <w:pStyle w:val="Title"/>
      </w:pPr>
      <w:r>
        <w:fldChar w:fldCharType="begin"/>
      </w:r>
      <w:r>
        <w:instrText xml:space="preserve"> TITLE   \* MERGEFORMAT </w:instrText>
      </w:r>
      <w:r>
        <w:fldChar w:fldCharType="separate"/>
      </w:r>
      <w:r>
        <w:t>PMAWHS311 Lead emergency teams</w:t>
      </w:r>
      <w:r>
        <w:fldChar w:fldCharType="end"/>
      </w:r>
    </w:p>
    <w:p w:rsidR="00741DE8" w:rsidP="00741DE8">
      <w:pPr>
        <w:pStyle w:val="Version"/>
        <w:sectPr w:rsidSect="00D879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7969" w:rsidP="00D87969">
      <w:pPr>
        <w:pStyle w:val="SuperHeading"/>
      </w:pPr>
      <w:r w:rsidRPr="00D87969">
        <w:t>PMAWHS311 Lead emergency teams</w:t>
      </w:r>
    </w:p>
    <w:p w:rsidR="00000000" w:rsidRPr="00D87969" w:rsidP="00D87969">
      <w:pPr>
        <w:pStyle w:val="Heading1"/>
      </w:pPr>
      <w:bookmarkStart w:id="1" w:name="O_909380"/>
      <w:bookmarkEnd w:id="1"/>
      <w:r w:rsidRPr="00D87969">
        <w:t>Modification History</w:t>
      </w:r>
    </w:p>
    <w:p w:rsidR="00000000" w:rsidRPr="00D87969" w:rsidP="00741DE8">
      <w:pPr>
        <w:pStyle w:val="BodyText"/>
      </w:pPr>
      <w:r w:rsidRPr="00D87969">
        <w:t>Release 1. Supersedes and is equivalent to PMAOHS311B Lead emergency teams</w:t>
      </w:r>
    </w:p>
    <w:p w:rsidR="00000000" w:rsidRPr="00D87969" w:rsidP="00D87969">
      <w:pPr>
        <w:pStyle w:val="Heading1"/>
      </w:pPr>
      <w:bookmarkStart w:id="2" w:name="O_909388"/>
      <w:bookmarkEnd w:id="2"/>
      <w:r w:rsidRPr="00D87969">
        <w:t>Application</w:t>
      </w:r>
    </w:p>
    <w:p w:rsidR="00000000" w:rsidRPr="00D87969" w:rsidP="00741DE8">
      <w:pPr>
        <w:pStyle w:val="BodyText"/>
      </w:pPr>
      <w:r w:rsidRPr="00D87969">
        <w:t xml:space="preserve">This unit of competency covers the skills and knowledge required to lead and coordinate an emergency team, including deployment of </w:t>
      </w:r>
      <w:r w:rsidRPr="00D87969">
        <w:t xml:space="preserve">resources at the scene of an emergency. </w:t>
      </w:r>
    </w:p>
    <w:p w:rsidR="00000000" w:rsidRPr="00D87969" w:rsidP="00741DE8">
      <w:pPr>
        <w:pStyle w:val="BodyText"/>
      </w:pPr>
      <w:r w:rsidRPr="00D87969">
        <w:t>This unit of competency applies to operators who are required to assess the emergency and determine and coordinate responses, including rescue of personnel at risk, and containment of the emergency.</w:t>
      </w:r>
    </w:p>
    <w:p w:rsidR="00000000" w:rsidRPr="00D87969" w:rsidP="00741DE8">
      <w:pPr>
        <w:pStyle w:val="BodyText"/>
      </w:pPr>
      <w:r w:rsidRPr="00D87969">
        <w:t>A person under</w:t>
      </w:r>
      <w:r w:rsidRPr="00D87969">
        <w:t xml:space="preserve">taking this unit of competency would be normally nominated to assume the responsibility of emergency team leader. </w:t>
      </w:r>
    </w:p>
    <w:p w:rsidR="00000000" w:rsidRPr="00D87969" w:rsidP="00741DE8">
      <w:pPr>
        <w:pStyle w:val="BodyText"/>
      </w:pPr>
      <w:r w:rsidRPr="00D87969">
        <w:t>Typically they would be leading an incident response or fire emergency response team.</w:t>
      </w:r>
    </w:p>
    <w:p w:rsidR="00000000" w:rsidRPr="00D87969" w:rsidP="00741DE8">
      <w:pPr>
        <w:pStyle w:val="BodyText"/>
      </w:pPr>
      <w:r w:rsidRPr="00D87969">
        <w:t>This unit of competency applies in any of the followi</w:t>
      </w:r>
      <w:r w:rsidRPr="00D87969">
        <w:t>ng installations or facilities:</w:t>
      </w:r>
    </w:p>
    <w:p w:rsidR="00000000" w:rsidRPr="00D87969" w:rsidP="00D87969">
      <w:pPr>
        <w:pStyle w:val="ListBullet"/>
      </w:pPr>
      <w:r w:rsidRPr="00D87969">
        <w:t>onshore/offshore rig/installation</w:t>
      </w:r>
    </w:p>
    <w:p w:rsidR="00000000" w:rsidRPr="00D87969" w:rsidP="00D87969">
      <w:pPr>
        <w:pStyle w:val="ListBullet"/>
      </w:pPr>
      <w:r w:rsidRPr="00D87969">
        <w:t>island based facility</w:t>
      </w:r>
    </w:p>
    <w:p w:rsidR="00000000" w:rsidRPr="00D87969" w:rsidP="00D87969">
      <w:pPr>
        <w:pStyle w:val="ListBullet"/>
      </w:pPr>
      <w:r w:rsidRPr="00D87969">
        <w:t>floating facility (e.g. floating storage and offloading (FSO), floating production, storage and offloading (FPSO), and floating liquefied natural gas (FLNG))</w:t>
      </w:r>
    </w:p>
    <w:p w:rsidR="00000000" w:rsidRPr="00D87969" w:rsidP="00D87969">
      <w:pPr>
        <w:pStyle w:val="ListBullet"/>
      </w:pPr>
      <w:r w:rsidRPr="00D87969">
        <w:t>onshore p</w:t>
      </w:r>
      <w:r w:rsidRPr="00D87969">
        <w:t>roduction, processing and/or storage facilities</w:t>
      </w:r>
    </w:p>
    <w:p w:rsidR="00000000" w:rsidRPr="00D87969" w:rsidP="00D87969">
      <w:pPr>
        <w:pStyle w:val="ListBullet"/>
      </w:pPr>
      <w:r w:rsidRPr="00D87969">
        <w:t>pipeline easements</w:t>
      </w:r>
    </w:p>
    <w:p w:rsidR="00000000" w:rsidRPr="00D87969" w:rsidP="00D87969">
      <w:pPr>
        <w:pStyle w:val="ListBullet"/>
      </w:pPr>
      <w:r w:rsidRPr="00D87969">
        <w:t>maintenance bases.</w:t>
      </w:r>
    </w:p>
    <w:p w:rsidR="00000000" w:rsidRPr="00D87969" w:rsidP="00D87969">
      <w:pPr>
        <w:pStyle w:val="BodyText"/>
      </w:pPr>
    </w:p>
    <w:p w:rsidR="00000000" w:rsidRPr="00D87969" w:rsidP="00741DE8">
      <w:pPr>
        <w:pStyle w:val="BodyText"/>
      </w:pPr>
      <w:r w:rsidRPr="00D87969">
        <w:t>No licensing, legislative or certification requirements apply to this unit at the time of publication.</w:t>
      </w:r>
    </w:p>
    <w:p w:rsidR="00000000" w:rsidRPr="00D87969" w:rsidP="00D87969">
      <w:pPr>
        <w:pStyle w:val="Heading1"/>
      </w:pPr>
      <w:bookmarkStart w:id="3" w:name="O_909387"/>
      <w:bookmarkEnd w:id="3"/>
      <w:r w:rsidRPr="00D87969">
        <w:t>Pre-requisite Unit</w:t>
      </w:r>
    </w:p>
    <w:p w:rsidR="00000000" w:rsidRPr="00D87969" w:rsidP="00741DE8">
      <w:pPr>
        <w:pStyle w:val="BodyText"/>
      </w:pPr>
      <w:r w:rsidRPr="00D87969">
        <w:t>Nil</w:t>
      </w:r>
    </w:p>
    <w:p w:rsidR="00000000" w:rsidRPr="00D87969" w:rsidP="00D87969">
      <w:pPr>
        <w:pStyle w:val="Heading1"/>
      </w:pPr>
      <w:bookmarkStart w:id="4" w:name="O_909386"/>
      <w:bookmarkEnd w:id="4"/>
      <w:r w:rsidRPr="00D87969">
        <w:t>C</w:t>
      </w:r>
      <w:r w:rsidRPr="00D87969">
        <w:t>ompetency Field</w:t>
      </w:r>
    </w:p>
    <w:p w:rsidR="00000000" w:rsidRPr="00D87969" w:rsidP="00741DE8">
      <w:pPr>
        <w:pStyle w:val="BodyText"/>
      </w:pPr>
      <w:r w:rsidRPr="00D87969">
        <w:t>Work health and safety</w:t>
      </w:r>
    </w:p>
    <w:p w:rsidR="00000000" w:rsidRPr="00D87969" w:rsidP="00D87969">
      <w:pPr>
        <w:pStyle w:val="Heading1"/>
      </w:pPr>
      <w:bookmarkStart w:id="5" w:name="O_909385"/>
      <w:bookmarkEnd w:id="5"/>
      <w:r w:rsidRPr="00D87969">
        <w:t>Unit Sector</w:t>
      </w:r>
    </w:p>
    <w:p w:rsidR="00000000" w:rsidRPr="00D87969" w:rsidP="00D87969">
      <w:pPr>
        <w:pStyle w:val="Heading1"/>
      </w:pPr>
      <w:bookmarkStart w:id="6" w:name="O_909384"/>
      <w:bookmarkEnd w:id="6"/>
      <w:r w:rsidRPr="00D8796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8796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t>Performance criteria describe the performance needed to demonstrate achievement of the element.</w:t>
            </w:r>
          </w:p>
        </w:tc>
      </w:tr>
      <w:tr w:rsidTr="00D879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7969" w:rsidP="00D87969">
            <w:pPr>
              <w:pStyle w:val="BodyText"/>
            </w:pPr>
            <w:r w:rsidRPr="00D87969">
              <w:t>1</w:t>
            </w:r>
          </w:p>
        </w:tc>
        <w:tc>
          <w:tcPr>
            <w:tcW w:w="1962" w:type="dxa"/>
            <w:vMerge w:val="restart"/>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rPr>
                <w:rStyle w:val="SpecialBold"/>
              </w:rPr>
              <w:t>Assess the nature and extent of the emergency</w:t>
            </w:r>
          </w:p>
        </w:tc>
        <w:tc>
          <w:tcPr>
            <w:tcW w:w="770" w:type="dxa"/>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t>1.1</w:t>
            </w:r>
          </w:p>
        </w:tc>
        <w:tc>
          <w:tcPr>
            <w:tcW w:w="5610" w:type="dxa"/>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t>Determine the nature and extent of the emergency in order to ascertain the level and degree of the emergency and what required actions and management strategies should be implemented</w:t>
            </w:r>
          </w:p>
        </w:tc>
      </w:tr>
      <w:tr w:rsidTr="00D879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t>1.2</w:t>
            </w:r>
          </w:p>
        </w:tc>
        <w:tc>
          <w:tcPr>
            <w:tcW w:w="5610" w:type="dxa"/>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t>Communicate the nature and extent of the emergency in a timely manner to other nominated emergency or facility personnel</w:t>
            </w:r>
          </w:p>
        </w:tc>
      </w:tr>
      <w:tr w:rsidTr="00D879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t>1.3</w:t>
            </w:r>
          </w:p>
        </w:tc>
        <w:tc>
          <w:tcPr>
            <w:tcW w:w="5610" w:type="dxa"/>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t>Facilitate the rescue of personnel at risk, control/extinguish the emergency and make the affected area safe through application of rescue and control strategies</w:t>
            </w:r>
          </w:p>
        </w:tc>
      </w:tr>
      <w:tr w:rsidTr="00D879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t>1.4</w:t>
            </w:r>
          </w:p>
        </w:tc>
        <w:tc>
          <w:tcPr>
            <w:tcW w:w="5610" w:type="dxa"/>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t>Ensure all team members are adequately instructed, protected and equipped to function s</w:t>
            </w:r>
            <w:r w:rsidRPr="00D87969">
              <w:t>afely and effectively in the emergency situation through the application of personal protective equipment (PPE)</w:t>
            </w:r>
          </w:p>
        </w:tc>
      </w:tr>
      <w:tr w:rsidTr="00D8796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7969">
            <w:pPr>
              <w:pStyle w:val="BodyText"/>
              <w:rPr>
                <w:lang w:val="en-NZ"/>
              </w:rPr>
            </w:pPr>
          </w:p>
        </w:tc>
      </w:tr>
      <w:tr w:rsidTr="00D879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7969" w:rsidP="00D87969">
            <w:pPr>
              <w:pStyle w:val="BodyText"/>
            </w:pPr>
            <w:r w:rsidRPr="00D87969">
              <w:t>2</w:t>
            </w:r>
          </w:p>
        </w:tc>
        <w:tc>
          <w:tcPr>
            <w:tcW w:w="1962" w:type="dxa"/>
            <w:vMerge w:val="restart"/>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rPr>
                <w:rStyle w:val="SpecialBold"/>
              </w:rPr>
              <w:t>Effect rescue of personnel at risk</w:t>
            </w:r>
          </w:p>
        </w:tc>
        <w:tc>
          <w:tcPr>
            <w:tcW w:w="770" w:type="dxa"/>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t>2.1</w:t>
            </w:r>
          </w:p>
        </w:tc>
        <w:tc>
          <w:tcPr>
            <w:tcW w:w="5610" w:type="dxa"/>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t>Instruct rescue teams to effect the search for, and rescue of, personnel identified as being at risk</w:t>
            </w:r>
          </w:p>
        </w:tc>
      </w:tr>
      <w:tr w:rsidTr="00D879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t>2.2</w:t>
            </w:r>
          </w:p>
        </w:tc>
        <w:tc>
          <w:tcPr>
            <w:tcW w:w="5610" w:type="dxa"/>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t>Allocate resources to potentially exposed or threatened personnel and assets, and minimise the likelihood of escalation of the risk</w:t>
            </w:r>
          </w:p>
        </w:tc>
      </w:tr>
      <w:tr w:rsidTr="00D8796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87969">
            <w:pPr>
              <w:pStyle w:val="BodyText"/>
              <w:rPr>
                <w:lang w:val="en-NZ"/>
              </w:rPr>
            </w:pPr>
          </w:p>
        </w:tc>
      </w:tr>
      <w:tr w:rsidTr="00D879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87969" w:rsidP="00D87969">
            <w:pPr>
              <w:pStyle w:val="BodyText"/>
            </w:pPr>
            <w:r w:rsidRPr="00D87969">
              <w:t>3</w:t>
            </w:r>
          </w:p>
        </w:tc>
        <w:tc>
          <w:tcPr>
            <w:tcW w:w="1962" w:type="dxa"/>
            <w:vMerge w:val="restart"/>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rPr>
                <w:rStyle w:val="SpecialBold"/>
              </w:rPr>
              <w:t>Confine the spread of emergency</w:t>
            </w:r>
          </w:p>
        </w:tc>
        <w:tc>
          <w:tcPr>
            <w:tcW w:w="770" w:type="dxa"/>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t>3.1</w:t>
            </w:r>
          </w:p>
        </w:tc>
        <w:tc>
          <w:tcPr>
            <w:tcW w:w="5610" w:type="dxa"/>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t>Initiate control/extinguishing responses promptly in order to eliminate the emergency</w:t>
            </w:r>
          </w:p>
        </w:tc>
      </w:tr>
      <w:tr w:rsidTr="00D879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t>3.2</w:t>
            </w:r>
          </w:p>
        </w:tc>
        <w:tc>
          <w:tcPr>
            <w:tcW w:w="5610" w:type="dxa"/>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t>Render affected areas safe in order to prevent the likelihood of further re-occurrence, or threat to personnel or assets</w:t>
            </w:r>
          </w:p>
        </w:tc>
      </w:tr>
      <w:tr w:rsidTr="00D879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t>3.3</w:t>
            </w:r>
          </w:p>
        </w:tc>
        <w:tc>
          <w:tcPr>
            <w:tcW w:w="5610" w:type="dxa"/>
            <w:tcBorders>
              <w:top w:val="nil"/>
              <w:left w:val="nil"/>
              <w:bottom w:val="nil"/>
              <w:right w:val="nil"/>
            </w:tcBorders>
            <w:tcMar>
              <w:top w:w="0" w:type="dxa"/>
              <w:left w:w="62" w:type="dxa"/>
              <w:bottom w:w="0" w:type="dxa"/>
              <w:right w:w="62" w:type="dxa"/>
            </w:tcMar>
          </w:tcPr>
          <w:p w:rsidR="00000000" w:rsidRPr="00D87969" w:rsidP="00D87969">
            <w:pPr>
              <w:pStyle w:val="BodyText"/>
            </w:pPr>
            <w:r w:rsidRPr="00D87969">
              <w:t>Provide feedback to facility or other nominated personnel concerning the status of the emergency</w:t>
            </w:r>
          </w:p>
        </w:tc>
      </w:tr>
    </w:tbl>
    <w:p w:rsidR="00000000" w:rsidRPr="00D87969" w:rsidP="00D87969">
      <w:pPr>
        <w:pStyle w:val="BodyText"/>
      </w:pPr>
    </w:p>
    <w:p w:rsidR="00000000" w:rsidRPr="00D87969" w:rsidP="00D87969">
      <w:pPr>
        <w:pStyle w:val="AllowPageBreak"/>
      </w:pPr>
    </w:p>
    <w:p w:rsidR="00000000" w:rsidRPr="00D87969" w:rsidP="00D87969">
      <w:pPr>
        <w:pStyle w:val="Heading1"/>
      </w:pPr>
      <w:bookmarkStart w:id="7" w:name="O_909383"/>
      <w:bookmarkEnd w:id="7"/>
      <w:r w:rsidRPr="00D87969">
        <w:t>Foundation Skills</w:t>
      </w:r>
    </w:p>
    <w:p w:rsidR="00000000" w:rsidRPr="00D87969" w:rsidP="00741DE8">
      <w:pPr>
        <w:pStyle w:val="BodyText"/>
      </w:pPr>
      <w:r w:rsidRPr="00D87969">
        <w:t>This section describes those language, literacy, numeracy and employment skills that are essential to performance.</w:t>
      </w:r>
    </w:p>
    <w:p w:rsidR="00000000" w:rsidRPr="00D87969" w:rsidP="00741DE8">
      <w:pPr>
        <w:pStyle w:val="BodyText"/>
      </w:pPr>
      <w:r w:rsidRPr="00D87969">
        <w:t>Found</w:t>
      </w:r>
      <w:r w:rsidRPr="00D87969">
        <w:t>ation skills essential to performance are explicit in the performance criteria of this unit of competency.</w:t>
      </w:r>
    </w:p>
    <w:p w:rsidR="00000000" w:rsidRPr="00D87969" w:rsidP="00D87969">
      <w:pPr>
        <w:pStyle w:val="Heading1"/>
      </w:pPr>
      <w:bookmarkStart w:id="8" w:name="O_909382"/>
      <w:bookmarkEnd w:id="8"/>
      <w:r w:rsidRPr="00D87969">
        <w:t>Range of Conditions</w:t>
      </w:r>
    </w:p>
    <w:tbl>
      <w:tblPr>
        <w:tblW w:w="0" w:type="auto"/>
        <w:tblCellMar>
          <w:left w:w="62" w:type="dxa"/>
          <w:right w:w="62" w:type="dxa"/>
        </w:tblCellMar>
        <w:tblLook w:val="0000"/>
      </w:tblPr>
      <w:tblGrid>
        <w:gridCol w:w="2163"/>
        <w:gridCol w:w="7033"/>
      </w:tblGrid>
      <w:tr w:rsidTr="00741DE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t>This field allows for different work environments and conditions that may affect performance. Essential operatin</w:t>
            </w:r>
            <w:r w:rsidRPr="00D87969">
              <w:t>g conditions that may be present (depending on the work situation, needs of the candidate, accessibility of the item, and local industry and regional contexts) are included.</w:t>
            </w:r>
          </w:p>
        </w:tc>
      </w:tr>
      <w:tr w:rsidTr="00741D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D87969" w:rsidP="00D87969">
            <w:pPr>
              <w:pStyle w:val="BodyText"/>
            </w:pPr>
            <w:r w:rsidRPr="00D87969">
              <w:t>The latest version of all legislation, regulations, industry codes of practice and Australian/international standards, or the version specified by the local regulatory authority, must be used, and include one or more of the following:</w:t>
            </w:r>
          </w:p>
          <w:p w:rsidR="00000000" w:rsidRPr="00D87969" w:rsidP="00D87969">
            <w:pPr>
              <w:pStyle w:val="ListBullet"/>
            </w:pPr>
            <w:r w:rsidRPr="00D87969">
              <w:t>legislative requirem</w:t>
            </w:r>
            <w:r w:rsidRPr="00D87969">
              <w:t>ents, including work health and safety (WHS)</w:t>
            </w:r>
          </w:p>
          <w:p w:rsidR="00000000" w:rsidRPr="00D87969" w:rsidP="00D87969">
            <w:pPr>
              <w:pStyle w:val="ListBullet"/>
            </w:pPr>
            <w:r w:rsidRPr="00D87969">
              <w:t>industry codes of practice and guidelines</w:t>
            </w:r>
          </w:p>
          <w:p w:rsidR="00000000" w:rsidRPr="00D87969" w:rsidP="00D87969">
            <w:pPr>
              <w:pStyle w:val="ListBullet"/>
            </w:pPr>
            <w:r w:rsidRPr="00D87969">
              <w:t xml:space="preserve">environmental regulations and guidelines </w:t>
            </w:r>
          </w:p>
          <w:p w:rsidR="00000000" w:rsidRPr="00D87969" w:rsidP="00D87969">
            <w:pPr>
              <w:pStyle w:val="ListBullet"/>
            </w:pPr>
            <w:r w:rsidRPr="00D87969">
              <w:t>Australian and other standards</w:t>
            </w:r>
          </w:p>
          <w:p w:rsidR="00000000" w:rsidRPr="00D87969" w:rsidP="00D87969">
            <w:pPr>
              <w:pStyle w:val="ListBullet"/>
            </w:pPr>
            <w:r w:rsidRPr="00D87969">
              <w:t xml:space="preserve">licence and certification requirements </w:t>
            </w:r>
          </w:p>
          <w:p w:rsidR="00000000" w:rsidRPr="00D87969" w:rsidP="00D87969">
            <w:pPr>
              <w:pStyle w:val="BodyText"/>
            </w:pPr>
          </w:p>
          <w:p w:rsidR="00000000" w:rsidRPr="00D87969" w:rsidP="00D87969">
            <w:pPr>
              <w:pStyle w:val="BodyText"/>
            </w:pPr>
            <w:r w:rsidRPr="00D87969">
              <w:t>All operations to which this unit applies are subject t</w:t>
            </w:r>
            <w:r w:rsidRPr="00D87969">
              <w:t>o stringent health, safety and environment (HSE) requirements, which may be imposed through state/territory or federal legislation, and these must not be compromised at any time. Where there is an apparent conflict between performance criteria and HSE requ</w:t>
            </w:r>
            <w:r w:rsidRPr="00D87969">
              <w:t>irements, the HSE requirements take precedence.</w:t>
            </w:r>
          </w:p>
          <w:p w:rsidR="00000000" w:rsidP="00D87969">
            <w:pPr>
              <w:pStyle w:val="BodyText"/>
              <w:rPr>
                <w:lang w:val="en-NZ"/>
              </w:rPr>
            </w:pPr>
          </w:p>
        </w:tc>
      </w:tr>
      <w:tr w:rsidTr="00741D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87969" w:rsidP="00D87969">
            <w:pPr>
              <w:pStyle w:val="BodyText"/>
            </w:pPr>
            <w:r w:rsidRPr="00D87969">
              <w:t>All operations must be performed in accordance with relevant procedures.</w:t>
            </w:r>
          </w:p>
          <w:p w:rsidR="00000000" w:rsidRPr="00D87969" w:rsidP="00D87969">
            <w:pPr>
              <w:pStyle w:val="BodyText"/>
            </w:pPr>
            <w:r w:rsidRPr="00D87969">
              <w:t>Procedures are written, verbal, visual, computer-based or in some other form, include one or more of the following:</w:t>
            </w:r>
          </w:p>
          <w:p w:rsidR="00000000" w:rsidRPr="00D87969" w:rsidP="00D87969">
            <w:pPr>
              <w:pStyle w:val="ListBullet"/>
            </w:pPr>
            <w:r w:rsidRPr="00D87969">
              <w:t>fire management systems</w:t>
            </w:r>
          </w:p>
          <w:p w:rsidR="00000000" w:rsidRPr="00D87969" w:rsidP="00D87969">
            <w:pPr>
              <w:pStyle w:val="ListBullet"/>
            </w:pPr>
            <w:r w:rsidRPr="00D87969">
              <w:t>communication systems</w:t>
            </w:r>
          </w:p>
          <w:p w:rsidR="00000000" w:rsidRPr="00D87969" w:rsidP="00D87969">
            <w:pPr>
              <w:pStyle w:val="ListBullet"/>
            </w:pPr>
            <w:r w:rsidRPr="00D87969">
              <w:t>relevant facility emergency management and contingency response plans</w:t>
            </w:r>
          </w:p>
          <w:p w:rsidR="00000000" w:rsidRPr="00D87969" w:rsidP="00D87969">
            <w:pPr>
              <w:pStyle w:val="ListBullet"/>
            </w:pPr>
            <w:r w:rsidRPr="00D87969">
              <w:t>emergency procedures</w:t>
            </w:r>
          </w:p>
          <w:p w:rsidR="00000000" w:rsidRPr="00D87969" w:rsidP="00D87969">
            <w:pPr>
              <w:pStyle w:val="ListBullet"/>
            </w:pPr>
            <w:r w:rsidRPr="00D87969">
              <w:t>work instructions</w:t>
            </w:r>
          </w:p>
          <w:p w:rsidR="00000000" w:rsidRPr="00D87969" w:rsidP="00D87969">
            <w:pPr>
              <w:pStyle w:val="ListBullet"/>
            </w:pPr>
            <w:r w:rsidRPr="00D87969">
              <w:t>standard operating procedures (SOPs)</w:t>
            </w:r>
          </w:p>
          <w:p w:rsidR="00000000" w:rsidRPr="00D87969" w:rsidP="00D87969">
            <w:pPr>
              <w:pStyle w:val="ListBullet"/>
            </w:pPr>
            <w:r w:rsidRPr="00D87969">
              <w:t>safe work method statements (SWMS)</w:t>
            </w:r>
          </w:p>
          <w:p w:rsidR="00000000" w:rsidRPr="00D87969" w:rsidP="00D87969">
            <w:pPr>
              <w:pStyle w:val="ListBullet"/>
            </w:pPr>
            <w:r w:rsidRPr="00D87969">
              <w:t>formulas/recipes</w:t>
            </w:r>
          </w:p>
          <w:p w:rsidR="00000000" w:rsidRPr="00D87969" w:rsidP="00D87969">
            <w:pPr>
              <w:pStyle w:val="ListBullet"/>
            </w:pPr>
            <w:r w:rsidRPr="00D87969">
              <w:t>batch sheets</w:t>
            </w:r>
          </w:p>
          <w:p w:rsidR="00000000" w:rsidRPr="00D87969" w:rsidP="00D87969">
            <w:pPr>
              <w:pStyle w:val="ListBullet"/>
            </w:pPr>
            <w:r w:rsidRPr="00D87969">
              <w:t>temporary instructions</w:t>
            </w:r>
          </w:p>
          <w:p w:rsidR="00000000" w:rsidRPr="00D87969" w:rsidP="00D87969">
            <w:pPr>
              <w:pStyle w:val="ListBullet"/>
            </w:pPr>
            <w:r w:rsidRPr="00D87969">
              <w:t>any similar instructions provided for the smooth running of the plant</w:t>
            </w:r>
          </w:p>
          <w:p w:rsidR="00000000" w:rsidP="00D87969">
            <w:pPr>
              <w:pStyle w:val="BodyText"/>
              <w:rPr>
                <w:lang w:val="en-NZ"/>
              </w:rPr>
            </w:pPr>
          </w:p>
        </w:tc>
      </w:tr>
      <w:tr w:rsidTr="00741D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rPr>
                <w:rStyle w:val="SpecialBold"/>
              </w:rPr>
              <w:t>Control and rescue equipment</w:t>
            </w:r>
          </w:p>
        </w:tc>
        <w:tc>
          <w:tcPr>
            <w:tcW w:w="0" w:type="auto"/>
            <w:tcBorders>
              <w:top w:val="nil"/>
              <w:left w:val="nil"/>
              <w:bottom w:val="nil"/>
              <w:right w:val="nil"/>
            </w:tcBorders>
            <w:tcMar>
              <w:top w:w="0" w:type="dxa"/>
              <w:left w:w="62" w:type="dxa"/>
              <w:bottom w:w="0" w:type="dxa"/>
              <w:right w:w="62" w:type="dxa"/>
            </w:tcMar>
          </w:tcPr>
          <w:p w:rsidR="00000000" w:rsidRPr="00D87969" w:rsidP="00D87969">
            <w:pPr>
              <w:pStyle w:val="BodyText"/>
            </w:pPr>
            <w:r w:rsidRPr="00D87969">
              <w:t>Control and rescue equipment includes one or more of the following:</w:t>
            </w:r>
          </w:p>
          <w:p w:rsidR="00000000" w:rsidRPr="00D87969" w:rsidP="00D87969">
            <w:pPr>
              <w:pStyle w:val="ListBullet"/>
            </w:pPr>
            <w:r w:rsidRPr="00D87969">
              <w:t>fire-extinguishers</w:t>
            </w:r>
          </w:p>
          <w:p w:rsidR="00000000" w:rsidRPr="00D87969" w:rsidP="00D87969">
            <w:pPr>
              <w:pStyle w:val="ListBullet"/>
            </w:pPr>
            <w:r w:rsidRPr="00D87969">
              <w:t>fire hoses</w:t>
            </w:r>
          </w:p>
          <w:p w:rsidR="00000000" w:rsidRPr="00D87969" w:rsidP="00D87969">
            <w:pPr>
              <w:pStyle w:val="ListBullet"/>
            </w:pPr>
            <w:r w:rsidRPr="00D87969">
              <w:t>mobile extinguishers</w:t>
            </w:r>
          </w:p>
          <w:p w:rsidR="00000000" w:rsidRPr="00D87969" w:rsidP="00D87969">
            <w:pPr>
              <w:pStyle w:val="ListBullet"/>
            </w:pPr>
            <w:r w:rsidRPr="00D87969">
              <w:t>fire blankets</w:t>
            </w:r>
          </w:p>
          <w:p w:rsidR="00000000" w:rsidRPr="00D87969" w:rsidP="00D87969">
            <w:pPr>
              <w:pStyle w:val="ListBullet"/>
            </w:pPr>
            <w:r w:rsidRPr="00D87969">
              <w:t>pumps</w:t>
            </w:r>
          </w:p>
          <w:p w:rsidR="00000000" w:rsidRPr="00D87969" w:rsidP="00D87969">
            <w:pPr>
              <w:pStyle w:val="ListBullet"/>
            </w:pPr>
            <w:r w:rsidRPr="00D87969">
              <w:t>branches, fittings and nozzles</w:t>
            </w:r>
          </w:p>
          <w:p w:rsidR="00000000" w:rsidRPr="00D87969" w:rsidP="00D87969">
            <w:pPr>
              <w:pStyle w:val="ListBullet"/>
            </w:pPr>
            <w:r w:rsidRPr="00D87969">
              <w:t>foam equipment/units</w:t>
            </w:r>
          </w:p>
          <w:p w:rsidR="00000000" w:rsidRPr="00D87969" w:rsidP="00D87969">
            <w:pPr>
              <w:pStyle w:val="ListBullet"/>
            </w:pPr>
            <w:r w:rsidRPr="00D87969">
              <w:t>PPE</w:t>
            </w:r>
          </w:p>
          <w:p w:rsidR="00000000" w:rsidRPr="00D87969" w:rsidP="00D87969">
            <w:pPr>
              <w:pStyle w:val="ListBullet"/>
            </w:pPr>
            <w:r w:rsidRPr="00D87969">
              <w:t>self contained breathing apparatus (SCBA)</w:t>
            </w:r>
          </w:p>
          <w:p w:rsidR="00000000" w:rsidRPr="00D87969" w:rsidP="00D87969">
            <w:pPr>
              <w:pStyle w:val="ListBullet"/>
            </w:pPr>
            <w:r w:rsidRPr="00D87969">
              <w:t xml:space="preserve">communication equipment </w:t>
            </w:r>
          </w:p>
          <w:p w:rsidR="00000000" w:rsidRPr="00D87969" w:rsidP="00D87969">
            <w:pPr>
              <w:pStyle w:val="ListBullet"/>
            </w:pPr>
            <w:r w:rsidRPr="00D87969">
              <w:t>stretchers</w:t>
            </w:r>
          </w:p>
          <w:p w:rsidR="00000000" w:rsidRPr="00D87969" w:rsidP="00D87969">
            <w:pPr>
              <w:pStyle w:val="ListBullet"/>
            </w:pPr>
            <w:r w:rsidRPr="00D87969">
              <w:t>deluge/safety showers</w:t>
            </w:r>
          </w:p>
          <w:p w:rsidR="00000000" w:rsidP="00D87969">
            <w:pPr>
              <w:pStyle w:val="BodyText"/>
              <w:rPr>
                <w:lang w:val="en-NZ"/>
              </w:rPr>
            </w:pPr>
          </w:p>
        </w:tc>
      </w:tr>
      <w:tr w:rsidTr="00741D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rPr>
                <w:rStyle w:val="SpecialBold"/>
              </w:rPr>
              <w:t>Fire-fighting media</w:t>
            </w:r>
          </w:p>
        </w:tc>
        <w:tc>
          <w:tcPr>
            <w:tcW w:w="0" w:type="auto"/>
            <w:tcBorders>
              <w:top w:val="nil"/>
              <w:left w:val="nil"/>
              <w:bottom w:val="nil"/>
              <w:right w:val="nil"/>
            </w:tcBorders>
            <w:tcMar>
              <w:top w:w="0" w:type="dxa"/>
              <w:left w:w="62" w:type="dxa"/>
              <w:bottom w:w="0" w:type="dxa"/>
              <w:right w:w="62" w:type="dxa"/>
            </w:tcMar>
          </w:tcPr>
          <w:p w:rsidR="00000000" w:rsidRPr="00D87969" w:rsidP="00D87969">
            <w:pPr>
              <w:pStyle w:val="BodyText"/>
            </w:pPr>
            <w:r w:rsidRPr="00D87969">
              <w:t>Fire-fighting media includes one or more of the following:</w:t>
            </w:r>
          </w:p>
          <w:p w:rsidR="00000000" w:rsidRPr="00D87969" w:rsidP="00D87969">
            <w:pPr>
              <w:pStyle w:val="ListBullet"/>
            </w:pPr>
            <w:r w:rsidRPr="00D87969">
              <w:t>water</w:t>
            </w:r>
          </w:p>
          <w:p w:rsidR="00000000" w:rsidRPr="00D87969" w:rsidP="00D87969">
            <w:pPr>
              <w:pStyle w:val="ListBullet"/>
            </w:pPr>
            <w:r w:rsidRPr="00D87969">
              <w:t>foam</w:t>
            </w:r>
          </w:p>
          <w:p w:rsidR="00000000" w:rsidRPr="00D87969" w:rsidP="00D87969">
            <w:pPr>
              <w:pStyle w:val="ListBullet"/>
            </w:pPr>
            <w:r w:rsidRPr="00D87969">
              <w:t>extinguishing powder</w:t>
            </w:r>
          </w:p>
          <w:p w:rsidR="00000000" w:rsidRPr="00D87969" w:rsidP="00D87969">
            <w:pPr>
              <w:pStyle w:val="ListBullet"/>
            </w:pPr>
            <w:r w:rsidRPr="00D87969">
              <w:t>gaseous extinguishing agents</w:t>
            </w:r>
          </w:p>
          <w:p w:rsidR="00000000" w:rsidRPr="00D87969" w:rsidP="00D87969">
            <w:pPr>
              <w:pStyle w:val="ListBullet"/>
            </w:pPr>
            <w:r w:rsidRPr="00D87969">
              <w:t>vapourising liquids</w:t>
            </w:r>
          </w:p>
          <w:p w:rsidR="00000000" w:rsidRPr="00D87969" w:rsidP="00D87969">
            <w:pPr>
              <w:pStyle w:val="ListBullet"/>
            </w:pPr>
            <w:r w:rsidRPr="00D87969">
              <w:t>other fire-extinguishing substances</w:t>
            </w:r>
          </w:p>
          <w:p w:rsidR="00000000" w:rsidP="00D87969">
            <w:pPr>
              <w:pStyle w:val="BodyText"/>
              <w:rPr>
                <w:lang w:val="en-NZ"/>
              </w:rPr>
            </w:pPr>
          </w:p>
        </w:tc>
      </w:tr>
      <w:tr w:rsidTr="00741D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rPr>
                <w:rStyle w:val="SpecialBold"/>
              </w:rPr>
              <w:t>Emergency strategies and tactics</w:t>
            </w:r>
          </w:p>
        </w:tc>
        <w:tc>
          <w:tcPr>
            <w:tcW w:w="0" w:type="auto"/>
            <w:tcBorders>
              <w:top w:val="nil"/>
              <w:left w:val="nil"/>
              <w:bottom w:val="nil"/>
              <w:right w:val="nil"/>
            </w:tcBorders>
            <w:tcMar>
              <w:top w:w="0" w:type="dxa"/>
              <w:left w:w="62" w:type="dxa"/>
              <w:bottom w:w="0" w:type="dxa"/>
              <w:right w:w="62" w:type="dxa"/>
            </w:tcMar>
          </w:tcPr>
          <w:p w:rsidR="00000000" w:rsidRPr="00D87969" w:rsidP="00D87969">
            <w:pPr>
              <w:pStyle w:val="BodyText"/>
            </w:pPr>
            <w:r w:rsidRPr="00D87969">
              <w:t>Emergency strategies and tactics include one or more of the following:</w:t>
            </w:r>
          </w:p>
          <w:p w:rsidR="00000000" w:rsidRPr="00D87969" w:rsidP="00D87969">
            <w:pPr>
              <w:pStyle w:val="ListBullet"/>
            </w:pPr>
            <w:r w:rsidRPr="00D87969">
              <w:t>direct attack</w:t>
            </w:r>
          </w:p>
          <w:p w:rsidR="00000000" w:rsidRPr="00D87969" w:rsidP="00D87969">
            <w:pPr>
              <w:pStyle w:val="ListBullet"/>
            </w:pPr>
            <w:r w:rsidRPr="00D87969">
              <w:t>indirect attack</w:t>
            </w:r>
          </w:p>
          <w:p w:rsidR="00000000" w:rsidRPr="00D87969" w:rsidP="00D87969">
            <w:pPr>
              <w:pStyle w:val="ListBullet"/>
            </w:pPr>
            <w:r w:rsidRPr="00D87969">
              <w:t>combination attack</w:t>
            </w:r>
          </w:p>
          <w:p w:rsidR="00000000" w:rsidRPr="00D87969" w:rsidP="00D87969">
            <w:pPr>
              <w:pStyle w:val="ListBullet"/>
            </w:pPr>
            <w:r w:rsidRPr="00D87969">
              <w:t>exposure protection</w:t>
            </w:r>
          </w:p>
          <w:p w:rsidR="00000000" w:rsidRPr="00D87969" w:rsidP="00D87969">
            <w:pPr>
              <w:pStyle w:val="ListBullet"/>
            </w:pPr>
            <w:r w:rsidRPr="00D87969">
              <w:t>internal/offensive attacks</w:t>
            </w:r>
          </w:p>
          <w:p w:rsidR="00000000" w:rsidRPr="00D87969" w:rsidP="00D87969">
            <w:pPr>
              <w:pStyle w:val="ListBullet"/>
            </w:pPr>
            <w:r w:rsidRPr="00D87969">
              <w:t>confining the spread of incident</w:t>
            </w:r>
          </w:p>
          <w:p w:rsidR="00000000" w:rsidRPr="00D87969" w:rsidP="00D87969">
            <w:pPr>
              <w:pStyle w:val="ListBullet"/>
            </w:pPr>
            <w:r w:rsidRPr="00D87969">
              <w:t>rescuing occupants</w:t>
            </w:r>
          </w:p>
          <w:p w:rsidR="00000000" w:rsidRPr="00D87969" w:rsidP="00D87969">
            <w:pPr>
              <w:pStyle w:val="ListBullet"/>
            </w:pPr>
            <w:r w:rsidRPr="00D87969">
              <w:t>cooling the fuels</w:t>
            </w:r>
          </w:p>
          <w:p w:rsidR="00000000" w:rsidRPr="00D87969" w:rsidP="00D87969">
            <w:pPr>
              <w:pStyle w:val="ListBullet"/>
            </w:pPr>
            <w:r w:rsidRPr="00D87969">
              <w:t>removal of fuels</w:t>
            </w:r>
          </w:p>
          <w:p w:rsidR="00000000" w:rsidRPr="00D87969" w:rsidP="00D87969">
            <w:pPr>
              <w:pStyle w:val="ListBullet"/>
            </w:pPr>
            <w:r w:rsidRPr="00D87969">
              <w:t>interrupting the chemical chain reaction</w:t>
            </w:r>
          </w:p>
          <w:p w:rsidR="00000000" w:rsidRPr="00D87969" w:rsidP="00D87969">
            <w:pPr>
              <w:pStyle w:val="ListBullet"/>
            </w:pPr>
            <w:r w:rsidRPr="00D87969">
              <w:t>exclusion of oxygen</w:t>
            </w:r>
          </w:p>
          <w:p w:rsidR="00000000" w:rsidP="00D87969">
            <w:pPr>
              <w:pStyle w:val="BodyText"/>
              <w:rPr>
                <w:lang w:val="en-NZ"/>
              </w:rPr>
            </w:pPr>
          </w:p>
        </w:tc>
      </w:tr>
      <w:tr w:rsidTr="00741D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7969">
            <w:pPr>
              <w:pStyle w:val="BodyText"/>
              <w:rPr>
                <w:lang w:val="en-NZ"/>
              </w:rPr>
            </w:pPr>
            <w:r w:rsidRPr="00D87969">
              <w:rPr>
                <w:rStyle w:val="SpecialBold"/>
              </w:rPr>
              <w:t>Emergency situations</w:t>
            </w:r>
          </w:p>
        </w:tc>
        <w:tc>
          <w:tcPr>
            <w:tcW w:w="0" w:type="auto"/>
            <w:tcBorders>
              <w:top w:val="nil"/>
              <w:left w:val="nil"/>
              <w:bottom w:val="nil"/>
              <w:right w:val="nil"/>
            </w:tcBorders>
            <w:tcMar>
              <w:top w:w="0" w:type="dxa"/>
              <w:left w:w="62" w:type="dxa"/>
              <w:bottom w:w="0" w:type="dxa"/>
              <w:right w:w="62" w:type="dxa"/>
            </w:tcMar>
          </w:tcPr>
          <w:p w:rsidR="00000000" w:rsidRPr="00D87969" w:rsidP="00D87969">
            <w:pPr>
              <w:pStyle w:val="BodyText"/>
            </w:pPr>
            <w:r w:rsidRPr="00D87969">
              <w:t>Emergency situations include one or more of the following:</w:t>
            </w:r>
          </w:p>
          <w:p w:rsidR="00000000" w:rsidRPr="00D87969" w:rsidP="00D87969">
            <w:pPr>
              <w:pStyle w:val="ListBullet"/>
            </w:pPr>
            <w:r w:rsidRPr="00D87969">
              <w:t>accidents</w:t>
            </w:r>
          </w:p>
          <w:p w:rsidR="00000000" w:rsidRPr="00D87969" w:rsidP="00D87969">
            <w:pPr>
              <w:pStyle w:val="ListBullet"/>
            </w:pPr>
            <w:r w:rsidRPr="00D87969">
              <w:t>fires</w:t>
            </w:r>
          </w:p>
          <w:p w:rsidR="00000000" w:rsidRPr="00D87969" w:rsidP="00D87969">
            <w:pPr>
              <w:pStyle w:val="ListBullet"/>
            </w:pPr>
            <w:r w:rsidRPr="00D87969">
              <w:t>chemical or oil spills</w:t>
            </w:r>
          </w:p>
          <w:p w:rsidR="00000000" w:rsidRPr="00D87969" w:rsidP="00D87969">
            <w:pPr>
              <w:pStyle w:val="ListBullet"/>
            </w:pPr>
            <w:r w:rsidRPr="00D87969">
              <w:t>gas leak or vapour emission</w:t>
            </w:r>
          </w:p>
          <w:p w:rsidR="00000000" w:rsidRPr="00D87969" w:rsidP="00D87969">
            <w:pPr>
              <w:pStyle w:val="ListBullet"/>
            </w:pPr>
            <w:r w:rsidRPr="00D87969">
              <w:t>utilities failure</w:t>
            </w:r>
          </w:p>
          <w:p w:rsidR="00000000" w:rsidRPr="00D87969" w:rsidP="00D87969">
            <w:pPr>
              <w:pStyle w:val="ListBullet"/>
            </w:pPr>
            <w:r w:rsidRPr="00D87969">
              <w:t>bomb scares</w:t>
            </w:r>
          </w:p>
          <w:p w:rsidR="00000000" w:rsidRPr="00D87969" w:rsidP="00D87969">
            <w:pPr>
              <w:pStyle w:val="BodyText"/>
            </w:pPr>
          </w:p>
        </w:tc>
      </w:tr>
    </w:tbl>
    <w:p w:rsidR="00000000" w:rsidRPr="00D87969" w:rsidP="00D87969">
      <w:pPr>
        <w:pStyle w:val="BodyText"/>
      </w:pPr>
    </w:p>
    <w:p w:rsidR="00000000" w:rsidRPr="00D87969" w:rsidP="00D87969">
      <w:pPr>
        <w:pStyle w:val="AllowPageBreak"/>
      </w:pPr>
    </w:p>
    <w:p w:rsidR="00000000" w:rsidRPr="00D87969" w:rsidP="00D87969">
      <w:pPr>
        <w:pStyle w:val="Heading1"/>
      </w:pPr>
      <w:bookmarkStart w:id="9" w:name="O_909381"/>
      <w:bookmarkEnd w:id="9"/>
      <w:r w:rsidRPr="00D87969">
        <w:t>Unit Mapping Information</w:t>
      </w:r>
    </w:p>
    <w:p w:rsidR="00000000" w:rsidRPr="00D87969" w:rsidP="00741DE8">
      <w:pPr>
        <w:pStyle w:val="BodyText"/>
      </w:pPr>
      <w:r w:rsidRPr="00D87969">
        <w:t>Release 1. Supersedes and is equivalent to PMAOHS311B Lead emergency teams</w:t>
      </w:r>
    </w:p>
    <w:p w:rsidR="00000000" w:rsidRPr="00D87969" w:rsidP="00D87969">
      <w:pPr>
        <w:pStyle w:val="Heading1"/>
      </w:pPr>
      <w:bookmarkStart w:id="10" w:name="O_909374"/>
      <w:bookmarkEnd w:id="10"/>
      <w:r w:rsidRPr="00D87969">
        <w:t>Links</w:t>
      </w:r>
    </w:p>
    <w:p w:rsidR="00000000" w:rsidRPr="00D87969" w:rsidP="00741DE8">
      <w:pPr>
        <w:pStyle w:val="BodyText"/>
      </w:pPr>
      <w:r w:rsidRPr="00D87969">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B461B">
        <w:rPr>
          <w:rStyle w:val="Hyperlink"/>
        </w:rPr>
        <w:t>https://vetnet.gov.au/Pages/TrainingDocs.aspx?q=9fc2cf53-e570-4e9f-ad6a-b228ffdb6875</w:t>
      </w:r>
      <w:r>
        <w:fldChar w:fldCharType="end"/>
      </w:r>
    </w:p>
    <w:p w:rsidR="00000000" w:rsidRPr="00D87969" w:rsidP="00741DE8">
      <w:pPr>
        <w:pStyle w:val="BodyText"/>
        <w:sectPr w:rsidSect="00D87969">
          <w:headerReference w:type="default" r:id="rId10"/>
          <w:footerReference w:type="default" r:id="rId11"/>
          <w:pgSz w:w="11908" w:h="16833"/>
          <w:pgMar w:top="1702" w:right="1418" w:bottom="1702" w:left="1418" w:header="992" w:footer="992" w:gutter="0"/>
          <w:cols w:space="720"/>
          <w:noEndnote/>
          <w:docGrid w:linePitch="299"/>
        </w:sectPr>
      </w:pPr>
    </w:p>
    <w:p w:rsidR="00000000" w:rsidRPr="00D87969" w:rsidP="00D87969">
      <w:pPr>
        <w:pStyle w:val="SuperHeading"/>
      </w:pPr>
      <w:r w:rsidRPr="00D87969">
        <w:t>Assessment Requirements for PMAWHS311 Lead emergency teams</w:t>
      </w:r>
    </w:p>
    <w:p w:rsidR="00000000" w:rsidRPr="00D87969" w:rsidP="00D87969">
      <w:pPr>
        <w:pStyle w:val="Heading1"/>
      </w:pPr>
      <w:bookmarkStart w:id="11" w:name="O_909376"/>
      <w:bookmarkEnd w:id="11"/>
      <w:r w:rsidRPr="00D87969">
        <w:t>Modification History</w:t>
      </w:r>
    </w:p>
    <w:p w:rsidR="00000000" w:rsidRPr="00D87969" w:rsidP="00741DE8">
      <w:pPr>
        <w:pStyle w:val="BodyText"/>
      </w:pPr>
      <w:r w:rsidRPr="00D87969">
        <w:t>Release 1. Supersedes and is equivalent to PMAOHS311B Lead emergency teams</w:t>
      </w:r>
    </w:p>
    <w:p w:rsidR="00000000" w:rsidRPr="00D87969" w:rsidP="00D87969">
      <w:pPr>
        <w:pStyle w:val="Heading1"/>
      </w:pPr>
      <w:bookmarkStart w:id="12" w:name="O_909379"/>
      <w:bookmarkEnd w:id="12"/>
      <w:r w:rsidRPr="00D87969">
        <w:t>Performance Evidence</w:t>
      </w:r>
    </w:p>
    <w:p w:rsidR="00000000" w:rsidRPr="00D87969" w:rsidP="00741DE8">
      <w:pPr>
        <w:pStyle w:val="BodyText"/>
      </w:pPr>
      <w:r w:rsidRPr="00D87969">
        <w:t>Evidence required to demonstrate competence in this unit must be relevant to and satisfy the requirements of the elements and performance criteria, and include the ability to:</w:t>
      </w:r>
    </w:p>
    <w:p w:rsidR="00000000" w:rsidRPr="00D87969" w:rsidP="00D87969">
      <w:pPr>
        <w:pStyle w:val="ListBullet"/>
      </w:pPr>
      <w:r w:rsidRPr="00D87969">
        <w:t>communicate clearly and unambiguously with team members, management and other p</w:t>
      </w:r>
      <w:r w:rsidRPr="00D87969">
        <w:t>ersonnel under stress</w:t>
      </w:r>
    </w:p>
    <w:p w:rsidR="00000000" w:rsidRPr="00D87969" w:rsidP="00D87969">
      <w:pPr>
        <w:pStyle w:val="ListBullet"/>
      </w:pPr>
      <w:r w:rsidRPr="00D87969">
        <w:t>lead and manage/supervise team members in emergency situations</w:t>
      </w:r>
    </w:p>
    <w:p w:rsidR="00000000" w:rsidRPr="00D87969" w:rsidP="00D87969">
      <w:pPr>
        <w:pStyle w:val="ListBullet"/>
      </w:pPr>
      <w:r w:rsidRPr="00D87969">
        <w:t>analyse risk, allocate resources and prioritise activities</w:t>
      </w:r>
    </w:p>
    <w:p w:rsidR="00000000" w:rsidRPr="00D87969" w:rsidP="00D87969">
      <w:pPr>
        <w:pStyle w:val="ListBullet"/>
      </w:pPr>
      <w:r w:rsidRPr="00D87969">
        <w:t xml:space="preserve">select and use appropriate control/fire-fighting media and rescue equipment  </w:t>
      </w:r>
    </w:p>
    <w:p w:rsidR="00000000" w:rsidRPr="00D87969" w:rsidP="00D87969">
      <w:pPr>
        <w:pStyle w:val="ListBullet"/>
      </w:pPr>
      <w:r w:rsidRPr="00D87969">
        <w:t>interpret information about changi</w:t>
      </w:r>
      <w:r w:rsidRPr="00D87969">
        <w:t>ng conditions, hazards and individuals’ needs and make prompt decisions about appropriate action and allocation of resources</w:t>
      </w:r>
    </w:p>
    <w:p w:rsidR="00000000" w:rsidRPr="00D87969" w:rsidP="00D87969">
      <w:pPr>
        <w:pStyle w:val="ListBullet"/>
      </w:pPr>
      <w:r w:rsidRPr="00D87969">
        <w:t>read and interpret procedures.</w:t>
      </w:r>
    </w:p>
    <w:p w:rsidR="00000000" w:rsidRPr="00D87969" w:rsidP="00D87969">
      <w:pPr>
        <w:pStyle w:val="AllowPageBreak"/>
      </w:pPr>
    </w:p>
    <w:p w:rsidR="00000000" w:rsidRPr="00D87969" w:rsidP="00D87969">
      <w:pPr>
        <w:pStyle w:val="Heading1"/>
      </w:pPr>
      <w:bookmarkStart w:id="13" w:name="O_909378"/>
      <w:bookmarkEnd w:id="13"/>
      <w:r w:rsidRPr="00D87969">
        <w:t>Knowledge Evidence</w:t>
      </w:r>
    </w:p>
    <w:p w:rsidR="00000000" w:rsidRPr="00D87969" w:rsidP="00741DE8">
      <w:pPr>
        <w:pStyle w:val="BodyText"/>
      </w:pPr>
      <w:r w:rsidRPr="00D87969">
        <w:t>Evidence must be provided that demonstrates knowledge of:</w:t>
      </w:r>
    </w:p>
    <w:p w:rsidR="00000000" w:rsidRPr="00D87969" w:rsidP="00D87969">
      <w:pPr>
        <w:pStyle w:val="ListBullet"/>
      </w:pPr>
      <w:r w:rsidRPr="00D87969">
        <w:t>organisational procedures, including those covering:</w:t>
      </w:r>
    </w:p>
    <w:p w:rsidR="00000000" w:rsidRPr="00D87969" w:rsidP="00D87969">
      <w:pPr>
        <w:pStyle w:val="ListBullet2"/>
      </w:pPr>
      <w:r w:rsidRPr="00D87969">
        <w:t>safety, hazards and hazard control</w:t>
      </w:r>
    </w:p>
    <w:p w:rsidR="00000000" w:rsidRPr="00D87969" w:rsidP="00D87969">
      <w:pPr>
        <w:pStyle w:val="ListBullet2"/>
      </w:pPr>
      <w:r w:rsidRPr="00D87969">
        <w:t xml:space="preserve">incident, fire and accident </w:t>
      </w:r>
    </w:p>
    <w:p w:rsidR="00000000" w:rsidRPr="00D87969" w:rsidP="00D87969">
      <w:pPr>
        <w:pStyle w:val="ListBullet2"/>
      </w:pPr>
      <w:r w:rsidRPr="00D87969">
        <w:t>environmental protection</w:t>
      </w:r>
    </w:p>
    <w:p w:rsidR="00000000" w:rsidRPr="00D87969" w:rsidP="00D87969">
      <w:pPr>
        <w:pStyle w:val="ListBullet2"/>
      </w:pPr>
      <w:r w:rsidRPr="00D87969">
        <w:t>relevant facility emergency management and safety systems</w:t>
      </w:r>
    </w:p>
    <w:p w:rsidR="00000000" w:rsidRPr="00D87969" w:rsidP="00D87969">
      <w:pPr>
        <w:pStyle w:val="ListBullet2"/>
      </w:pPr>
      <w:r w:rsidRPr="00D87969">
        <w:t>emergency communication systems</w:t>
      </w:r>
    </w:p>
    <w:p w:rsidR="00000000" w:rsidRPr="00D87969" w:rsidP="00D87969">
      <w:pPr>
        <w:pStyle w:val="ListBullet2"/>
      </w:pPr>
      <w:r w:rsidRPr="00D87969">
        <w:t>emergency response plan</w:t>
      </w:r>
      <w:r w:rsidRPr="00D87969">
        <w:t>s</w:t>
      </w:r>
    </w:p>
    <w:p w:rsidR="00000000" w:rsidRPr="00D87969" w:rsidP="00D87969">
      <w:pPr>
        <w:pStyle w:val="ListBullet"/>
      </w:pPr>
      <w:r w:rsidRPr="00D87969">
        <w:t>fire chemistry, fire characteristics and/or chemical hazards</w:t>
      </w:r>
    </w:p>
    <w:p w:rsidR="00000000" w:rsidRPr="00D87969" w:rsidP="00D87969">
      <w:pPr>
        <w:pStyle w:val="ListBullet"/>
      </w:pPr>
      <w:r w:rsidRPr="00D87969">
        <w:t>location and availability of response equipment</w:t>
      </w:r>
    </w:p>
    <w:p w:rsidR="00000000" w:rsidRPr="00D87969" w:rsidP="00D87969">
      <w:pPr>
        <w:pStyle w:val="ListBullet"/>
      </w:pPr>
      <w:r w:rsidRPr="00D87969">
        <w:t xml:space="preserve">types and application of personal protective equipment (PPE) and breathing apparatus </w:t>
      </w:r>
    </w:p>
    <w:p w:rsidR="00000000" w:rsidRPr="00D87969" w:rsidP="00D87969">
      <w:pPr>
        <w:pStyle w:val="ListBullet"/>
      </w:pPr>
      <w:r w:rsidRPr="00D87969">
        <w:t>types and application of fire-fighting/emergency response and containment media</w:t>
      </w:r>
    </w:p>
    <w:p w:rsidR="00000000" w:rsidRPr="00D87969" w:rsidP="00D87969">
      <w:pPr>
        <w:pStyle w:val="ListBullet"/>
      </w:pPr>
      <w:r w:rsidRPr="00D87969">
        <w:t>hazard identification, assessment and control of risk</w:t>
      </w:r>
    </w:p>
    <w:p w:rsidR="00000000" w:rsidRPr="00D87969" w:rsidP="00D87969">
      <w:pPr>
        <w:pStyle w:val="ListBullet"/>
      </w:pPr>
      <w:r w:rsidRPr="00D87969">
        <w:t>principles and procedures of self contained breathing apparatus (SCBA)</w:t>
      </w:r>
    </w:p>
    <w:p w:rsidR="00000000" w:rsidRPr="00D87969" w:rsidP="00D87969">
      <w:pPr>
        <w:pStyle w:val="ListBullet"/>
      </w:pPr>
      <w:r w:rsidRPr="00D87969">
        <w:t>search and rescue techniques (including self rescue</w:t>
      </w:r>
      <w:r w:rsidRPr="00D87969">
        <w:t xml:space="preserve"> techniques)</w:t>
      </w:r>
    </w:p>
    <w:p w:rsidR="00000000" w:rsidRPr="00D87969" w:rsidP="00D87969">
      <w:pPr>
        <w:pStyle w:val="ListBullet"/>
      </w:pPr>
      <w:r w:rsidRPr="00D87969">
        <w:t>teamwork principles and techniques</w:t>
      </w:r>
    </w:p>
    <w:p w:rsidR="00000000" w:rsidRPr="00D87969" w:rsidP="00D87969">
      <w:pPr>
        <w:pStyle w:val="ListBullet"/>
      </w:pPr>
      <w:r w:rsidRPr="00D87969">
        <w:t>types and impact of emergency tactics</w:t>
      </w:r>
    </w:p>
    <w:p w:rsidR="00000000" w:rsidRPr="00D87969" w:rsidP="00D87969">
      <w:pPr>
        <w:pStyle w:val="ListBullet"/>
      </w:pPr>
      <w:r w:rsidRPr="00D87969">
        <w:t>casualty handling techniques.</w:t>
      </w:r>
    </w:p>
    <w:p w:rsidR="00000000" w:rsidRPr="00D87969" w:rsidP="00D87969">
      <w:pPr>
        <w:pStyle w:val="AllowPageBreak"/>
      </w:pPr>
    </w:p>
    <w:p w:rsidR="00000000" w:rsidRPr="00D87969" w:rsidP="00D87969">
      <w:pPr>
        <w:pStyle w:val="Heading1"/>
      </w:pPr>
      <w:bookmarkStart w:id="14" w:name="O_909377"/>
      <w:bookmarkEnd w:id="14"/>
      <w:r w:rsidRPr="00D87969">
        <w:t>Assessment Conditions</w:t>
      </w:r>
    </w:p>
    <w:p w:rsidR="00000000" w:rsidRPr="00D87969" w:rsidP="00D87969">
      <w:pPr>
        <w:pStyle w:val="ListBullet"/>
      </w:pPr>
      <w:r w:rsidRPr="00D87969">
        <w:t>The unit should be assessed holistically and the judgement of competence based on a holistic assessm</w:t>
      </w:r>
      <w:r w:rsidRPr="00D87969">
        <w:t>ent of the evidence.</w:t>
      </w:r>
    </w:p>
    <w:p w:rsidR="00000000" w:rsidRPr="00D87969" w:rsidP="00D87969">
      <w:pPr>
        <w:pStyle w:val="ListBullet"/>
      </w:pPr>
      <w:r w:rsidRPr="00D87969">
        <w:t>The collection of performance evidence:</w:t>
      </w:r>
    </w:p>
    <w:p w:rsidR="00000000" w:rsidRPr="00D87969" w:rsidP="00D87969">
      <w:pPr>
        <w:pStyle w:val="ListBullet2"/>
      </w:pPr>
      <w:r w:rsidRPr="00D87969">
        <w:t xml:space="preserve">should cover the range of situations which might be expected to be encountered </w:t>
      </w:r>
    </w:p>
    <w:p w:rsidR="00000000" w:rsidRPr="00D87969" w:rsidP="00D87969">
      <w:pPr>
        <w:pStyle w:val="ListBullet2"/>
      </w:pPr>
      <w:r w:rsidRPr="00D87969">
        <w:t xml:space="preserve">will typically include a supervisor/third-party </w:t>
      </w:r>
      <w:r w:rsidRPr="00D87969">
        <w:t>report focusing on consistent performance and problem recognition and solving. A supervisor/third-party report must be prepared by someone who has a direct, relevant, current relationship with the person being assessed and who is in a position to form a ju</w:t>
      </w:r>
      <w:r w:rsidRPr="00D87969">
        <w:t xml:space="preserve">dgement on workplace performance relevant to the unit of competency </w:t>
      </w:r>
    </w:p>
    <w:p w:rsidR="00000000" w:rsidRPr="00D87969" w:rsidP="00D87969">
      <w:pPr>
        <w:pStyle w:val="ListBullet2"/>
      </w:pPr>
      <w:r w:rsidRPr="00D87969">
        <w:t>must include a simulated emergency utilising appropriate tools, equipment and safety gear requiring demonstration of preparation, operation, completion and responding to problems</w:t>
      </w:r>
    </w:p>
    <w:p w:rsidR="00000000" w:rsidRPr="00D87969" w:rsidP="00D87969">
      <w:pPr>
        <w:pStyle w:val="ListBullet2"/>
      </w:pPr>
      <w:r w:rsidRPr="00D87969">
        <w:t xml:space="preserve">may use </w:t>
      </w:r>
      <w:r w:rsidRPr="00D87969">
        <w:t>industry-based simulation for all or part of the unit particularly where safety, lack of opportunity or significant cost is an issue.</w:t>
      </w:r>
    </w:p>
    <w:p w:rsidR="00000000" w:rsidRPr="00D87969" w:rsidP="00D87969">
      <w:pPr>
        <w:pStyle w:val="ListBullet"/>
      </w:pPr>
      <w:r w:rsidRPr="00D87969">
        <w:t>Assessment should occur in operational workplace situations. Where this is not possible, or where personal safety or envi</w:t>
      </w:r>
      <w:r w:rsidRPr="00D87969">
        <w:t>ronmental damage are limiting factors, assessment must occur in a sufficiently rigorous simulated environment reflecting realistic operational workplace conditions. This must cover all aspects of workplace performance, including environment, task skills, t</w:t>
      </w:r>
      <w:r w:rsidRPr="00D87969">
        <w:t xml:space="preserve">ask management skills, contingency management skills and job role environment skills. </w:t>
      </w:r>
    </w:p>
    <w:p w:rsidR="00000000" w:rsidRPr="00D87969" w:rsidP="00D87969">
      <w:pPr>
        <w:pStyle w:val="ListBullet"/>
      </w:pPr>
      <w:r w:rsidRPr="00D87969">
        <w:t xml:space="preserve">Assessment in a simulated environment should use evidence collected from one or more of: </w:t>
      </w:r>
    </w:p>
    <w:p w:rsidR="00000000" w:rsidRPr="00D87969" w:rsidP="00D87969">
      <w:pPr>
        <w:pStyle w:val="ListBullet2"/>
      </w:pPr>
      <w:r w:rsidRPr="00D87969">
        <w:t>walk-throughs</w:t>
      </w:r>
    </w:p>
    <w:p w:rsidR="00000000" w:rsidRPr="00D87969" w:rsidP="00D87969">
      <w:pPr>
        <w:pStyle w:val="ListBullet2"/>
      </w:pPr>
      <w:r w:rsidRPr="00D87969">
        <w:t>pilot plant operation</w:t>
      </w:r>
    </w:p>
    <w:p w:rsidR="00000000" w:rsidRPr="00D87969" w:rsidP="00D87969">
      <w:pPr>
        <w:pStyle w:val="ListBullet2"/>
      </w:pPr>
      <w:r w:rsidRPr="00D87969">
        <w:t xml:space="preserve">demonstration of skills </w:t>
      </w:r>
    </w:p>
    <w:p w:rsidR="00000000" w:rsidRPr="00D87969" w:rsidP="00D87969">
      <w:pPr>
        <w:pStyle w:val="ListBullet2"/>
      </w:pPr>
      <w:r w:rsidRPr="00D87969">
        <w:t>industry based ca</w:t>
      </w:r>
      <w:r w:rsidRPr="00D87969">
        <w:t xml:space="preserve">se studies/scenarios </w:t>
      </w:r>
    </w:p>
    <w:p w:rsidR="00000000" w:rsidRPr="00D87969" w:rsidP="00D87969">
      <w:pPr>
        <w:pStyle w:val="ListBullet2"/>
      </w:pPr>
      <w:r w:rsidRPr="00D87969">
        <w:t>‘what ifs’.</w:t>
      </w:r>
    </w:p>
    <w:p w:rsidR="00000000" w:rsidRPr="00D87969" w:rsidP="00D87969">
      <w:pPr>
        <w:pStyle w:val="ListBullet"/>
      </w:pPr>
      <w:r w:rsidRPr="00D87969">
        <w:t>Knowledge evidence may be collected concurrently with performance evidence (provided a record is kept) or through an independent process, such as workbooks, written assessments or interviews (provided a record is kept).</w:t>
      </w:r>
    </w:p>
    <w:p w:rsidR="00000000" w:rsidRPr="00D87969" w:rsidP="00D87969">
      <w:pPr>
        <w:pStyle w:val="ListBullet"/>
      </w:pPr>
      <w:r w:rsidRPr="00D87969">
        <w:t>A</w:t>
      </w:r>
      <w:r w:rsidRPr="00D87969">
        <w:t>ssessment processes and techniques must be appropriate to the language, literacy and numeracy requirements of the work being performed and the needs of the candidate.</w:t>
      </w:r>
    </w:p>
    <w:p w:rsidR="00000000" w:rsidRPr="00D87969" w:rsidP="00D87969">
      <w:pPr>
        <w:pStyle w:val="ListBullet"/>
      </w:pPr>
      <w:r w:rsidRPr="00D87969">
        <w:t>Conditions for assessment must include access to all tools, equipment, materials and docu</w:t>
      </w:r>
      <w:r w:rsidRPr="00D87969">
        <w:t>mentation required, including relevant workplace procedures, product and manufacturing specifications associated with this unit.</w:t>
      </w:r>
    </w:p>
    <w:p w:rsidR="00000000" w:rsidRPr="00D87969" w:rsidP="00D87969">
      <w:pPr>
        <w:pStyle w:val="ListBullet"/>
      </w:pPr>
      <w:r w:rsidRPr="00D87969">
        <w:t xml:space="preserve">The regulatory framework will be reflected in workplace policies and procedures and is not required </w:t>
      </w:r>
      <w:r w:rsidRPr="00D87969">
        <w:t>to be independently assessed.</w:t>
      </w:r>
    </w:p>
    <w:p w:rsidR="00000000" w:rsidRPr="00D87969" w:rsidP="00D87969">
      <w:pPr>
        <w:pStyle w:val="ListBullet"/>
      </w:pPr>
      <w:r w:rsidRPr="00D87969">
        <w:t>Foundation skills are integral to competent performance of the unit and should not be assessed separately.</w:t>
      </w:r>
    </w:p>
    <w:p w:rsidR="00000000" w:rsidRPr="00D87969" w:rsidP="00D87969">
      <w:pPr>
        <w:pStyle w:val="ListBullet"/>
      </w:pPr>
      <w:r w:rsidRPr="00D87969">
        <w:t>Assessors must satisfy the assessor competency requirements that are in place at the time of the assessment as set by t</w:t>
      </w:r>
      <w:r w:rsidRPr="00D87969">
        <w:t>he VET regulator.</w:t>
      </w:r>
    </w:p>
    <w:p w:rsidR="00000000" w:rsidRPr="00D87969" w:rsidP="00D87969">
      <w:pPr>
        <w:pStyle w:val="ListBullet"/>
      </w:pPr>
      <w:r w:rsidRPr="00D87969">
        <w:t>In addition, the assessor or anyone acting in subject matter expert role in assessment must demonstrate both technical competency and currency. If the assessor cannot demonstrate technical competency and currency they must assess with a s</w:t>
      </w:r>
      <w:r w:rsidRPr="00D87969">
        <w:t xml:space="preserve">ubject matter expert who does meet these requirements. </w:t>
      </w:r>
    </w:p>
    <w:p w:rsidR="00000000" w:rsidRPr="00D87969" w:rsidP="00D87969">
      <w:pPr>
        <w:pStyle w:val="ListBullet"/>
      </w:pPr>
      <w:r w:rsidRPr="00D87969">
        <w:t>Technical competence can be demonstrated through one or more of:</w:t>
      </w:r>
    </w:p>
    <w:p w:rsidR="00000000" w:rsidRPr="00D87969" w:rsidP="00D87969">
      <w:pPr>
        <w:pStyle w:val="ListBullet2"/>
      </w:pPr>
      <w:r w:rsidRPr="00D87969">
        <w:t xml:space="preserve">relevant VET or other qualification/Statement of Attainment </w:t>
      </w:r>
    </w:p>
    <w:p w:rsidR="00000000" w:rsidRPr="00D87969" w:rsidP="00D87969">
      <w:pPr>
        <w:pStyle w:val="ListBullet2"/>
      </w:pPr>
      <w:r w:rsidRPr="00D87969">
        <w:t>appropriate workplace experience undertaking the type of work being asses</w:t>
      </w:r>
      <w:r w:rsidRPr="00D87969">
        <w:t xml:space="preserve">sed under routine and non-routine conditions </w:t>
      </w:r>
    </w:p>
    <w:p w:rsidR="00000000" w:rsidRPr="00D87969" w:rsidP="00D87969">
      <w:pPr>
        <w:pStyle w:val="ListBullet2"/>
      </w:pPr>
      <w:r w:rsidRPr="00D87969">
        <w:t>appropriate workplace experience supervising/evaluating the type of work being assessed under routine and non-routine conditions</w:t>
      </w:r>
    </w:p>
    <w:p w:rsidR="00000000" w:rsidRPr="00D87969" w:rsidP="00D87969">
      <w:pPr>
        <w:pStyle w:val="ListBullet"/>
      </w:pPr>
      <w:r w:rsidRPr="00D87969">
        <w:t>Currency can be demonstrated through one or more of:</w:t>
      </w:r>
    </w:p>
    <w:p w:rsidR="00000000" w:rsidRPr="00D87969" w:rsidP="00D87969">
      <w:pPr>
        <w:pStyle w:val="ListBullet2"/>
      </w:pPr>
      <w:r w:rsidRPr="00D87969">
        <w:t>being currently employed u</w:t>
      </w:r>
      <w:r w:rsidRPr="00D87969">
        <w:t xml:space="preserve">ndertaking the type of work being assessed </w:t>
      </w:r>
    </w:p>
    <w:p w:rsidR="00000000" w:rsidRPr="00D87969" w:rsidP="00D87969">
      <w:pPr>
        <w:pStyle w:val="ListBullet2"/>
      </w:pPr>
      <w:r w:rsidRPr="00D87969">
        <w:t xml:space="preserve">being employed by the organisation undertaking the type of work being assessed and having maintained currency in accordance with that organisation’s policies and procedures </w:t>
      </w:r>
    </w:p>
    <w:p w:rsidR="00000000" w:rsidRPr="00D87969" w:rsidP="00D87969">
      <w:pPr>
        <w:pStyle w:val="ListBullet2"/>
      </w:pPr>
      <w:r w:rsidRPr="00D87969">
        <w:t>having consulted/had contact with an o</w:t>
      </w:r>
      <w:r w:rsidRPr="00D87969">
        <w:t xml:space="preserve">rganisation undertaking the type of work being assessed within the last twelve months, the consultation/contact being related to assessment </w:t>
      </w:r>
    </w:p>
    <w:p w:rsidR="00000000" w:rsidRPr="00D87969" w:rsidP="00D87969">
      <w:pPr>
        <w:pStyle w:val="ListBullet2"/>
      </w:pPr>
      <w:r w:rsidRPr="00D87969">
        <w:t xml:space="preserve">conducting on-the-job training/assessments of the type of work being assessed </w:t>
      </w:r>
    </w:p>
    <w:p w:rsidR="00000000" w:rsidRPr="00D87969" w:rsidP="00D87969">
      <w:pPr>
        <w:pStyle w:val="ListBullet2"/>
      </w:pPr>
      <w:r w:rsidRPr="00D87969">
        <w:t>being an active m</w:t>
      </w:r>
      <w:r w:rsidRPr="00D87969">
        <w:t>ember of a relevant professional body and participating in activities relevant to the assessment of this type of work.</w:t>
      </w:r>
    </w:p>
    <w:p w:rsidR="00000000" w:rsidRPr="00D87969" w:rsidP="00D87969">
      <w:pPr>
        <w:pStyle w:val="AllowPageBreak"/>
      </w:pPr>
    </w:p>
    <w:p w:rsidR="00000000" w:rsidRPr="00D87969" w:rsidP="00D87969">
      <w:pPr>
        <w:pStyle w:val="Heading1"/>
      </w:pPr>
      <w:bookmarkStart w:id="15" w:name="O_909375"/>
      <w:bookmarkEnd w:id="15"/>
      <w:r w:rsidRPr="00D87969">
        <w:t>Links</w:t>
      </w:r>
    </w:p>
    <w:p w:rsidR="00000000" w:rsidRPr="00D87969" w:rsidP="00741DE8">
      <w:pPr>
        <w:pStyle w:val="BodyText"/>
      </w:pPr>
      <w:r w:rsidRPr="00D87969">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B461B">
        <w:rPr>
          <w:rStyle w:val="Hyperlink"/>
        </w:rPr>
        <w:t>https://vetnet.gov.au/Pages/TrainingDocs.aspx?q=9fc2cf53-e570-4e9f-ad6a-b228ffdb6875</w:t>
      </w:r>
      <w:r>
        <w:fldChar w:fldCharType="end"/>
      </w:r>
    </w:p>
    <w:p w:rsidR="00000000" w:rsidRPr="00D87969" w:rsidP="00D87969"/>
    <w:sectPr w:rsidSect="00D879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69" w:rsidRPr="00741DE8" w:rsidP="00741D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DE8" w:rsidP="00D879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41DE8" w:rsidP="00D879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41DE8" w:rsidP="00D879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69" w:rsidP="00D87969">
    <w:pPr>
      <w:pStyle w:val="Footer"/>
      <w:framePr w:wrap="around"/>
    </w:pPr>
    <w:r>
      <w:fldChar w:fldCharType="begin"/>
    </w:r>
    <w:r>
      <w:instrText xml:space="preserve"> DOCPROPERTY  Subject  \* MERGEFORMAT </w:instrText>
    </w:r>
    <w:r>
      <w:fldChar w:fldCharType="separate"/>
    </w:r>
    <w:r w:rsidR="00741DE8">
      <w:t>Approved</w:t>
    </w:r>
    <w:r w:rsidR="00741DE8">
      <w:fldChar w:fldCharType="end"/>
    </w:r>
    <w:r>
      <w:tab/>
      <w:t xml:space="preserve">Page </w:t>
    </w:r>
    <w:r>
      <w:fldChar w:fldCharType="begin"/>
    </w:r>
    <w:r>
      <w:instrText xml:space="preserve"> PAGE  \* Arabic  \* MERGEFORMAT </w:instrText>
    </w:r>
    <w:r>
      <w:fldChar w:fldCharType="separate"/>
    </w:r>
    <w:r w:rsidR="00741DE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1DE8">
      <w:rPr>
        <w:noProof/>
      </w:rPr>
      <w:t>7</w:t>
    </w:r>
    <w:r>
      <w:rPr>
        <w:noProof/>
      </w:rPr>
      <w:fldChar w:fldCharType="end"/>
    </w:r>
  </w:p>
  <w:p w:rsidR="00D87969" w:rsidP="00D87969">
    <w:pPr>
      <w:pStyle w:val="Footer"/>
      <w:framePr w:wrap="around"/>
    </w:pPr>
    <w:r>
      <w:t xml:space="preserve">© Commonwealth of Australia, </w:t>
    </w:r>
    <w:r>
      <w:fldChar w:fldCharType="begin"/>
    </w:r>
    <w:r>
      <w:instrText xml:space="preserve"> DATE  \@ "yyyy"  \* MERGEFORMAT </w:instrText>
    </w:r>
    <w:r>
      <w:fldChar w:fldCharType="separate"/>
    </w:r>
    <w:r w:rsidR="00741DE8">
      <w:rPr>
        <w:noProof/>
      </w:rPr>
      <w:t>2025</w:t>
    </w:r>
    <w:r>
      <w:fldChar w:fldCharType="end"/>
    </w:r>
    <w:r>
      <w:tab/>
    </w:r>
    <w:r>
      <w:fldChar w:fldCharType="begin"/>
    </w:r>
    <w:r>
      <w:instrText xml:space="preserve"> DOCPROPERTY  Author  \* MERGEFORMAT </w:instrText>
    </w:r>
    <w:r>
      <w:fldChar w:fldCharType="separate"/>
    </w:r>
    <w:r w:rsidR="00741DE8">
      <w:t>Manufacturing Industry Skills Alliance</w:t>
    </w:r>
    <w:r w:rsidR="00741DE8">
      <w:fldChar w:fldCharType="end"/>
    </w:r>
  </w:p>
  <w:p w:rsidR="00D87969" w:rsidP="00D879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D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7969" w:rsidRPr="00741DE8" w:rsidP="00741D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DE8" w:rsidRPr="002D2AF8" w:rsidP="00D87969">
    <w:pPr>
      <w:pStyle w:val="Header"/>
      <w:framePr w:wrap="around"/>
    </w:pPr>
    <w:r>
      <w:fldChar w:fldCharType="begin"/>
    </w:r>
    <w:r>
      <w:instrText xml:space="preserve"> TITLE   \* MERGEFORMAT </w:instrText>
    </w:r>
    <w:r>
      <w:fldChar w:fldCharType="separate"/>
    </w:r>
    <w:r>
      <w:t>PMAWHS311 Lead emergency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1DE8" w:rsidP="00D879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969" w:rsidRPr="002D2AF8" w:rsidP="00D87969">
    <w:pPr>
      <w:pStyle w:val="Header"/>
      <w:framePr w:wrap="around"/>
    </w:pPr>
    <w:r>
      <w:fldChar w:fldCharType="begin"/>
    </w:r>
    <w:r>
      <w:instrText xml:space="preserve"> TITLE   \* MERGEFORMAT </w:instrText>
    </w:r>
    <w:r>
      <w:fldChar w:fldCharType="separate"/>
    </w:r>
    <w:r w:rsidR="00741DE8">
      <w:t>PMAWHS311 Lead emergency teams</w:t>
    </w:r>
    <w:r w:rsidR="00741DE8">
      <w:fldChar w:fldCharType="end"/>
    </w:r>
    <w:r>
      <w:tab/>
      <w:t xml:space="preserve">Date this document was generated: </w:t>
    </w:r>
    <w:r>
      <w:fldChar w:fldCharType="begin"/>
    </w:r>
    <w:r>
      <w:instrText xml:space="preserve"> CREATEDATE  \@ "d MMMM yyyy"  \* MERGEFORMAT </w:instrText>
    </w:r>
    <w:r>
      <w:fldChar w:fldCharType="separate"/>
    </w:r>
    <w:r w:rsidR="00741DE8">
      <w:rPr>
        <w:noProof/>
      </w:rPr>
      <w:t>2 March 2025</w:t>
    </w:r>
    <w:r>
      <w:fldChar w:fldCharType="end"/>
    </w:r>
  </w:p>
  <w:p w:rsidR="00D87969" w:rsidP="00D879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CED8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3481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F093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9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7969"/>
    <w:pPr>
      <w:spacing w:before="360" w:after="60"/>
      <w:outlineLvl w:val="0"/>
    </w:pPr>
    <w:rPr>
      <w:sz w:val="32"/>
    </w:rPr>
  </w:style>
  <w:style w:type="paragraph" w:styleId="Heading2">
    <w:name w:val="heading 2"/>
    <w:basedOn w:val="HeadingBase"/>
    <w:next w:val="BodyText"/>
    <w:link w:val="Heading2Char"/>
    <w:qFormat/>
    <w:rsid w:val="00D87969"/>
    <w:pPr>
      <w:keepLines/>
      <w:spacing w:before="240" w:after="120"/>
      <w:outlineLvl w:val="1"/>
    </w:pPr>
    <w:rPr>
      <w:sz w:val="28"/>
      <w:szCs w:val="40"/>
    </w:rPr>
  </w:style>
  <w:style w:type="paragraph" w:styleId="Heading3">
    <w:name w:val="heading 3"/>
    <w:basedOn w:val="HeadingBase"/>
    <w:next w:val="BodyText"/>
    <w:link w:val="Heading3Char"/>
    <w:qFormat/>
    <w:rsid w:val="00D87969"/>
    <w:pPr>
      <w:spacing w:before="180" w:after="120"/>
      <w:outlineLvl w:val="2"/>
    </w:pPr>
    <w:rPr>
      <w:spacing w:val="-10"/>
      <w:kern w:val="32"/>
    </w:rPr>
  </w:style>
  <w:style w:type="paragraph" w:styleId="Heading4">
    <w:name w:val="heading 4"/>
    <w:basedOn w:val="HeadingBase"/>
    <w:next w:val="BodyText"/>
    <w:link w:val="Heading4Char"/>
    <w:qFormat/>
    <w:rsid w:val="00D87969"/>
    <w:pPr>
      <w:spacing w:before="160" w:after="120"/>
      <w:outlineLvl w:val="3"/>
    </w:pPr>
    <w:rPr>
      <w:sz w:val="22"/>
    </w:rPr>
  </w:style>
  <w:style w:type="paragraph" w:styleId="Heading5">
    <w:name w:val="heading 5"/>
    <w:basedOn w:val="HeadingBase"/>
    <w:next w:val="Normal"/>
    <w:link w:val="Heading5Char"/>
    <w:qFormat/>
    <w:rsid w:val="00D87969"/>
    <w:pPr>
      <w:spacing w:before="80"/>
      <w:outlineLvl w:val="4"/>
    </w:pPr>
    <w:rPr>
      <w:color w:val="918585"/>
      <w:sz w:val="20"/>
    </w:rPr>
  </w:style>
  <w:style w:type="paragraph" w:styleId="Heading6">
    <w:name w:val="heading 6"/>
    <w:basedOn w:val="HeadingBase"/>
    <w:next w:val="Normal"/>
    <w:link w:val="Heading6Char"/>
    <w:qFormat/>
    <w:rsid w:val="00D87969"/>
    <w:pPr>
      <w:spacing w:before="60"/>
      <w:outlineLvl w:val="5"/>
    </w:pPr>
    <w:rPr>
      <w:color w:val="918585"/>
      <w:sz w:val="20"/>
    </w:rPr>
  </w:style>
  <w:style w:type="paragraph" w:styleId="Heading7">
    <w:name w:val="heading 7"/>
    <w:basedOn w:val="Normal"/>
    <w:next w:val="Normal"/>
    <w:link w:val="Heading7Char"/>
    <w:qFormat/>
    <w:rsid w:val="00D87969"/>
    <w:pPr>
      <w:ind w:left="720"/>
      <w:outlineLvl w:val="6"/>
    </w:pPr>
    <w:rPr>
      <w:i/>
    </w:rPr>
  </w:style>
  <w:style w:type="paragraph" w:styleId="Heading8">
    <w:name w:val="heading 8"/>
    <w:basedOn w:val="Normal"/>
    <w:next w:val="Normal"/>
    <w:link w:val="Heading8Char"/>
    <w:qFormat/>
    <w:rsid w:val="00D87969"/>
    <w:pPr>
      <w:ind w:left="720"/>
      <w:outlineLvl w:val="7"/>
    </w:pPr>
    <w:rPr>
      <w:i/>
    </w:rPr>
  </w:style>
  <w:style w:type="paragraph" w:styleId="Heading9">
    <w:name w:val="heading 9"/>
    <w:basedOn w:val="Normal"/>
    <w:next w:val="Normal"/>
    <w:link w:val="Heading9Char"/>
    <w:qFormat/>
    <w:rsid w:val="00D87969"/>
    <w:pPr>
      <w:ind w:left="720"/>
      <w:outlineLvl w:val="8"/>
    </w:pPr>
    <w:rPr>
      <w:i/>
    </w:rPr>
  </w:style>
  <w:style w:type="character" w:default="1" w:styleId="DefaultParagraphFont">
    <w:name w:val="Default Paragraph Font"/>
    <w:uiPriority w:val="1"/>
    <w:unhideWhenUsed/>
    <w:rsid w:val="00D879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969"/>
  </w:style>
  <w:style w:type="character" w:customStyle="1" w:styleId="Heading1Char">
    <w:name w:val="Heading 1 Char"/>
    <w:basedOn w:val="DefaultParagraphFont"/>
    <w:link w:val="Heading1"/>
    <w:rsid w:val="00D87969"/>
    <w:rPr>
      <w:rFonts w:ascii="Times New Roman" w:eastAsia="Times New Roman" w:hAnsi="Times New Roman" w:cs="Times New Roman"/>
      <w:b/>
      <w:sz w:val="32"/>
      <w:szCs w:val="20"/>
      <w:lang w:eastAsia="en-US"/>
    </w:rPr>
  </w:style>
  <w:style w:type="paragraph" w:styleId="BodyText">
    <w:name w:val="Body Text"/>
    <w:basedOn w:val="Normal"/>
    <w:link w:val="BodyTextChar"/>
    <w:rsid w:val="00D879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7969"/>
    <w:rPr>
      <w:rFonts w:ascii="Times New Roman" w:eastAsia="Times New Roman" w:hAnsi="Times New Roman" w:cs="Times New Roman"/>
      <w:sz w:val="24"/>
      <w:lang w:eastAsia="en-US"/>
    </w:rPr>
  </w:style>
  <w:style w:type="paragraph" w:styleId="ListBullet">
    <w:name w:val="List Bullet"/>
    <w:basedOn w:val="List"/>
    <w:rsid w:val="00D87969"/>
    <w:pPr>
      <w:numPr>
        <w:numId w:val="12"/>
      </w:numPr>
      <w:tabs>
        <w:tab w:val="clear" w:pos="340"/>
      </w:tabs>
      <w:spacing w:before="40" w:after="40"/>
    </w:pPr>
  </w:style>
  <w:style w:type="character" w:customStyle="1" w:styleId="SpecialBold">
    <w:name w:val="Special Bold"/>
    <w:basedOn w:val="DefaultParagraphFont"/>
    <w:rsid w:val="00D87969"/>
    <w:rPr>
      <w:b/>
      <w:spacing w:val="0"/>
    </w:rPr>
  </w:style>
  <w:style w:type="paragraph" w:styleId="ListBullet2">
    <w:name w:val="List Bullet 2"/>
    <w:basedOn w:val="List2"/>
    <w:rsid w:val="00D87969"/>
    <w:pPr>
      <w:numPr>
        <w:numId w:val="13"/>
      </w:numPr>
      <w:tabs>
        <w:tab w:val="clear" w:pos="680"/>
      </w:tabs>
    </w:pPr>
  </w:style>
  <w:style w:type="paragraph" w:customStyle="1" w:styleId="SuperHeading">
    <w:name w:val="SuperHeading"/>
    <w:basedOn w:val="Normal"/>
    <w:rsid w:val="00D87969"/>
    <w:pPr>
      <w:spacing w:before="240" w:after="120"/>
      <w:outlineLvl w:val="0"/>
    </w:pPr>
    <w:rPr>
      <w:rFonts w:ascii="Times New Roman" w:hAnsi="Times New Roman"/>
      <w:b/>
      <w:sz w:val="32"/>
    </w:rPr>
  </w:style>
  <w:style w:type="paragraph" w:customStyle="1" w:styleId="AllowPageBreak">
    <w:name w:val="AllowPageBreak"/>
    <w:rsid w:val="00D879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79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9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9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9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9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9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79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7969"/>
    <w:rPr>
      <w:rFonts w:ascii="Courier New" w:eastAsia="Times New Roman" w:hAnsi="Courier New" w:cs="Times New Roman"/>
      <w:i/>
      <w:szCs w:val="20"/>
      <w:lang w:eastAsia="en-US"/>
    </w:rPr>
  </w:style>
  <w:style w:type="paragraph" w:customStyle="1" w:styleId="HeadingBase">
    <w:name w:val="Heading Base"/>
    <w:rsid w:val="00D879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969"/>
    <w:pPr>
      <w:tabs>
        <w:tab w:val="right" w:leader="dot" w:pos="9072"/>
      </w:tabs>
      <w:ind w:left="567"/>
    </w:pPr>
    <w:rPr>
      <w:szCs w:val="22"/>
    </w:rPr>
  </w:style>
  <w:style w:type="paragraph" w:customStyle="1" w:styleId="TOCBase">
    <w:name w:val="TOC Base"/>
    <w:rsid w:val="00D879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969"/>
    <w:pPr>
      <w:tabs>
        <w:tab w:val="right" w:leader="dot" w:pos="9072"/>
      </w:tabs>
      <w:spacing w:before="40" w:after="40"/>
      <w:ind w:left="284"/>
    </w:pPr>
    <w:rPr>
      <w:rFonts w:ascii="Times New Roman" w:hAnsi="Times New Roman"/>
    </w:rPr>
  </w:style>
  <w:style w:type="paragraph" w:styleId="TOC1">
    <w:name w:val="toc 1"/>
    <w:basedOn w:val="TOCBase"/>
    <w:next w:val="Normal"/>
    <w:rsid w:val="00D879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79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969"/>
    <w:rPr>
      <w:rFonts w:ascii="Times New Roman" w:eastAsia="Times New Roman" w:hAnsi="Times New Roman" w:cs="Times New Roman"/>
      <w:sz w:val="16"/>
      <w:lang w:eastAsia="en-US"/>
    </w:rPr>
  </w:style>
  <w:style w:type="paragraph" w:styleId="Title">
    <w:name w:val="Title"/>
    <w:basedOn w:val="HeadingBase"/>
    <w:link w:val="TitleChar"/>
    <w:qFormat/>
    <w:rsid w:val="00D87969"/>
    <w:pPr>
      <w:spacing w:before="5040"/>
      <w:jc w:val="center"/>
    </w:pPr>
    <w:rPr>
      <w:sz w:val="48"/>
      <w:szCs w:val="72"/>
      <w:lang w:val="en-US"/>
    </w:rPr>
  </w:style>
  <w:style w:type="character" w:customStyle="1" w:styleId="TitleChar">
    <w:name w:val="Title Char"/>
    <w:basedOn w:val="DefaultParagraphFont"/>
    <w:link w:val="Title"/>
    <w:rsid w:val="00D879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969"/>
    <w:pPr>
      <w:tabs>
        <w:tab w:val="left" w:pos="3600"/>
        <w:tab w:val="left" w:pos="3958"/>
      </w:tabs>
    </w:pPr>
  </w:style>
  <w:style w:type="paragraph" w:styleId="List">
    <w:name w:val="List"/>
    <w:basedOn w:val="BodyText"/>
    <w:next w:val="BodyText"/>
    <w:rsid w:val="00D87969"/>
    <w:pPr>
      <w:tabs>
        <w:tab w:val="left" w:pos="340"/>
      </w:tabs>
      <w:spacing w:before="60" w:after="60"/>
      <w:ind w:left="340" w:hanging="340"/>
    </w:pPr>
  </w:style>
  <w:style w:type="paragraph" w:customStyle="1" w:styleId="Note">
    <w:name w:val="Note"/>
    <w:basedOn w:val="BodyText"/>
    <w:rsid w:val="00D879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969"/>
    <w:pPr>
      <w:framePr w:wrap="auto" w:hAnchor="text" w:y="6049"/>
    </w:pPr>
    <w:rPr>
      <w:color w:val="000000"/>
      <w:sz w:val="40"/>
    </w:rPr>
  </w:style>
  <w:style w:type="paragraph" w:customStyle="1" w:styleId="TOCTitle">
    <w:name w:val="TOCTitle"/>
    <w:basedOn w:val="Heading1"/>
    <w:rsid w:val="00D87969"/>
    <w:pPr>
      <w:spacing w:after="240"/>
      <w:jc w:val="center"/>
      <w:outlineLvl w:val="9"/>
    </w:pPr>
    <w:rPr>
      <w:caps/>
    </w:rPr>
  </w:style>
  <w:style w:type="paragraph" w:customStyle="1" w:styleId="Version">
    <w:name w:val="Version"/>
    <w:rsid w:val="00D879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7969"/>
    <w:pPr>
      <w:keepNext w:val="0"/>
      <w:tabs>
        <w:tab w:val="right" w:pos="4176"/>
      </w:tabs>
      <w:ind w:left="198" w:hanging="198"/>
    </w:pPr>
    <w:rPr>
      <w:rFonts w:ascii="Garamond" w:hAnsi="Garamond"/>
    </w:rPr>
  </w:style>
  <w:style w:type="paragraph" w:styleId="IndexHeading">
    <w:name w:val="index heading"/>
    <w:basedOn w:val="Normal"/>
    <w:next w:val="Index1"/>
    <w:semiHidden/>
    <w:rsid w:val="00D87969"/>
    <w:pPr>
      <w:spacing w:before="120" w:after="120"/>
    </w:pPr>
    <w:rPr>
      <w:rFonts w:ascii="Arial" w:hAnsi="Arial"/>
      <w:b/>
      <w:color w:val="918585"/>
      <w:sz w:val="24"/>
    </w:rPr>
  </w:style>
  <w:style w:type="paragraph" w:styleId="Header">
    <w:name w:val="header"/>
    <w:basedOn w:val="Normal"/>
    <w:link w:val="HeaderChar"/>
    <w:rsid w:val="00D879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969"/>
    <w:rPr>
      <w:rFonts w:ascii="Times New Roman" w:eastAsia="Times New Roman" w:hAnsi="Times New Roman" w:cs="Times New Roman"/>
      <w:sz w:val="16"/>
      <w:szCs w:val="20"/>
      <w:lang w:val="en-GB" w:eastAsia="en-US"/>
    </w:rPr>
  </w:style>
  <w:style w:type="paragraph" w:customStyle="1" w:styleId="Chapter">
    <w:name w:val="Chapter"/>
    <w:basedOn w:val="Normal"/>
    <w:rsid w:val="00D87969"/>
    <w:pPr>
      <w:spacing w:before="240"/>
    </w:pPr>
    <w:rPr>
      <w:rFonts w:ascii="Times New Roman" w:hAnsi="Times New Roman"/>
      <w:smallCaps/>
      <w:spacing w:val="80"/>
      <w:sz w:val="28"/>
    </w:rPr>
  </w:style>
  <w:style w:type="paragraph" w:customStyle="1" w:styleId="InChapter">
    <w:name w:val="InChapter"/>
    <w:basedOn w:val="Heading3"/>
    <w:rsid w:val="00D87969"/>
    <w:pPr>
      <w:spacing w:after="240"/>
      <w:outlineLvl w:val="9"/>
    </w:pPr>
    <w:rPr>
      <w:noProof/>
    </w:rPr>
  </w:style>
  <w:style w:type="paragraph" w:styleId="Index2">
    <w:name w:val="index 2"/>
    <w:basedOn w:val="Normal"/>
    <w:next w:val="Normal"/>
    <w:semiHidden/>
    <w:rsid w:val="00D87969"/>
    <w:pPr>
      <w:tabs>
        <w:tab w:val="right" w:pos="4176"/>
      </w:tabs>
      <w:ind w:left="568" w:hanging="284"/>
    </w:pPr>
    <w:rPr>
      <w:rFonts w:ascii="Garamond" w:hAnsi="Garamond"/>
    </w:rPr>
  </w:style>
  <w:style w:type="paragraph" w:customStyle="1" w:styleId="Byline">
    <w:name w:val="Byline"/>
    <w:rsid w:val="00D879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969"/>
    <w:pPr>
      <w:tabs>
        <w:tab w:val="clear" w:pos="3600"/>
        <w:tab w:val="clear" w:pos="3958"/>
      </w:tabs>
      <w:jc w:val="right"/>
    </w:pPr>
  </w:style>
  <w:style w:type="character" w:styleId="Emphasis">
    <w:name w:val="Emphasis"/>
    <w:basedOn w:val="DefaultParagraphFont"/>
    <w:qFormat/>
    <w:rsid w:val="00D87969"/>
    <w:rPr>
      <w:i/>
    </w:rPr>
  </w:style>
  <w:style w:type="paragraph" w:styleId="Caption">
    <w:name w:val="caption"/>
    <w:basedOn w:val="BodyText"/>
    <w:next w:val="Normal"/>
    <w:qFormat/>
    <w:rsid w:val="00D87969"/>
    <w:pPr>
      <w:framePr w:w="2268" w:hSpace="181" w:vSpace="181" w:wrap="around" w:vAnchor="text" w:hAnchor="page" w:x="1135" w:y="285" w:anchorLock="1"/>
    </w:pPr>
    <w:rPr>
      <w:i/>
    </w:rPr>
  </w:style>
  <w:style w:type="paragraph" w:customStyle="1" w:styleId="MiniTOCTitle">
    <w:name w:val="MiniTOCTitle"/>
    <w:basedOn w:val="Heading4"/>
    <w:rsid w:val="00D87969"/>
    <w:pPr>
      <w:spacing w:before="240"/>
      <w:outlineLvl w:val="9"/>
    </w:pPr>
    <w:rPr>
      <w:noProof/>
      <w:sz w:val="24"/>
    </w:rPr>
  </w:style>
  <w:style w:type="paragraph" w:customStyle="1" w:styleId="MiniTOCItem">
    <w:name w:val="MiniTOCItem"/>
    <w:basedOn w:val="ListBullet"/>
    <w:rsid w:val="00D87969"/>
    <w:pPr>
      <w:numPr>
        <w:numId w:val="0"/>
      </w:numPr>
      <w:tabs>
        <w:tab w:val="right" w:leader="dot" w:pos="6521"/>
      </w:tabs>
      <w:spacing w:before="0" w:after="0"/>
    </w:pPr>
  </w:style>
  <w:style w:type="paragraph" w:customStyle="1" w:styleId="TOFTitle">
    <w:name w:val="TOFTitle"/>
    <w:basedOn w:val="TOCTitle"/>
    <w:rsid w:val="00D87969"/>
  </w:style>
  <w:style w:type="paragraph" w:styleId="TableofFigures">
    <w:name w:val="table of figures"/>
    <w:basedOn w:val="Normal"/>
    <w:next w:val="Normal"/>
    <w:semiHidden/>
    <w:rsid w:val="00D87969"/>
    <w:pPr>
      <w:tabs>
        <w:tab w:val="right" w:leader="dot" w:pos="9072"/>
      </w:tabs>
      <w:ind w:left="970" w:hanging="403"/>
    </w:pPr>
    <w:rPr>
      <w:rFonts w:ascii="Times New Roman" w:hAnsi="Times New Roman"/>
      <w:b/>
    </w:rPr>
  </w:style>
  <w:style w:type="paragraph" w:styleId="ListNumber">
    <w:name w:val="List Number"/>
    <w:basedOn w:val="List"/>
    <w:rsid w:val="00D87969"/>
    <w:pPr>
      <w:numPr>
        <w:numId w:val="15"/>
      </w:numPr>
      <w:tabs>
        <w:tab w:val="clear" w:pos="340"/>
      </w:tabs>
    </w:pPr>
  </w:style>
  <w:style w:type="character" w:customStyle="1" w:styleId="WingdingSymbols">
    <w:name w:val="Wingding Symbols"/>
    <w:rsid w:val="00D87969"/>
    <w:rPr>
      <w:rFonts w:ascii="Wingdings" w:hAnsi="Wingdings"/>
    </w:rPr>
  </w:style>
  <w:style w:type="paragraph" w:customStyle="1" w:styleId="TableHeading">
    <w:name w:val="Table Heading"/>
    <w:basedOn w:val="HeadingBase"/>
    <w:rsid w:val="00D87969"/>
    <w:pPr>
      <w:keepLines/>
      <w:pBdr>
        <w:bottom w:val="single" w:sz="6" w:space="1" w:color="918585"/>
      </w:pBdr>
      <w:spacing w:before="240"/>
    </w:pPr>
  </w:style>
  <w:style w:type="character" w:customStyle="1" w:styleId="HotSpot">
    <w:name w:val="HotSpot"/>
    <w:rsid w:val="00D87969"/>
    <w:rPr>
      <w:color w:val="0033CC"/>
      <w:u w:val="none"/>
    </w:rPr>
  </w:style>
  <w:style w:type="paragraph" w:customStyle="1" w:styleId="BodyTextRight">
    <w:name w:val="Body Text Right"/>
    <w:basedOn w:val="BodyText"/>
    <w:rsid w:val="00D87969"/>
    <w:pPr>
      <w:spacing w:before="0" w:after="0"/>
      <w:jc w:val="right"/>
    </w:pPr>
  </w:style>
  <w:style w:type="paragraph" w:styleId="Index3">
    <w:name w:val="index 3"/>
    <w:basedOn w:val="ListNumber2"/>
    <w:next w:val="Normal"/>
    <w:semiHidden/>
    <w:rsid w:val="00D87969"/>
    <w:pPr>
      <w:numPr>
        <w:numId w:val="0"/>
      </w:numPr>
      <w:tabs>
        <w:tab w:val="right" w:leader="dot" w:pos="4176"/>
      </w:tabs>
    </w:pPr>
  </w:style>
  <w:style w:type="paragraph" w:styleId="ListNumber2">
    <w:name w:val="List Number 2"/>
    <w:basedOn w:val="List2"/>
    <w:rsid w:val="00D87969"/>
    <w:pPr>
      <w:numPr>
        <w:numId w:val="10"/>
      </w:numPr>
      <w:tabs>
        <w:tab w:val="clear" w:pos="1060"/>
      </w:tabs>
    </w:pPr>
  </w:style>
  <w:style w:type="paragraph" w:customStyle="1" w:styleId="MarginNote">
    <w:name w:val="Margin Note"/>
    <w:basedOn w:val="BodyText"/>
    <w:rsid w:val="00D879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9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9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7969"/>
    <w:rPr>
      <w:sz w:val="32"/>
    </w:rPr>
  </w:style>
  <w:style w:type="paragraph" w:customStyle="1" w:styleId="HeadingProcedure">
    <w:name w:val="Heading Procedure"/>
    <w:basedOn w:val="HeadingBase"/>
    <w:next w:val="Normal"/>
    <w:rsid w:val="00D87969"/>
    <w:pPr>
      <w:tabs>
        <w:tab w:val="left" w:pos="0"/>
      </w:tabs>
      <w:spacing w:before="120" w:after="60"/>
    </w:pPr>
    <w:rPr>
      <w:i/>
      <w:color w:val="918585"/>
      <w:sz w:val="22"/>
    </w:rPr>
  </w:style>
  <w:style w:type="paragraph" w:customStyle="1" w:styleId="TableBodyText">
    <w:name w:val="Table Body Text"/>
    <w:basedOn w:val="BodyText"/>
    <w:rsid w:val="00D87969"/>
    <w:pPr>
      <w:spacing w:before="60" w:after="60"/>
    </w:pPr>
  </w:style>
  <w:style w:type="paragraph" w:styleId="ListContinue">
    <w:name w:val="List Continue"/>
    <w:basedOn w:val="List"/>
    <w:rsid w:val="00D87969"/>
    <w:pPr>
      <w:ind w:firstLine="0"/>
    </w:pPr>
  </w:style>
  <w:style w:type="paragraph" w:customStyle="1" w:styleId="ListNote">
    <w:name w:val="List Note"/>
    <w:basedOn w:val="List"/>
    <w:rsid w:val="00D87969"/>
    <w:pPr>
      <w:pBdr>
        <w:top w:val="single" w:sz="6" w:space="2" w:color="918585"/>
        <w:bottom w:val="single" w:sz="6" w:space="2" w:color="918585"/>
      </w:pBdr>
      <w:tabs>
        <w:tab w:val="left" w:pos="1021"/>
      </w:tabs>
      <w:ind w:firstLine="0"/>
    </w:pPr>
  </w:style>
  <w:style w:type="paragraph" w:customStyle="1" w:styleId="Warning">
    <w:name w:val="Warning"/>
    <w:basedOn w:val="BodyText"/>
    <w:rsid w:val="00D87969"/>
    <w:pPr>
      <w:shd w:val="clear" w:color="auto" w:fill="D9D9D9"/>
      <w:tabs>
        <w:tab w:val="left" w:pos="992"/>
      </w:tabs>
      <w:ind w:left="119" w:right="119"/>
    </w:pPr>
    <w:rPr>
      <w:sz w:val="20"/>
    </w:rPr>
  </w:style>
  <w:style w:type="paragraph" w:customStyle="1" w:styleId="MarginIcons">
    <w:name w:val="Margin Icons"/>
    <w:basedOn w:val="BodyText"/>
    <w:rsid w:val="00D879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969"/>
    <w:rPr>
      <w:rFonts w:ascii="Courier New" w:hAnsi="Courier New"/>
    </w:rPr>
  </w:style>
  <w:style w:type="paragraph" w:customStyle="1" w:styleId="NoteBullet">
    <w:name w:val="Note Bullet"/>
    <w:basedOn w:val="Note"/>
    <w:rsid w:val="00D87969"/>
    <w:pPr>
      <w:tabs>
        <w:tab w:val="clear" w:pos="680"/>
      </w:tabs>
      <w:spacing w:before="60" w:after="60"/>
    </w:pPr>
  </w:style>
  <w:style w:type="paragraph" w:customStyle="1" w:styleId="SubHeading2">
    <w:name w:val="SubHeading2"/>
    <w:basedOn w:val="HeadingBase"/>
    <w:rsid w:val="00D87969"/>
    <w:pPr>
      <w:spacing w:before="240" w:after="60"/>
    </w:pPr>
    <w:rPr>
      <w:sz w:val="20"/>
    </w:rPr>
  </w:style>
  <w:style w:type="paragraph" w:customStyle="1" w:styleId="SubHeading1">
    <w:name w:val="SubHeading1"/>
    <w:basedOn w:val="HeadingBase"/>
    <w:rsid w:val="00D87969"/>
    <w:pPr>
      <w:spacing w:before="240" w:after="60"/>
    </w:pPr>
    <w:rPr>
      <w:color w:val="918585"/>
      <w:sz w:val="22"/>
    </w:rPr>
  </w:style>
  <w:style w:type="paragraph" w:customStyle="1" w:styleId="SideHeading">
    <w:name w:val="Side Heading"/>
    <w:basedOn w:val="HeadingBase"/>
    <w:rsid w:val="00D879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969"/>
    <w:pPr>
      <w:tabs>
        <w:tab w:val="num" w:pos="360"/>
      </w:tabs>
    </w:pPr>
  </w:style>
  <w:style w:type="paragraph" w:styleId="PlainText">
    <w:name w:val="Plain Text"/>
    <w:basedOn w:val="Normal"/>
    <w:link w:val="PlainTextChar"/>
    <w:rsid w:val="00D87969"/>
    <w:rPr>
      <w:sz w:val="20"/>
    </w:rPr>
  </w:style>
  <w:style w:type="character" w:customStyle="1" w:styleId="PlainTextChar">
    <w:name w:val="Plain Text Char"/>
    <w:basedOn w:val="DefaultParagraphFont"/>
    <w:link w:val="PlainText"/>
    <w:rsid w:val="00D87969"/>
    <w:rPr>
      <w:rFonts w:ascii="Courier New" w:eastAsia="Times New Roman" w:hAnsi="Courier New" w:cs="Times New Roman"/>
      <w:sz w:val="20"/>
      <w:szCs w:val="20"/>
      <w:lang w:eastAsia="en-US"/>
    </w:rPr>
  </w:style>
  <w:style w:type="character" w:customStyle="1" w:styleId="MenuOption">
    <w:name w:val="Menu Option"/>
    <w:basedOn w:val="DefaultParagraphFont"/>
    <w:rsid w:val="00D87969"/>
    <w:rPr>
      <w:b/>
      <w:smallCaps/>
    </w:rPr>
  </w:style>
  <w:style w:type="paragraph" w:customStyle="1" w:styleId="TableListNumber">
    <w:name w:val="Table List Number"/>
    <w:basedOn w:val="ListNumber"/>
    <w:rsid w:val="00D87969"/>
    <w:pPr>
      <w:numPr>
        <w:numId w:val="0"/>
      </w:numPr>
    </w:pPr>
  </w:style>
  <w:style w:type="paragraph" w:styleId="TOC4">
    <w:name w:val="toc 4"/>
    <w:basedOn w:val="TOCBase"/>
    <w:next w:val="Normal"/>
    <w:semiHidden/>
    <w:rsid w:val="00D87969"/>
    <w:pPr>
      <w:tabs>
        <w:tab w:val="right" w:leader="dot" w:pos="9071"/>
      </w:tabs>
      <w:ind w:left="1701"/>
    </w:pPr>
  </w:style>
  <w:style w:type="paragraph" w:customStyle="1" w:styleId="ListAlpha">
    <w:name w:val="List Alpha"/>
    <w:basedOn w:val="List"/>
    <w:rsid w:val="00D87969"/>
    <w:pPr>
      <w:numPr>
        <w:numId w:val="9"/>
      </w:numPr>
    </w:pPr>
  </w:style>
  <w:style w:type="paragraph" w:customStyle="1" w:styleId="ListAlpha2">
    <w:name w:val="List Alpha 2"/>
    <w:basedOn w:val="List2"/>
    <w:rsid w:val="00D87969"/>
    <w:pPr>
      <w:numPr>
        <w:numId w:val="8"/>
      </w:numPr>
    </w:pPr>
  </w:style>
  <w:style w:type="paragraph" w:styleId="List2">
    <w:name w:val="List 2"/>
    <w:basedOn w:val="BodyText"/>
    <w:rsid w:val="00D87969"/>
    <w:pPr>
      <w:tabs>
        <w:tab w:val="left" w:pos="680"/>
      </w:tabs>
      <w:spacing w:before="60" w:after="60"/>
      <w:ind w:left="680" w:hanging="340"/>
    </w:pPr>
  </w:style>
  <w:style w:type="paragraph" w:styleId="List3">
    <w:name w:val="List 3"/>
    <w:basedOn w:val="BodyText"/>
    <w:rsid w:val="00D87969"/>
    <w:pPr>
      <w:tabs>
        <w:tab w:val="left" w:pos="1021"/>
      </w:tabs>
      <w:spacing w:before="60" w:after="60"/>
      <w:ind w:left="1020" w:hanging="340"/>
    </w:pPr>
  </w:style>
  <w:style w:type="paragraph" w:styleId="List4">
    <w:name w:val="List 4"/>
    <w:basedOn w:val="BodyText"/>
    <w:rsid w:val="00D87969"/>
    <w:pPr>
      <w:tabs>
        <w:tab w:val="left" w:pos="1361"/>
      </w:tabs>
      <w:spacing w:before="60" w:after="60"/>
      <w:ind w:left="1361" w:hanging="340"/>
    </w:pPr>
  </w:style>
  <w:style w:type="paragraph" w:styleId="List5">
    <w:name w:val="List 5"/>
    <w:basedOn w:val="BodyText"/>
    <w:rsid w:val="00D87969"/>
    <w:pPr>
      <w:tabs>
        <w:tab w:val="left" w:pos="1701"/>
      </w:tabs>
      <w:spacing w:before="60" w:after="60"/>
      <w:ind w:left="1701" w:hanging="340"/>
    </w:pPr>
  </w:style>
  <w:style w:type="paragraph" w:styleId="ListBullet3">
    <w:name w:val="List Bullet 3"/>
    <w:basedOn w:val="List3"/>
    <w:rsid w:val="00D87969"/>
    <w:pPr>
      <w:numPr>
        <w:numId w:val="14"/>
      </w:numPr>
      <w:tabs>
        <w:tab w:val="clear" w:pos="1021"/>
      </w:tabs>
      <w:ind w:left="1037" w:hanging="357"/>
    </w:pPr>
  </w:style>
  <w:style w:type="paragraph" w:styleId="ListBullet4">
    <w:name w:val="List Bullet 4"/>
    <w:basedOn w:val="List4"/>
    <w:rsid w:val="00D87969"/>
    <w:pPr>
      <w:numPr>
        <w:numId w:val="3"/>
      </w:numPr>
      <w:tabs>
        <w:tab w:val="clear" w:pos="1361"/>
      </w:tabs>
    </w:pPr>
  </w:style>
  <w:style w:type="paragraph" w:styleId="ListBullet5">
    <w:name w:val="List Bullet 5"/>
    <w:basedOn w:val="List5"/>
    <w:rsid w:val="00D87969"/>
    <w:pPr>
      <w:numPr>
        <w:numId w:val="4"/>
      </w:numPr>
    </w:pPr>
  </w:style>
  <w:style w:type="paragraph" w:styleId="ListContinue2">
    <w:name w:val="List Continue 2"/>
    <w:basedOn w:val="List2"/>
    <w:rsid w:val="00D87969"/>
    <w:pPr>
      <w:ind w:firstLine="0"/>
    </w:pPr>
  </w:style>
  <w:style w:type="paragraph" w:styleId="ListContinue3">
    <w:name w:val="List Continue 3"/>
    <w:basedOn w:val="List3"/>
    <w:rsid w:val="00D87969"/>
    <w:pPr>
      <w:ind w:left="1021" w:firstLine="0"/>
    </w:pPr>
  </w:style>
  <w:style w:type="paragraph" w:styleId="ListContinue4">
    <w:name w:val="List Continue 4"/>
    <w:basedOn w:val="List4"/>
    <w:rsid w:val="00D87969"/>
    <w:pPr>
      <w:ind w:firstLine="0"/>
    </w:pPr>
  </w:style>
  <w:style w:type="paragraph" w:styleId="ListContinue5">
    <w:name w:val="List Continue 5"/>
    <w:basedOn w:val="List5"/>
    <w:rsid w:val="00D87969"/>
    <w:pPr>
      <w:ind w:firstLine="0"/>
    </w:pPr>
  </w:style>
  <w:style w:type="paragraph" w:styleId="ListNumber3">
    <w:name w:val="List Number 3"/>
    <w:basedOn w:val="List3"/>
    <w:rsid w:val="00D87969"/>
    <w:pPr>
      <w:numPr>
        <w:numId w:val="5"/>
      </w:numPr>
    </w:pPr>
  </w:style>
  <w:style w:type="paragraph" w:styleId="ListNumber4">
    <w:name w:val="List Number 4"/>
    <w:basedOn w:val="List4"/>
    <w:rsid w:val="00D87969"/>
    <w:pPr>
      <w:numPr>
        <w:numId w:val="6"/>
      </w:numPr>
    </w:pPr>
  </w:style>
  <w:style w:type="paragraph" w:styleId="ListNumber5">
    <w:name w:val="List Number 5"/>
    <w:basedOn w:val="List5"/>
    <w:rsid w:val="00D87969"/>
    <w:pPr>
      <w:numPr>
        <w:numId w:val="7"/>
      </w:numPr>
    </w:pPr>
  </w:style>
  <w:style w:type="paragraph" w:styleId="BlockText">
    <w:name w:val="Block Text"/>
    <w:basedOn w:val="Normal"/>
    <w:rsid w:val="00D87969"/>
    <w:pPr>
      <w:spacing w:after="120"/>
      <w:ind w:left="1440" w:right="1440"/>
    </w:pPr>
  </w:style>
  <w:style w:type="character" w:customStyle="1" w:styleId="Subscript">
    <w:name w:val="Subscript"/>
    <w:basedOn w:val="DefaultParagraphFont"/>
    <w:rsid w:val="00D87969"/>
    <w:rPr>
      <w:sz w:val="16"/>
      <w:vertAlign w:val="subscript"/>
    </w:rPr>
  </w:style>
  <w:style w:type="character" w:customStyle="1" w:styleId="Superscript">
    <w:name w:val="Superscript"/>
    <w:basedOn w:val="DefaultParagraphFont"/>
    <w:rsid w:val="00D87969"/>
    <w:rPr>
      <w:sz w:val="16"/>
      <w:vertAlign w:val="superscript"/>
    </w:rPr>
  </w:style>
  <w:style w:type="character" w:customStyle="1" w:styleId="Symbols">
    <w:name w:val="Symbols"/>
    <w:basedOn w:val="DefaultParagraphFont"/>
    <w:rsid w:val="00D87969"/>
    <w:rPr>
      <w:rFonts w:ascii="Symbol" w:hAnsi="Symbol"/>
    </w:rPr>
  </w:style>
  <w:style w:type="character" w:customStyle="1" w:styleId="MenuOptions">
    <w:name w:val="Menu Options"/>
    <w:basedOn w:val="DefaultParagraphFont"/>
    <w:rsid w:val="00D87969"/>
    <w:rPr>
      <w:rFonts w:ascii="Arial Narrow" w:hAnsi="Arial Narrow"/>
      <w:smallCaps/>
    </w:rPr>
  </w:style>
  <w:style w:type="character" w:customStyle="1" w:styleId="Buttons">
    <w:name w:val="Buttons"/>
    <w:basedOn w:val="DefaultParagraphFont"/>
    <w:rsid w:val="00D87969"/>
    <w:rPr>
      <w:b/>
    </w:rPr>
  </w:style>
  <w:style w:type="character" w:customStyle="1" w:styleId="Underlined">
    <w:name w:val="Underlined"/>
    <w:basedOn w:val="DefaultParagraphFont"/>
    <w:rsid w:val="00D87969"/>
    <w:rPr>
      <w:u w:val="single"/>
    </w:rPr>
  </w:style>
  <w:style w:type="paragraph" w:customStyle="1" w:styleId="TableBodyTextRight">
    <w:name w:val="Table Body Text Right"/>
    <w:basedOn w:val="TableBodyText"/>
    <w:rsid w:val="00D87969"/>
    <w:pPr>
      <w:widowControl w:val="0"/>
      <w:autoSpaceDE w:val="0"/>
      <w:autoSpaceDN w:val="0"/>
      <w:adjustRightInd w:val="0"/>
      <w:jc w:val="right"/>
    </w:pPr>
    <w:rPr>
      <w:rFonts w:cs="Arial"/>
      <w:szCs w:val="18"/>
    </w:rPr>
  </w:style>
  <w:style w:type="paragraph" w:customStyle="1" w:styleId="CopyrightText">
    <w:name w:val="Copyright Text"/>
    <w:basedOn w:val="BodyText"/>
    <w:rsid w:val="00D87969"/>
    <w:rPr>
      <w:sz w:val="18"/>
    </w:rPr>
  </w:style>
  <w:style w:type="paragraph" w:customStyle="1" w:styleId="BodySmallRight">
    <w:name w:val="Body Small Right"/>
    <w:basedOn w:val="BodyTextRight"/>
    <w:rsid w:val="00D87969"/>
    <w:rPr>
      <w:sz w:val="18"/>
      <w:szCs w:val="18"/>
    </w:rPr>
  </w:style>
  <w:style w:type="paragraph" w:customStyle="1" w:styleId="MarginEdition">
    <w:name w:val="Margin Edition"/>
    <w:basedOn w:val="MarginNote"/>
    <w:rsid w:val="00D87969"/>
    <w:pPr>
      <w:spacing w:before="0" w:after="0"/>
    </w:pPr>
    <w:rPr>
      <w:rFonts w:ascii="Times New Roman" w:hAnsi="Times New Roman"/>
      <w:color w:val="999999"/>
    </w:rPr>
  </w:style>
  <w:style w:type="paragraph" w:customStyle="1" w:styleId="Spacer">
    <w:name w:val="Spacer"/>
    <w:basedOn w:val="Normal"/>
    <w:rsid w:val="00D87969"/>
    <w:rPr>
      <w:sz w:val="2"/>
      <w:szCs w:val="2"/>
    </w:rPr>
  </w:style>
  <w:style w:type="character" w:customStyle="1" w:styleId="Small">
    <w:name w:val="Small"/>
    <w:basedOn w:val="DefaultParagraphFont"/>
    <w:rsid w:val="00D87969"/>
    <w:rPr>
      <w:sz w:val="16"/>
    </w:rPr>
  </w:style>
  <w:style w:type="paragraph" w:customStyle="1" w:styleId="WideTable">
    <w:name w:val="Wide Table"/>
    <w:basedOn w:val="Normal"/>
    <w:rsid w:val="00D87969"/>
    <w:pPr>
      <w:ind w:left="-1418"/>
    </w:pPr>
    <w:rPr>
      <w:sz w:val="2"/>
      <w:szCs w:val="2"/>
    </w:rPr>
  </w:style>
  <w:style w:type="character" w:styleId="PageNumber">
    <w:name w:val="page number"/>
    <w:basedOn w:val="DefaultParagraphFont"/>
    <w:rsid w:val="00D87969"/>
  </w:style>
  <w:style w:type="paragraph" w:styleId="Quote">
    <w:name w:val="Quote"/>
    <w:basedOn w:val="Heading1"/>
    <w:link w:val="QuoteChar"/>
    <w:qFormat/>
    <w:rsid w:val="00D87969"/>
    <w:rPr>
      <w:b w:val="0"/>
      <w:sz w:val="72"/>
      <w:szCs w:val="72"/>
      <w:lang w:val="en-NZ"/>
    </w:rPr>
  </w:style>
  <w:style w:type="character" w:customStyle="1" w:styleId="QuoteChar">
    <w:name w:val="Quote Char"/>
    <w:basedOn w:val="DefaultParagraphFont"/>
    <w:link w:val="Quote"/>
    <w:rsid w:val="00D879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969"/>
    <w:pPr>
      <w:pageBreakBefore/>
    </w:pPr>
  </w:style>
  <w:style w:type="paragraph" w:customStyle="1" w:styleId="Border">
    <w:name w:val="Border"/>
    <w:basedOn w:val="Normal"/>
    <w:qFormat/>
    <w:rsid w:val="00D879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969"/>
    <w:rPr>
      <w:b/>
      <w:bCs/>
      <w:i/>
      <w:iCs/>
      <w:color w:val="auto"/>
    </w:rPr>
  </w:style>
  <w:style w:type="paragraph" w:styleId="IntenseQuote">
    <w:name w:val="Intense Quote"/>
    <w:basedOn w:val="Normal"/>
    <w:next w:val="Normal"/>
    <w:link w:val="IntenseQuoteChar"/>
    <w:uiPriority w:val="30"/>
    <w:qFormat/>
    <w:rsid w:val="00D879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9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7969"/>
    <w:rPr>
      <w:smallCaps/>
      <w:color w:val="auto"/>
      <w:u w:val="single"/>
    </w:rPr>
  </w:style>
  <w:style w:type="character" w:styleId="IntenseReference">
    <w:name w:val="Intense Reference"/>
    <w:basedOn w:val="DefaultParagraphFont"/>
    <w:uiPriority w:val="32"/>
    <w:qFormat/>
    <w:rsid w:val="00D87969"/>
    <w:rPr>
      <w:b/>
      <w:bCs/>
      <w:smallCaps/>
      <w:color w:val="auto"/>
      <w:spacing w:val="5"/>
      <w:u w:val="single"/>
    </w:rPr>
  </w:style>
  <w:style w:type="paragraph" w:customStyle="1" w:styleId="2ColumnHeading">
    <w:name w:val="2Column Heading"/>
    <w:basedOn w:val="BodyText"/>
    <w:qFormat/>
    <w:rsid w:val="00D87969"/>
    <w:pPr>
      <w:spacing w:after="60"/>
      <w:ind w:left="-2268"/>
    </w:pPr>
    <w:rPr>
      <w:b/>
    </w:rPr>
  </w:style>
  <w:style w:type="paragraph" w:customStyle="1" w:styleId="Heading1TOC">
    <w:name w:val="Heading1 TOC"/>
    <w:basedOn w:val="Normal"/>
    <w:qFormat/>
    <w:rsid w:val="00D87969"/>
    <w:pPr>
      <w:spacing w:before="240" w:after="120"/>
    </w:pPr>
    <w:rPr>
      <w:rFonts w:ascii="Times New Roman" w:hAnsi="Times New Roman"/>
      <w:b/>
      <w:sz w:val="32"/>
    </w:rPr>
  </w:style>
  <w:style w:type="paragraph" w:customStyle="1" w:styleId="Heading2TOC">
    <w:name w:val="Heading2 TOC"/>
    <w:basedOn w:val="Normal"/>
    <w:qFormat/>
    <w:rsid w:val="00D87969"/>
    <w:pPr>
      <w:spacing w:before="240" w:after="60"/>
    </w:pPr>
    <w:rPr>
      <w:rFonts w:ascii="Times New Roman" w:hAnsi="Times New Roman"/>
      <w:b/>
      <w:sz w:val="28"/>
    </w:rPr>
  </w:style>
  <w:style w:type="character" w:customStyle="1" w:styleId="Underline">
    <w:name w:val="Underline"/>
    <w:basedOn w:val="DefaultParagraphFont"/>
    <w:qFormat/>
    <w:rsid w:val="00D87969"/>
    <w:rPr>
      <w:u w:val="single"/>
    </w:rPr>
  </w:style>
  <w:style w:type="character" w:customStyle="1" w:styleId="BoldandItalics">
    <w:name w:val="Bold and Italics"/>
    <w:qFormat/>
    <w:rsid w:val="00D87969"/>
    <w:rPr>
      <w:b/>
      <w:i/>
      <w:u w:val="none"/>
    </w:rPr>
  </w:style>
  <w:style w:type="paragraph" w:styleId="BalloonText">
    <w:name w:val="Balloon Text"/>
    <w:basedOn w:val="Normal"/>
    <w:link w:val="BalloonTextChar"/>
    <w:rsid w:val="00D87969"/>
    <w:rPr>
      <w:rFonts w:ascii="Tahoma" w:hAnsi="Tahoma" w:cs="Tahoma"/>
      <w:sz w:val="16"/>
      <w:szCs w:val="16"/>
    </w:rPr>
  </w:style>
  <w:style w:type="character" w:customStyle="1" w:styleId="BalloonTextChar">
    <w:name w:val="Balloon Text Char"/>
    <w:basedOn w:val="DefaultParagraphFont"/>
    <w:link w:val="BalloonText"/>
    <w:rsid w:val="00D879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79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79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7969"/>
    <w:rPr>
      <w:b/>
      <w:color w:val="660033"/>
      <w:spacing w:val="0"/>
    </w:rPr>
  </w:style>
  <w:style w:type="paragraph" w:customStyle="1" w:styleId="Nameditemlist">
    <w:name w:val="Named item list"/>
    <w:basedOn w:val="BodyText"/>
    <w:qFormat/>
    <w:rsid w:val="00D87969"/>
    <w:pPr>
      <w:tabs>
        <w:tab w:val="left" w:pos="2835"/>
      </w:tabs>
      <w:ind w:left="2835" w:hanging="2835"/>
    </w:pPr>
  </w:style>
  <w:style w:type="paragraph" w:customStyle="1" w:styleId="BodyTextnopadding">
    <w:name w:val="Body Text no padding"/>
    <w:basedOn w:val="BodyText"/>
    <w:qFormat/>
    <w:rsid w:val="00D87969"/>
    <w:pPr>
      <w:spacing w:before="0" w:after="0"/>
    </w:pPr>
  </w:style>
  <w:style w:type="paragraph" w:customStyle="1" w:styleId="BodyTextBold">
    <w:name w:val="Body Text Bold"/>
    <w:basedOn w:val="BodyText"/>
    <w:qFormat/>
    <w:rsid w:val="00D87969"/>
    <w:rPr>
      <w:b/>
    </w:rPr>
  </w:style>
  <w:style w:type="character" w:styleId="Hyperlink">
    <w:name w:val="Hyperlink"/>
    <w:basedOn w:val="DefaultParagraphFont"/>
    <w:uiPriority w:val="99"/>
    <w:unhideWhenUsed/>
    <w:rsid w:val="00741D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1652</Words>
  <Characters>10628</Characters>
  <Application>Microsoft Office Word</Application>
  <DocSecurity>0</DocSecurity>
  <Lines>332</Lines>
  <Paragraphs>219</Paragraphs>
  <ScaleCrop>false</ScaleCrop>
  <Company>Author-it Software Corporation Ltd.</Company>
  <LinksUpToDate>false</LinksUpToDate>
  <CharactersWithSpaces>12061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PMAWHS311 Lead emergency teams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2025-03-01T20:42:00Z</dcterms:created>
  <dcterms:modified xsi:type="dcterms:W3CDTF">2025-03-01T20:42:00Z</dcterms:modified>
</cp:coreProperties>
</file>