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1590" w:rsidP="005D1590">
      <w:pPr>
        <w:pStyle w:val="Title"/>
      </w:pPr>
      <w:r>
        <w:fldChar w:fldCharType="begin"/>
      </w:r>
      <w:r>
        <w:instrText xml:space="preserve"> TITLE   \* MERGEFORMAT </w:instrText>
      </w:r>
      <w:r>
        <w:fldChar w:fldCharType="separate"/>
      </w:r>
      <w:r>
        <w:t>Assessment Requirements for PMAWHS214 Undertake helicopter safety and escape</w:t>
      </w:r>
      <w:r>
        <w:fldChar w:fldCharType="end"/>
      </w:r>
    </w:p>
    <w:p w:rsidR="005D1590" w:rsidP="005D1590">
      <w:pPr>
        <w:pStyle w:val="Version"/>
        <w:sectPr w:rsidSect="00D974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74FF" w:rsidP="00D974FF">
      <w:pPr>
        <w:pStyle w:val="SuperHeading"/>
      </w:pPr>
      <w:r w:rsidRPr="00D974FF">
        <w:t>Assessment Requirements for PMAWHS214 Undertake helicopter safety and escape</w:t>
      </w:r>
    </w:p>
    <w:p w:rsidR="00000000" w:rsidRPr="00D974FF" w:rsidP="00D974FF">
      <w:pPr>
        <w:pStyle w:val="Heading1"/>
      </w:pPr>
      <w:bookmarkStart w:id="1" w:name="O_909300"/>
      <w:bookmarkEnd w:id="1"/>
      <w:r w:rsidRPr="00D974FF">
        <w:t>Modification History</w:t>
      </w:r>
    </w:p>
    <w:p w:rsidR="00000000" w:rsidRPr="00D974FF" w:rsidP="005D1590">
      <w:pPr>
        <w:pStyle w:val="BodyText"/>
      </w:pPr>
      <w:r w:rsidRPr="00D974FF">
        <w:t>Release 1. Supersedes and is equivalent to PMAOHS214B Undertake helicopter safety and escape</w:t>
      </w:r>
    </w:p>
    <w:p w:rsidR="00000000" w:rsidRPr="00D974FF" w:rsidP="00D974FF">
      <w:pPr>
        <w:pStyle w:val="Heading1"/>
      </w:pPr>
      <w:bookmarkStart w:id="2" w:name="O_909303"/>
      <w:bookmarkEnd w:id="2"/>
      <w:r w:rsidRPr="00D974FF">
        <w:t>Performance Evidence</w:t>
      </w:r>
    </w:p>
    <w:p w:rsidR="00000000" w:rsidRPr="00D974FF" w:rsidP="005D1590">
      <w:pPr>
        <w:pStyle w:val="BodyText"/>
      </w:pPr>
      <w:r w:rsidRPr="00D974FF">
        <w:t>Evidence required to demonstrate competence in this unit must be relevant to and satisfy the requirements of the elements and performance criteria, and include the ability to:</w:t>
      </w:r>
    </w:p>
    <w:p w:rsidR="00000000" w:rsidRPr="00D974FF" w:rsidP="00D974FF">
      <w:pPr>
        <w:pStyle w:val="ListBullet"/>
      </w:pPr>
      <w:r w:rsidRPr="00D974FF">
        <w:t>correctly fit and wear required personal emergency equipment</w:t>
      </w:r>
    </w:p>
    <w:p w:rsidR="00000000" w:rsidRPr="00D974FF" w:rsidP="00D974FF">
      <w:pPr>
        <w:pStyle w:val="ListBullet"/>
      </w:pPr>
      <w:r w:rsidRPr="00D974FF">
        <w:t xml:space="preserve">respond instantly </w:t>
      </w:r>
      <w:r w:rsidRPr="00D974FF">
        <w:t>to pilot commands</w:t>
      </w:r>
    </w:p>
    <w:p w:rsidR="00000000" w:rsidRPr="00D974FF" w:rsidP="00D974FF">
      <w:pPr>
        <w:pStyle w:val="ListBullet"/>
      </w:pPr>
      <w:r w:rsidRPr="00D974FF">
        <w:t xml:space="preserve">deploy life rafts or other emergency equipment </w:t>
      </w:r>
    </w:p>
    <w:p w:rsidR="00000000" w:rsidRPr="00D974FF" w:rsidP="00D974FF">
      <w:pPr>
        <w:pStyle w:val="ListBullet"/>
      </w:pPr>
      <w:r w:rsidRPr="00D974FF">
        <w:t>orient oneself whilst upside down under water</w:t>
      </w:r>
    </w:p>
    <w:p w:rsidR="00000000" w:rsidRPr="00D974FF" w:rsidP="00D974FF">
      <w:pPr>
        <w:pStyle w:val="ListBullet"/>
      </w:pPr>
      <w:r w:rsidRPr="00D974FF">
        <w:t>remove doors and/or windows from the aircraft</w:t>
      </w:r>
    </w:p>
    <w:p w:rsidR="00000000" w:rsidRPr="00D974FF" w:rsidP="00D974FF">
      <w:pPr>
        <w:pStyle w:val="ListBullet"/>
      </w:pPr>
      <w:r w:rsidRPr="00D974FF">
        <w:t>extricate oneself from the aircraft</w:t>
      </w:r>
    </w:p>
    <w:p w:rsidR="00000000" w:rsidRPr="00D974FF" w:rsidP="00D974FF">
      <w:pPr>
        <w:pStyle w:val="ListBullet"/>
      </w:pPr>
      <w:r w:rsidRPr="00D974FF">
        <w:t>correctly inflate life jacket</w:t>
      </w:r>
    </w:p>
    <w:p w:rsidR="00000000" w:rsidRPr="00D974FF" w:rsidP="00D974FF">
      <w:pPr>
        <w:pStyle w:val="ListBullet"/>
      </w:pPr>
      <w:r w:rsidRPr="00D974FF">
        <w:t>locate and gain access to life r</w:t>
      </w:r>
      <w:r w:rsidRPr="00D974FF">
        <w:t>aft where deployed</w:t>
      </w:r>
    </w:p>
    <w:p w:rsidR="00000000" w:rsidRPr="00D974FF" w:rsidP="00D974FF">
      <w:pPr>
        <w:pStyle w:val="ListBullet"/>
      </w:pPr>
      <w:r w:rsidRPr="00D974FF">
        <w:t>locate other survivors and assist them</w:t>
      </w:r>
    </w:p>
    <w:p w:rsidR="00000000" w:rsidRPr="00D974FF" w:rsidP="00D974FF">
      <w:pPr>
        <w:pStyle w:val="ListBullet"/>
      </w:pPr>
      <w:r w:rsidRPr="00D974FF">
        <w:t xml:space="preserve">apply rescue and recover procedures </w:t>
      </w:r>
    </w:p>
    <w:p w:rsidR="00000000" w:rsidRPr="00D974FF" w:rsidP="00D974FF">
      <w:pPr>
        <w:pStyle w:val="ListBullet"/>
      </w:pPr>
      <w:r w:rsidRPr="00D974FF">
        <w:t>assess and treat hypothermia.</w:t>
      </w:r>
    </w:p>
    <w:p w:rsidR="00000000" w:rsidRPr="00D974FF" w:rsidP="00D974FF">
      <w:pPr>
        <w:pStyle w:val="AllowPageBreak"/>
      </w:pPr>
    </w:p>
    <w:p w:rsidR="00000000" w:rsidRPr="00D974FF" w:rsidP="00D974FF">
      <w:pPr>
        <w:pStyle w:val="Heading1"/>
      </w:pPr>
      <w:bookmarkStart w:id="3" w:name="O_909302"/>
      <w:bookmarkEnd w:id="3"/>
      <w:r w:rsidRPr="00D974FF">
        <w:t>Knowledge Evidence</w:t>
      </w:r>
    </w:p>
    <w:p w:rsidR="00000000" w:rsidRPr="00D974FF" w:rsidP="00D974FF">
      <w:pPr>
        <w:pStyle w:val="ListBullet"/>
      </w:pPr>
      <w:r w:rsidRPr="00D974FF">
        <w:t>Evidence must be provided that demonstrates knowledge of:</w:t>
      </w:r>
    </w:p>
    <w:p w:rsidR="00000000" w:rsidRPr="00D974FF" w:rsidP="00D974FF">
      <w:pPr>
        <w:pStyle w:val="ListBullet"/>
      </w:pPr>
      <w:r w:rsidRPr="00D974FF">
        <w:t>helicopter escape techniques</w:t>
      </w:r>
    </w:p>
    <w:p w:rsidR="00000000" w:rsidRPr="00D974FF" w:rsidP="00D974FF">
      <w:pPr>
        <w:pStyle w:val="ListBullet"/>
      </w:pPr>
      <w:r w:rsidRPr="00D974FF">
        <w:t>integra</w:t>
      </w:r>
      <w:r w:rsidRPr="00D974FF">
        <w:t xml:space="preserve">l equipment functions to the level needed to act rationally and recognise and resolve problems </w:t>
      </w:r>
    </w:p>
    <w:p w:rsidR="00000000" w:rsidRPr="00D974FF" w:rsidP="00D974FF">
      <w:pPr>
        <w:pStyle w:val="ListBullet"/>
      </w:pPr>
      <w:r w:rsidRPr="00D974FF">
        <w:t>hazards boarding and departing from helicopters under normal and emergency situations</w:t>
      </w:r>
    </w:p>
    <w:p w:rsidR="00000000" w:rsidRPr="00D974FF" w:rsidP="00D974FF">
      <w:pPr>
        <w:pStyle w:val="ListBullet"/>
      </w:pPr>
      <w:r w:rsidRPr="00D974FF">
        <w:t>inverted and submerged helicopter escape techniques</w:t>
      </w:r>
    </w:p>
    <w:p w:rsidR="00000000" w:rsidRPr="00D974FF" w:rsidP="00D974FF">
      <w:pPr>
        <w:pStyle w:val="ListBullet"/>
      </w:pPr>
      <w:r w:rsidRPr="00D974FF">
        <w:t>life jacket operation</w:t>
      </w:r>
    </w:p>
    <w:p w:rsidR="00000000" w:rsidRPr="00D974FF" w:rsidP="00D974FF">
      <w:pPr>
        <w:pStyle w:val="ListBullet"/>
      </w:pPr>
      <w:r w:rsidRPr="00D974FF">
        <w:t>emergency equipment deployment techniques</w:t>
      </w:r>
    </w:p>
    <w:p w:rsidR="00000000" w:rsidRPr="00D974FF" w:rsidP="00D974FF">
      <w:pPr>
        <w:pStyle w:val="ListBullet"/>
      </w:pPr>
      <w:r w:rsidRPr="00D974FF">
        <w:t>life raft operation and deployment</w:t>
      </w:r>
    </w:p>
    <w:p w:rsidR="00000000" w:rsidRPr="00D974FF" w:rsidP="00D974FF">
      <w:pPr>
        <w:pStyle w:val="ListBullet"/>
      </w:pPr>
      <w:r w:rsidRPr="00D974FF">
        <w:t>rescue and recovery techniques</w:t>
      </w:r>
    </w:p>
    <w:p w:rsidR="00000000" w:rsidRPr="00D974FF" w:rsidP="005D1590">
      <w:pPr>
        <w:pStyle w:val="BodyText"/>
      </w:pPr>
      <w:r w:rsidRPr="00D974FF">
        <w:t>hypothermia prevention and reduction techniques (delaying and offsetting).</w:t>
      </w:r>
    </w:p>
    <w:p w:rsidR="00000000" w:rsidRPr="00D974FF" w:rsidP="00D974FF">
      <w:pPr>
        <w:pStyle w:val="Heading1"/>
      </w:pPr>
      <w:bookmarkStart w:id="4" w:name="O_909301"/>
      <w:bookmarkEnd w:id="4"/>
      <w:r w:rsidRPr="00D974FF">
        <w:t>Assessment Conditions</w:t>
      </w:r>
    </w:p>
    <w:p w:rsidR="00000000" w:rsidRPr="00D974FF" w:rsidP="00D974FF">
      <w:pPr>
        <w:pStyle w:val="ListBullet"/>
      </w:pPr>
      <w:r w:rsidRPr="00D974FF">
        <w:t>Assessment for this unit of compe</w:t>
      </w:r>
      <w:r w:rsidRPr="00D974FF">
        <w:t xml:space="preserve">tency will involve a helicopter simulator. The unit will be assessed in as holistic a manner as is practical and the judgement of competence based on a holistic assessment of the evidence. </w:t>
      </w:r>
    </w:p>
    <w:p w:rsidR="00000000" w:rsidRPr="00D974FF" w:rsidP="00D974FF">
      <w:pPr>
        <w:pStyle w:val="ListBullet"/>
      </w:pPr>
      <w:r w:rsidRPr="00D974FF">
        <w:t>Assessment may be integrated with the assessment of other relevant</w:t>
      </w:r>
      <w:r w:rsidRPr="00D974FF">
        <w:t xml:space="preserve"> units of competency, for example:</w:t>
      </w:r>
    </w:p>
    <w:p w:rsidR="00000000" w:rsidRPr="00D974FF" w:rsidP="00D974FF">
      <w:pPr>
        <w:pStyle w:val="ListBullet2"/>
      </w:pPr>
      <w:r w:rsidRPr="00D974FF">
        <w:t xml:space="preserve">PMAWHS215 Apply offshore facility abandonment and sea survival procedures and practices. </w:t>
      </w:r>
    </w:p>
    <w:p w:rsidR="00000000" w:rsidRPr="00D974FF" w:rsidP="00D974FF">
      <w:pPr>
        <w:pStyle w:val="ListBullet"/>
      </w:pPr>
      <w:r w:rsidRPr="00D974FF">
        <w:t>Simulation should be based on actual helicopter ditchings and will include walk-throughs of the relevant competency components. S</w:t>
      </w:r>
      <w:r w:rsidRPr="00D974FF">
        <w:t xml:space="preserve">imulations may also include the use of case studies/scenarios, role plays and 3-D virtual reality interactive systems. In the case of evacuation training or training for competencies practised in life threatening situations, simulation may be used for the </w:t>
      </w:r>
      <w:r w:rsidRPr="00D974FF">
        <w:t>bulk of the training.</w:t>
      </w:r>
    </w:p>
    <w:p w:rsidR="00000000" w:rsidRPr="00D974FF" w:rsidP="00D974FF">
      <w:pPr>
        <w:pStyle w:val="ListBullet"/>
      </w:pPr>
      <w:r w:rsidRPr="00D974FF">
        <w:t>The collection of performance evidence:</w:t>
      </w:r>
    </w:p>
    <w:p w:rsidR="00000000" w:rsidRPr="00D974FF" w:rsidP="00D974FF">
      <w:pPr>
        <w:pStyle w:val="ListBullet2"/>
      </w:pPr>
      <w:r w:rsidRPr="00D974FF">
        <w:t>should provide evidence of the ability to perform over the range of situations which might be expected to be encountered, including typical disruptions to normal, smooth work conditions</w:t>
      </w:r>
    </w:p>
    <w:p w:rsidR="00000000" w:rsidRPr="00D974FF" w:rsidP="00D974FF">
      <w:pPr>
        <w:pStyle w:val="ListBullet2"/>
      </w:pPr>
      <w:r w:rsidRPr="00D974FF">
        <w:t>must include the use of a simulated helicopter ditching in real water of sufficient depth for complete immersion, appropriate tools, equipment and safety gear</w:t>
      </w:r>
    </w:p>
    <w:p w:rsidR="00000000" w:rsidRPr="00D974FF" w:rsidP="00D974FF">
      <w:pPr>
        <w:pStyle w:val="ListBullet2"/>
      </w:pPr>
      <w:r w:rsidRPr="00D974FF">
        <w:t>may also use other industry-based simulation particularly where safety, lack of opportunity or si</w:t>
      </w:r>
      <w:r w:rsidRPr="00D974FF">
        <w:t>gnificant cost is an issue.</w:t>
      </w:r>
    </w:p>
    <w:p w:rsidR="00000000" w:rsidRPr="00D974FF" w:rsidP="00D974FF">
      <w:pPr>
        <w:pStyle w:val="ListBullet"/>
      </w:pPr>
      <w:r w:rsidRPr="00D974FF">
        <w:t>Off-the-job assessment must sufficiently reflect realistic operational workplace conditions that cover all aspects of workplace performance, including environment, task skills, task management skills, contingency management ski</w:t>
      </w:r>
      <w:r w:rsidRPr="00D974FF">
        <w:t xml:space="preserve">lls and job role environment skills.  </w:t>
      </w:r>
    </w:p>
    <w:p w:rsidR="00000000" w:rsidRPr="00D974FF" w:rsidP="00D974FF">
      <w:pPr>
        <w:pStyle w:val="ListBullet"/>
      </w:pPr>
      <w:r w:rsidRPr="00D974FF">
        <w:t>Knowledge evidence may be collected concurrently with performance evidence (provided a record is kept) or through an independent process, such as workbooks, written assessments or interviews (provided a record is kept</w:t>
      </w:r>
      <w:r w:rsidRPr="00D974FF">
        <w:t xml:space="preserve">). </w:t>
      </w:r>
    </w:p>
    <w:p w:rsidR="00000000" w:rsidRPr="00D974FF" w:rsidP="00D974FF">
      <w:pPr>
        <w:pStyle w:val="ListBullet"/>
      </w:pPr>
      <w:r w:rsidRPr="00D974FF">
        <w:t>Assessment processes and techniques must be appropriate to the language, literacy and numeracy requirements of the work being performed and the needs of the candidate.</w:t>
      </w:r>
    </w:p>
    <w:p w:rsidR="00000000" w:rsidRPr="00D974FF" w:rsidP="00D974FF">
      <w:pPr>
        <w:pStyle w:val="ListBullet"/>
      </w:pPr>
      <w:r w:rsidRPr="00D974FF">
        <w:t>Conditions for assessment must include access to all tools, equipment, materials and</w:t>
      </w:r>
      <w:r w:rsidRPr="00D974FF">
        <w:t xml:space="preserve"> documentation required, including relevant workplace procedures, product and manufacturing specifications associated with this unit.</w:t>
      </w:r>
    </w:p>
    <w:p w:rsidR="00000000" w:rsidRPr="00D974FF" w:rsidP="00D974FF">
      <w:pPr>
        <w:pStyle w:val="ListBullet"/>
      </w:pPr>
      <w:r w:rsidRPr="00D974FF">
        <w:t>The regulatory framework will be reflected in workplace policies and procedures and is not required to be independently as</w:t>
      </w:r>
      <w:r w:rsidRPr="00D974FF">
        <w:t>sessed.</w:t>
      </w:r>
    </w:p>
    <w:p w:rsidR="00000000" w:rsidRPr="00D974FF" w:rsidP="00D974FF">
      <w:pPr>
        <w:pStyle w:val="ListBullet"/>
      </w:pPr>
      <w:r w:rsidRPr="00D974FF">
        <w:t xml:space="preserve">Foundation skills are integral to competent performance of the unit and should not be assessed separately. </w:t>
      </w:r>
    </w:p>
    <w:p w:rsidR="00000000" w:rsidRPr="00D974FF" w:rsidP="00D974FF">
      <w:pPr>
        <w:pStyle w:val="ListBullet"/>
      </w:pPr>
      <w:r w:rsidRPr="00D974FF">
        <w:t>Assessors must satisfy the assessor competency requirements that are in place at the time of the assessment as set by the VET regulator.</w:t>
      </w:r>
    </w:p>
    <w:p w:rsidR="00000000" w:rsidRPr="00D974FF" w:rsidP="00D974FF">
      <w:pPr>
        <w:pStyle w:val="ListBullet"/>
      </w:pPr>
      <w:r w:rsidRPr="00D974FF">
        <w:t xml:space="preserve">In </w:t>
      </w:r>
      <w:r w:rsidRPr="00D974FF">
        <w:t xml:space="preserve">addition, the assessor or anyone acting in subject matter expert role in assessment must demonstrate both technical competency and currency. If the assessor cannot demonstrate technical competency and currency they must assess with a subject matter expert </w:t>
      </w:r>
      <w:r w:rsidRPr="00D974FF">
        <w:t xml:space="preserve">who does meet these requirements. </w:t>
      </w:r>
    </w:p>
    <w:p w:rsidR="00000000" w:rsidRPr="00D974FF" w:rsidP="00D974FF">
      <w:pPr>
        <w:pStyle w:val="ListBullet"/>
      </w:pPr>
      <w:r w:rsidRPr="00D974FF">
        <w:t>Technical competence can be demonstrated through one or more of:</w:t>
      </w:r>
    </w:p>
    <w:p w:rsidR="00000000" w:rsidRPr="00D974FF" w:rsidP="00D974FF">
      <w:pPr>
        <w:pStyle w:val="ListBullet2"/>
      </w:pPr>
      <w:r w:rsidRPr="00D974FF">
        <w:t xml:space="preserve">relevant VET or other qualification/Statement of Attainment </w:t>
      </w:r>
    </w:p>
    <w:p w:rsidR="00000000" w:rsidRPr="00D974FF" w:rsidP="00D974FF">
      <w:pPr>
        <w:pStyle w:val="ListBullet2"/>
      </w:pPr>
      <w:r w:rsidRPr="00D974FF">
        <w:t>appropriate workplace experience undertaking the type of work being assessed under routine and</w:t>
      </w:r>
      <w:r w:rsidRPr="00D974FF">
        <w:t xml:space="preserve"> non-routine conditions </w:t>
      </w:r>
    </w:p>
    <w:p w:rsidR="00000000" w:rsidRPr="00D974FF" w:rsidP="00D974FF">
      <w:pPr>
        <w:pStyle w:val="ListBullet2"/>
      </w:pPr>
      <w:r w:rsidRPr="00D974FF">
        <w:t>appropriate workplace experience supervising/evaluating the type of work being assessed under routine and non-routine conditions</w:t>
      </w:r>
    </w:p>
    <w:p w:rsidR="00000000" w:rsidRPr="00D974FF" w:rsidP="00D974FF">
      <w:pPr>
        <w:pStyle w:val="ListBullet"/>
      </w:pPr>
      <w:r w:rsidRPr="00D974FF">
        <w:t>Currency can be demonstrated through one or more of:</w:t>
      </w:r>
    </w:p>
    <w:p w:rsidR="00000000" w:rsidRPr="00D974FF" w:rsidP="00D974FF">
      <w:pPr>
        <w:pStyle w:val="ListBullet2"/>
      </w:pPr>
      <w:r w:rsidRPr="00D974FF">
        <w:t xml:space="preserve">being currently employed undertaking the type of work being assessed </w:t>
      </w:r>
    </w:p>
    <w:p w:rsidR="00000000" w:rsidRPr="00D974FF" w:rsidP="00D974FF">
      <w:pPr>
        <w:pStyle w:val="ListBullet2"/>
      </w:pPr>
      <w:r w:rsidRPr="00D974FF">
        <w:t xml:space="preserve">being employed by the organisation undertaking the type of work being assessed and having maintained currency in accordance with that organisation’s policies and procedures </w:t>
      </w:r>
    </w:p>
    <w:p w:rsidR="00000000" w:rsidRPr="00D974FF" w:rsidP="00D974FF">
      <w:pPr>
        <w:pStyle w:val="ListBullet2"/>
      </w:pPr>
      <w:r w:rsidRPr="00D974FF">
        <w:t>having consu</w:t>
      </w:r>
      <w:r w:rsidRPr="00D974FF">
        <w:t xml:space="preserve">lted/had contact with an organisation undertaking the type of work being assessed within the last twelve months, the consultation/contact being related to assessment </w:t>
      </w:r>
    </w:p>
    <w:p w:rsidR="00000000" w:rsidRPr="00D974FF" w:rsidP="00D974FF">
      <w:pPr>
        <w:pStyle w:val="ListBullet2"/>
      </w:pPr>
      <w:r w:rsidRPr="00D974FF">
        <w:t xml:space="preserve">conducting on-the-job training/assessments of the type of work being assessed </w:t>
      </w:r>
    </w:p>
    <w:p w:rsidR="00000000" w:rsidRPr="00D974FF" w:rsidP="00D974FF">
      <w:pPr>
        <w:pStyle w:val="ListBullet2"/>
      </w:pPr>
      <w:r w:rsidRPr="00D974FF">
        <w:t>being an a</w:t>
      </w:r>
      <w:r w:rsidRPr="00D974FF">
        <w:t>ctive member of a relevant professional body and participating in activities relevant to the assessment of this type of work.</w:t>
      </w:r>
    </w:p>
    <w:p w:rsidR="00000000" w:rsidRPr="00D974FF" w:rsidP="00D974FF">
      <w:pPr>
        <w:pStyle w:val="AllowPageBreak"/>
      </w:pPr>
    </w:p>
    <w:p w:rsidR="00000000" w:rsidRPr="00D974FF" w:rsidP="00D974FF">
      <w:pPr>
        <w:pStyle w:val="Heading1"/>
      </w:pPr>
      <w:bookmarkStart w:id="5" w:name="O_909299"/>
      <w:bookmarkEnd w:id="5"/>
      <w:r w:rsidRPr="00D974FF">
        <w:t>Links</w:t>
      </w:r>
    </w:p>
    <w:p w:rsidR="00000000" w:rsidRPr="00D974FF" w:rsidP="005D1590">
      <w:pPr>
        <w:pStyle w:val="BodyText"/>
      </w:pPr>
      <w:r w:rsidRPr="00D974FF">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6604DE">
        <w:rPr>
          <w:rStyle w:val="Hyperlink"/>
        </w:rPr>
        <w:t>https://vetnet.gov.au/Pages/TrainingDocs.aspx?q=9fc2cf53-e570-4e9f-ad6a-b228ffdb6875</w:t>
      </w:r>
      <w:r>
        <w:fldChar w:fldCharType="end"/>
      </w:r>
    </w:p>
    <w:p w:rsidR="00000000" w:rsidRPr="00D974FF" w:rsidP="00D974FF"/>
    <w:sectPr w:rsidSect="00D974F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4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4FF" w:rsidRPr="005D1590" w:rsidP="005D15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4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590" w:rsidP="00D974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D1590" w:rsidP="00D974F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D1590" w:rsidP="00D974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4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5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74FF" w:rsidRPr="005D1590" w:rsidP="005D15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4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590" w:rsidRPr="002D2AF8" w:rsidP="00D974FF">
    <w:pPr>
      <w:pStyle w:val="Header"/>
      <w:framePr w:wrap="around"/>
    </w:pPr>
    <w:r>
      <w:fldChar w:fldCharType="begin"/>
    </w:r>
    <w:r>
      <w:instrText xml:space="preserve"> TITLE   \* MERGEFORMAT </w:instrText>
    </w:r>
    <w:r>
      <w:fldChar w:fldCharType="separate"/>
    </w:r>
    <w:r>
      <w:t>Assessment Requirements for PMAWHS214 Undertake helicopter safety and escape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5D1590" w:rsidP="00D974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46F7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865C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006F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4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74FF"/>
    <w:pPr>
      <w:spacing w:before="360" w:after="60"/>
      <w:outlineLvl w:val="0"/>
    </w:pPr>
    <w:rPr>
      <w:sz w:val="32"/>
    </w:rPr>
  </w:style>
  <w:style w:type="paragraph" w:styleId="Heading2">
    <w:name w:val="heading 2"/>
    <w:basedOn w:val="HeadingBase"/>
    <w:next w:val="BodyText"/>
    <w:link w:val="Heading2Char"/>
    <w:qFormat/>
    <w:rsid w:val="00D974FF"/>
    <w:pPr>
      <w:keepLines/>
      <w:spacing w:before="240" w:after="120"/>
      <w:outlineLvl w:val="1"/>
    </w:pPr>
    <w:rPr>
      <w:sz w:val="28"/>
      <w:szCs w:val="40"/>
    </w:rPr>
  </w:style>
  <w:style w:type="paragraph" w:styleId="Heading3">
    <w:name w:val="heading 3"/>
    <w:basedOn w:val="HeadingBase"/>
    <w:next w:val="BodyText"/>
    <w:link w:val="Heading3Char"/>
    <w:qFormat/>
    <w:rsid w:val="00D974FF"/>
    <w:pPr>
      <w:spacing w:before="180" w:after="120"/>
      <w:outlineLvl w:val="2"/>
    </w:pPr>
    <w:rPr>
      <w:spacing w:val="-10"/>
      <w:kern w:val="32"/>
    </w:rPr>
  </w:style>
  <w:style w:type="paragraph" w:styleId="Heading4">
    <w:name w:val="heading 4"/>
    <w:basedOn w:val="HeadingBase"/>
    <w:next w:val="BodyText"/>
    <w:link w:val="Heading4Char"/>
    <w:qFormat/>
    <w:rsid w:val="00D974FF"/>
    <w:pPr>
      <w:spacing w:before="160" w:after="120"/>
      <w:outlineLvl w:val="3"/>
    </w:pPr>
    <w:rPr>
      <w:sz w:val="22"/>
    </w:rPr>
  </w:style>
  <w:style w:type="paragraph" w:styleId="Heading5">
    <w:name w:val="heading 5"/>
    <w:basedOn w:val="HeadingBase"/>
    <w:next w:val="Normal"/>
    <w:link w:val="Heading5Char"/>
    <w:qFormat/>
    <w:rsid w:val="00D974FF"/>
    <w:pPr>
      <w:spacing w:before="80"/>
      <w:outlineLvl w:val="4"/>
    </w:pPr>
    <w:rPr>
      <w:color w:val="918585"/>
      <w:sz w:val="20"/>
    </w:rPr>
  </w:style>
  <w:style w:type="paragraph" w:styleId="Heading6">
    <w:name w:val="heading 6"/>
    <w:basedOn w:val="HeadingBase"/>
    <w:next w:val="Normal"/>
    <w:link w:val="Heading6Char"/>
    <w:qFormat/>
    <w:rsid w:val="00D974FF"/>
    <w:pPr>
      <w:spacing w:before="60"/>
      <w:outlineLvl w:val="5"/>
    </w:pPr>
    <w:rPr>
      <w:color w:val="918585"/>
      <w:sz w:val="20"/>
    </w:rPr>
  </w:style>
  <w:style w:type="paragraph" w:styleId="Heading7">
    <w:name w:val="heading 7"/>
    <w:basedOn w:val="Normal"/>
    <w:next w:val="Normal"/>
    <w:link w:val="Heading7Char"/>
    <w:qFormat/>
    <w:rsid w:val="00D974FF"/>
    <w:pPr>
      <w:ind w:left="720"/>
      <w:outlineLvl w:val="6"/>
    </w:pPr>
    <w:rPr>
      <w:i/>
    </w:rPr>
  </w:style>
  <w:style w:type="paragraph" w:styleId="Heading8">
    <w:name w:val="heading 8"/>
    <w:basedOn w:val="Normal"/>
    <w:next w:val="Normal"/>
    <w:link w:val="Heading8Char"/>
    <w:qFormat/>
    <w:rsid w:val="00D974FF"/>
    <w:pPr>
      <w:ind w:left="720"/>
      <w:outlineLvl w:val="7"/>
    </w:pPr>
    <w:rPr>
      <w:i/>
    </w:rPr>
  </w:style>
  <w:style w:type="paragraph" w:styleId="Heading9">
    <w:name w:val="heading 9"/>
    <w:basedOn w:val="Normal"/>
    <w:next w:val="Normal"/>
    <w:link w:val="Heading9Char"/>
    <w:qFormat/>
    <w:rsid w:val="00D974FF"/>
    <w:pPr>
      <w:ind w:left="720"/>
      <w:outlineLvl w:val="8"/>
    </w:pPr>
    <w:rPr>
      <w:i/>
    </w:rPr>
  </w:style>
  <w:style w:type="character" w:default="1" w:styleId="DefaultParagraphFont">
    <w:name w:val="Default Paragraph Font"/>
    <w:uiPriority w:val="1"/>
    <w:unhideWhenUsed/>
    <w:rsid w:val="00D974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74FF"/>
  </w:style>
  <w:style w:type="character" w:customStyle="1" w:styleId="Heading1Char">
    <w:name w:val="Heading 1 Char"/>
    <w:basedOn w:val="DefaultParagraphFont"/>
    <w:link w:val="Heading1"/>
    <w:rsid w:val="00D974FF"/>
    <w:rPr>
      <w:rFonts w:ascii="Times New Roman" w:eastAsia="Times New Roman" w:hAnsi="Times New Roman" w:cs="Times New Roman"/>
      <w:b/>
      <w:sz w:val="32"/>
      <w:szCs w:val="20"/>
      <w:lang w:eastAsia="en-US"/>
    </w:rPr>
  </w:style>
  <w:style w:type="paragraph" w:styleId="BodyText">
    <w:name w:val="Body Text"/>
    <w:basedOn w:val="Normal"/>
    <w:link w:val="BodyTextChar"/>
    <w:rsid w:val="00D974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74FF"/>
    <w:rPr>
      <w:rFonts w:ascii="Times New Roman" w:eastAsia="Times New Roman" w:hAnsi="Times New Roman" w:cs="Times New Roman"/>
      <w:sz w:val="24"/>
      <w:lang w:eastAsia="en-US"/>
    </w:rPr>
  </w:style>
  <w:style w:type="paragraph" w:styleId="ListBullet">
    <w:name w:val="List Bullet"/>
    <w:basedOn w:val="List"/>
    <w:rsid w:val="00D974FF"/>
    <w:pPr>
      <w:numPr>
        <w:numId w:val="12"/>
      </w:numPr>
      <w:tabs>
        <w:tab w:val="clear" w:pos="340"/>
      </w:tabs>
      <w:spacing w:before="40" w:after="40"/>
    </w:pPr>
  </w:style>
  <w:style w:type="paragraph" w:styleId="ListBullet2">
    <w:name w:val="List Bullet 2"/>
    <w:basedOn w:val="List2"/>
    <w:rsid w:val="00D974FF"/>
    <w:pPr>
      <w:numPr>
        <w:numId w:val="13"/>
      </w:numPr>
      <w:tabs>
        <w:tab w:val="clear" w:pos="680"/>
      </w:tabs>
    </w:pPr>
  </w:style>
  <w:style w:type="paragraph" w:customStyle="1" w:styleId="SuperHeading">
    <w:name w:val="SuperHeading"/>
    <w:basedOn w:val="Normal"/>
    <w:rsid w:val="00D974FF"/>
    <w:pPr>
      <w:spacing w:before="240" w:after="120"/>
      <w:outlineLvl w:val="0"/>
    </w:pPr>
    <w:rPr>
      <w:rFonts w:ascii="Times New Roman" w:hAnsi="Times New Roman"/>
      <w:b/>
      <w:sz w:val="32"/>
    </w:rPr>
  </w:style>
  <w:style w:type="paragraph" w:customStyle="1" w:styleId="AllowPageBreak">
    <w:name w:val="AllowPageBreak"/>
    <w:rsid w:val="00D974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74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74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74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74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74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74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74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74FF"/>
    <w:rPr>
      <w:rFonts w:ascii="Courier New" w:eastAsia="Times New Roman" w:hAnsi="Courier New" w:cs="Times New Roman"/>
      <w:i/>
      <w:szCs w:val="20"/>
      <w:lang w:eastAsia="en-US"/>
    </w:rPr>
  </w:style>
  <w:style w:type="paragraph" w:customStyle="1" w:styleId="HeadingBase">
    <w:name w:val="Heading Base"/>
    <w:rsid w:val="00D974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74FF"/>
    <w:pPr>
      <w:tabs>
        <w:tab w:val="right" w:leader="dot" w:pos="9072"/>
      </w:tabs>
      <w:ind w:left="567"/>
    </w:pPr>
    <w:rPr>
      <w:szCs w:val="22"/>
    </w:rPr>
  </w:style>
  <w:style w:type="paragraph" w:customStyle="1" w:styleId="TOCBase">
    <w:name w:val="TOC Base"/>
    <w:rsid w:val="00D974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74FF"/>
    <w:pPr>
      <w:tabs>
        <w:tab w:val="right" w:leader="dot" w:pos="9072"/>
      </w:tabs>
      <w:spacing w:before="40" w:after="40"/>
      <w:ind w:left="284"/>
    </w:pPr>
    <w:rPr>
      <w:rFonts w:ascii="Times New Roman" w:hAnsi="Times New Roman"/>
    </w:rPr>
  </w:style>
  <w:style w:type="paragraph" w:styleId="TOC1">
    <w:name w:val="toc 1"/>
    <w:basedOn w:val="TOCBase"/>
    <w:next w:val="Normal"/>
    <w:rsid w:val="00D974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74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74FF"/>
    <w:rPr>
      <w:rFonts w:ascii="Times New Roman" w:eastAsia="Times New Roman" w:hAnsi="Times New Roman" w:cs="Times New Roman"/>
      <w:sz w:val="16"/>
      <w:lang w:eastAsia="en-US"/>
    </w:rPr>
  </w:style>
  <w:style w:type="paragraph" w:styleId="Title">
    <w:name w:val="Title"/>
    <w:basedOn w:val="HeadingBase"/>
    <w:link w:val="TitleChar"/>
    <w:qFormat/>
    <w:rsid w:val="00D974FF"/>
    <w:pPr>
      <w:spacing w:before="5040"/>
      <w:jc w:val="center"/>
    </w:pPr>
    <w:rPr>
      <w:sz w:val="48"/>
      <w:szCs w:val="72"/>
      <w:lang w:val="en-US"/>
    </w:rPr>
  </w:style>
  <w:style w:type="character" w:customStyle="1" w:styleId="TitleChar">
    <w:name w:val="Title Char"/>
    <w:basedOn w:val="DefaultParagraphFont"/>
    <w:link w:val="Title"/>
    <w:rsid w:val="00D974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74FF"/>
    <w:pPr>
      <w:tabs>
        <w:tab w:val="left" w:pos="3600"/>
        <w:tab w:val="left" w:pos="3958"/>
      </w:tabs>
    </w:pPr>
  </w:style>
  <w:style w:type="paragraph" w:styleId="List">
    <w:name w:val="List"/>
    <w:basedOn w:val="BodyText"/>
    <w:next w:val="BodyText"/>
    <w:rsid w:val="00D974FF"/>
    <w:pPr>
      <w:tabs>
        <w:tab w:val="left" w:pos="340"/>
      </w:tabs>
      <w:spacing w:before="60" w:after="60"/>
      <w:ind w:left="340" w:hanging="340"/>
    </w:pPr>
  </w:style>
  <w:style w:type="paragraph" w:customStyle="1" w:styleId="Note">
    <w:name w:val="Note"/>
    <w:basedOn w:val="BodyText"/>
    <w:rsid w:val="00D974F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974FF"/>
    <w:rPr>
      <w:b/>
      <w:spacing w:val="0"/>
    </w:rPr>
  </w:style>
  <w:style w:type="paragraph" w:customStyle="1" w:styleId="SuperTitle">
    <w:name w:val="SuperTitle"/>
    <w:basedOn w:val="Title"/>
    <w:rsid w:val="00D974FF"/>
    <w:pPr>
      <w:framePr w:wrap="auto" w:hAnchor="text" w:y="6049"/>
    </w:pPr>
    <w:rPr>
      <w:color w:val="000000"/>
      <w:sz w:val="40"/>
    </w:rPr>
  </w:style>
  <w:style w:type="paragraph" w:customStyle="1" w:styleId="TOCTitle">
    <w:name w:val="TOCTitle"/>
    <w:basedOn w:val="Heading1"/>
    <w:rsid w:val="00D974FF"/>
    <w:pPr>
      <w:spacing w:after="240"/>
      <w:jc w:val="center"/>
      <w:outlineLvl w:val="9"/>
    </w:pPr>
    <w:rPr>
      <w:caps/>
    </w:rPr>
  </w:style>
  <w:style w:type="paragraph" w:customStyle="1" w:styleId="Version">
    <w:name w:val="Version"/>
    <w:rsid w:val="00D974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74FF"/>
    <w:pPr>
      <w:keepNext w:val="0"/>
      <w:tabs>
        <w:tab w:val="right" w:pos="4176"/>
      </w:tabs>
      <w:ind w:left="198" w:hanging="198"/>
    </w:pPr>
    <w:rPr>
      <w:rFonts w:ascii="Garamond" w:hAnsi="Garamond"/>
    </w:rPr>
  </w:style>
  <w:style w:type="paragraph" w:styleId="IndexHeading">
    <w:name w:val="index heading"/>
    <w:basedOn w:val="Normal"/>
    <w:next w:val="Index1"/>
    <w:semiHidden/>
    <w:rsid w:val="00D974FF"/>
    <w:pPr>
      <w:spacing w:before="120" w:after="120"/>
    </w:pPr>
    <w:rPr>
      <w:rFonts w:ascii="Arial" w:hAnsi="Arial"/>
      <w:b/>
      <w:color w:val="918585"/>
      <w:sz w:val="24"/>
    </w:rPr>
  </w:style>
  <w:style w:type="paragraph" w:styleId="Header">
    <w:name w:val="header"/>
    <w:basedOn w:val="Normal"/>
    <w:link w:val="HeaderChar"/>
    <w:rsid w:val="00D974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74FF"/>
    <w:rPr>
      <w:rFonts w:ascii="Times New Roman" w:eastAsia="Times New Roman" w:hAnsi="Times New Roman" w:cs="Times New Roman"/>
      <w:sz w:val="16"/>
      <w:szCs w:val="20"/>
      <w:lang w:val="en-GB" w:eastAsia="en-US"/>
    </w:rPr>
  </w:style>
  <w:style w:type="paragraph" w:customStyle="1" w:styleId="Chapter">
    <w:name w:val="Chapter"/>
    <w:basedOn w:val="Normal"/>
    <w:rsid w:val="00D974FF"/>
    <w:pPr>
      <w:spacing w:before="240"/>
    </w:pPr>
    <w:rPr>
      <w:rFonts w:ascii="Times New Roman" w:hAnsi="Times New Roman"/>
      <w:smallCaps/>
      <w:spacing w:val="80"/>
      <w:sz w:val="28"/>
    </w:rPr>
  </w:style>
  <w:style w:type="paragraph" w:customStyle="1" w:styleId="InChapter">
    <w:name w:val="InChapter"/>
    <w:basedOn w:val="Heading3"/>
    <w:rsid w:val="00D974FF"/>
    <w:pPr>
      <w:spacing w:after="240"/>
      <w:outlineLvl w:val="9"/>
    </w:pPr>
    <w:rPr>
      <w:noProof/>
    </w:rPr>
  </w:style>
  <w:style w:type="paragraph" w:styleId="Index2">
    <w:name w:val="index 2"/>
    <w:basedOn w:val="Normal"/>
    <w:next w:val="Normal"/>
    <w:semiHidden/>
    <w:rsid w:val="00D974FF"/>
    <w:pPr>
      <w:tabs>
        <w:tab w:val="right" w:pos="4176"/>
      </w:tabs>
      <w:ind w:left="568" w:hanging="284"/>
    </w:pPr>
    <w:rPr>
      <w:rFonts w:ascii="Garamond" w:hAnsi="Garamond"/>
    </w:rPr>
  </w:style>
  <w:style w:type="paragraph" w:customStyle="1" w:styleId="Byline">
    <w:name w:val="Byline"/>
    <w:rsid w:val="00D974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74FF"/>
    <w:pPr>
      <w:tabs>
        <w:tab w:val="clear" w:pos="3600"/>
        <w:tab w:val="clear" w:pos="3958"/>
      </w:tabs>
      <w:jc w:val="right"/>
    </w:pPr>
  </w:style>
  <w:style w:type="character" w:styleId="Emphasis">
    <w:name w:val="Emphasis"/>
    <w:basedOn w:val="DefaultParagraphFont"/>
    <w:qFormat/>
    <w:rsid w:val="00D974FF"/>
    <w:rPr>
      <w:i/>
    </w:rPr>
  </w:style>
  <w:style w:type="paragraph" w:styleId="Caption">
    <w:name w:val="caption"/>
    <w:basedOn w:val="BodyText"/>
    <w:next w:val="Normal"/>
    <w:qFormat/>
    <w:rsid w:val="00D974FF"/>
    <w:pPr>
      <w:framePr w:w="2268" w:hSpace="181" w:vSpace="181" w:wrap="around" w:vAnchor="text" w:hAnchor="page" w:x="1135" w:y="285" w:anchorLock="1"/>
    </w:pPr>
    <w:rPr>
      <w:i/>
    </w:rPr>
  </w:style>
  <w:style w:type="paragraph" w:customStyle="1" w:styleId="MiniTOCTitle">
    <w:name w:val="MiniTOCTitle"/>
    <w:basedOn w:val="Heading4"/>
    <w:rsid w:val="00D974FF"/>
    <w:pPr>
      <w:spacing w:before="240"/>
      <w:outlineLvl w:val="9"/>
    </w:pPr>
    <w:rPr>
      <w:noProof/>
      <w:sz w:val="24"/>
    </w:rPr>
  </w:style>
  <w:style w:type="paragraph" w:customStyle="1" w:styleId="MiniTOCItem">
    <w:name w:val="MiniTOCItem"/>
    <w:basedOn w:val="ListBullet"/>
    <w:rsid w:val="00D974FF"/>
    <w:pPr>
      <w:numPr>
        <w:numId w:val="0"/>
      </w:numPr>
      <w:tabs>
        <w:tab w:val="right" w:leader="dot" w:pos="6521"/>
      </w:tabs>
      <w:spacing w:before="0" w:after="0"/>
    </w:pPr>
  </w:style>
  <w:style w:type="paragraph" w:customStyle="1" w:styleId="TOFTitle">
    <w:name w:val="TOFTitle"/>
    <w:basedOn w:val="TOCTitle"/>
    <w:rsid w:val="00D974FF"/>
  </w:style>
  <w:style w:type="paragraph" w:styleId="TableofFigures">
    <w:name w:val="table of figures"/>
    <w:basedOn w:val="Normal"/>
    <w:next w:val="Normal"/>
    <w:semiHidden/>
    <w:rsid w:val="00D974FF"/>
    <w:pPr>
      <w:tabs>
        <w:tab w:val="right" w:leader="dot" w:pos="9072"/>
      </w:tabs>
      <w:ind w:left="970" w:hanging="403"/>
    </w:pPr>
    <w:rPr>
      <w:rFonts w:ascii="Times New Roman" w:hAnsi="Times New Roman"/>
      <w:b/>
    </w:rPr>
  </w:style>
  <w:style w:type="paragraph" w:styleId="ListNumber">
    <w:name w:val="List Number"/>
    <w:basedOn w:val="List"/>
    <w:rsid w:val="00D974FF"/>
    <w:pPr>
      <w:numPr>
        <w:numId w:val="15"/>
      </w:numPr>
      <w:tabs>
        <w:tab w:val="clear" w:pos="340"/>
      </w:tabs>
    </w:pPr>
  </w:style>
  <w:style w:type="character" w:customStyle="1" w:styleId="WingdingSymbols">
    <w:name w:val="Wingding Symbols"/>
    <w:rsid w:val="00D974FF"/>
    <w:rPr>
      <w:rFonts w:ascii="Wingdings" w:hAnsi="Wingdings"/>
    </w:rPr>
  </w:style>
  <w:style w:type="paragraph" w:customStyle="1" w:styleId="TableHeading">
    <w:name w:val="Table Heading"/>
    <w:basedOn w:val="HeadingBase"/>
    <w:rsid w:val="00D974FF"/>
    <w:pPr>
      <w:keepLines/>
      <w:pBdr>
        <w:bottom w:val="single" w:sz="6" w:space="1" w:color="918585"/>
      </w:pBdr>
      <w:spacing w:before="240"/>
    </w:pPr>
  </w:style>
  <w:style w:type="character" w:customStyle="1" w:styleId="HotSpot">
    <w:name w:val="HotSpot"/>
    <w:rsid w:val="00D974FF"/>
    <w:rPr>
      <w:color w:val="0033CC"/>
      <w:u w:val="none"/>
    </w:rPr>
  </w:style>
  <w:style w:type="paragraph" w:customStyle="1" w:styleId="BodyTextRight">
    <w:name w:val="Body Text Right"/>
    <w:basedOn w:val="BodyText"/>
    <w:rsid w:val="00D974FF"/>
    <w:pPr>
      <w:spacing w:before="0" w:after="0"/>
      <w:jc w:val="right"/>
    </w:pPr>
  </w:style>
  <w:style w:type="paragraph" w:styleId="Index3">
    <w:name w:val="index 3"/>
    <w:basedOn w:val="ListNumber2"/>
    <w:next w:val="Normal"/>
    <w:semiHidden/>
    <w:rsid w:val="00D974FF"/>
    <w:pPr>
      <w:numPr>
        <w:numId w:val="0"/>
      </w:numPr>
      <w:tabs>
        <w:tab w:val="right" w:leader="dot" w:pos="4176"/>
      </w:tabs>
    </w:pPr>
  </w:style>
  <w:style w:type="paragraph" w:styleId="ListNumber2">
    <w:name w:val="List Number 2"/>
    <w:basedOn w:val="List2"/>
    <w:rsid w:val="00D974FF"/>
    <w:pPr>
      <w:numPr>
        <w:numId w:val="10"/>
      </w:numPr>
      <w:tabs>
        <w:tab w:val="clear" w:pos="1060"/>
      </w:tabs>
    </w:pPr>
  </w:style>
  <w:style w:type="paragraph" w:customStyle="1" w:styleId="MarginNote">
    <w:name w:val="Margin Note"/>
    <w:basedOn w:val="BodyText"/>
    <w:rsid w:val="00D974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74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74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74FF"/>
    <w:rPr>
      <w:sz w:val="32"/>
    </w:rPr>
  </w:style>
  <w:style w:type="paragraph" w:customStyle="1" w:styleId="HeadingProcedure">
    <w:name w:val="Heading Procedure"/>
    <w:basedOn w:val="HeadingBase"/>
    <w:next w:val="Normal"/>
    <w:rsid w:val="00D974FF"/>
    <w:pPr>
      <w:tabs>
        <w:tab w:val="left" w:pos="0"/>
      </w:tabs>
      <w:spacing w:before="120" w:after="60"/>
    </w:pPr>
    <w:rPr>
      <w:i/>
      <w:color w:val="918585"/>
      <w:sz w:val="22"/>
    </w:rPr>
  </w:style>
  <w:style w:type="paragraph" w:customStyle="1" w:styleId="TableBodyText">
    <w:name w:val="Table Body Text"/>
    <w:basedOn w:val="BodyText"/>
    <w:rsid w:val="00D974FF"/>
    <w:pPr>
      <w:spacing w:before="60" w:after="60"/>
    </w:pPr>
  </w:style>
  <w:style w:type="paragraph" w:styleId="ListContinue">
    <w:name w:val="List Continue"/>
    <w:basedOn w:val="List"/>
    <w:rsid w:val="00D974FF"/>
    <w:pPr>
      <w:ind w:firstLine="0"/>
    </w:pPr>
  </w:style>
  <w:style w:type="paragraph" w:customStyle="1" w:styleId="ListNote">
    <w:name w:val="List Note"/>
    <w:basedOn w:val="List"/>
    <w:rsid w:val="00D974FF"/>
    <w:pPr>
      <w:pBdr>
        <w:top w:val="single" w:sz="6" w:space="2" w:color="918585"/>
        <w:bottom w:val="single" w:sz="6" w:space="2" w:color="918585"/>
      </w:pBdr>
      <w:tabs>
        <w:tab w:val="left" w:pos="1021"/>
      </w:tabs>
      <w:ind w:firstLine="0"/>
    </w:pPr>
  </w:style>
  <w:style w:type="paragraph" w:customStyle="1" w:styleId="Warning">
    <w:name w:val="Warning"/>
    <w:basedOn w:val="BodyText"/>
    <w:rsid w:val="00D974FF"/>
    <w:pPr>
      <w:shd w:val="clear" w:color="auto" w:fill="D9D9D9"/>
      <w:tabs>
        <w:tab w:val="left" w:pos="992"/>
      </w:tabs>
      <w:ind w:left="119" w:right="119"/>
    </w:pPr>
    <w:rPr>
      <w:sz w:val="20"/>
    </w:rPr>
  </w:style>
  <w:style w:type="paragraph" w:customStyle="1" w:styleId="MarginIcons">
    <w:name w:val="Margin Icons"/>
    <w:basedOn w:val="BodyText"/>
    <w:rsid w:val="00D974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74FF"/>
    <w:rPr>
      <w:rFonts w:ascii="Courier New" w:hAnsi="Courier New"/>
    </w:rPr>
  </w:style>
  <w:style w:type="paragraph" w:customStyle="1" w:styleId="NoteBullet">
    <w:name w:val="Note Bullet"/>
    <w:basedOn w:val="Note"/>
    <w:rsid w:val="00D974FF"/>
    <w:pPr>
      <w:tabs>
        <w:tab w:val="clear" w:pos="680"/>
      </w:tabs>
      <w:spacing w:before="60" w:after="60"/>
    </w:pPr>
  </w:style>
  <w:style w:type="paragraph" w:customStyle="1" w:styleId="SubHeading2">
    <w:name w:val="SubHeading2"/>
    <w:basedOn w:val="HeadingBase"/>
    <w:rsid w:val="00D974FF"/>
    <w:pPr>
      <w:spacing w:before="240" w:after="60"/>
    </w:pPr>
    <w:rPr>
      <w:sz w:val="20"/>
    </w:rPr>
  </w:style>
  <w:style w:type="paragraph" w:customStyle="1" w:styleId="SubHeading1">
    <w:name w:val="SubHeading1"/>
    <w:basedOn w:val="HeadingBase"/>
    <w:rsid w:val="00D974FF"/>
    <w:pPr>
      <w:spacing w:before="240" w:after="60"/>
    </w:pPr>
    <w:rPr>
      <w:color w:val="918585"/>
      <w:sz w:val="22"/>
    </w:rPr>
  </w:style>
  <w:style w:type="paragraph" w:customStyle="1" w:styleId="SideHeading">
    <w:name w:val="Side Heading"/>
    <w:basedOn w:val="HeadingBase"/>
    <w:rsid w:val="00D974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74FF"/>
    <w:pPr>
      <w:tabs>
        <w:tab w:val="num" w:pos="360"/>
      </w:tabs>
    </w:pPr>
  </w:style>
  <w:style w:type="paragraph" w:styleId="PlainText">
    <w:name w:val="Plain Text"/>
    <w:basedOn w:val="Normal"/>
    <w:link w:val="PlainTextChar"/>
    <w:rsid w:val="00D974FF"/>
    <w:rPr>
      <w:sz w:val="20"/>
    </w:rPr>
  </w:style>
  <w:style w:type="character" w:customStyle="1" w:styleId="PlainTextChar">
    <w:name w:val="Plain Text Char"/>
    <w:basedOn w:val="DefaultParagraphFont"/>
    <w:link w:val="PlainText"/>
    <w:rsid w:val="00D974FF"/>
    <w:rPr>
      <w:rFonts w:ascii="Courier New" w:eastAsia="Times New Roman" w:hAnsi="Courier New" w:cs="Times New Roman"/>
      <w:sz w:val="20"/>
      <w:szCs w:val="20"/>
      <w:lang w:eastAsia="en-US"/>
    </w:rPr>
  </w:style>
  <w:style w:type="character" w:customStyle="1" w:styleId="MenuOption">
    <w:name w:val="Menu Option"/>
    <w:basedOn w:val="DefaultParagraphFont"/>
    <w:rsid w:val="00D974FF"/>
    <w:rPr>
      <w:b/>
      <w:smallCaps/>
    </w:rPr>
  </w:style>
  <w:style w:type="paragraph" w:customStyle="1" w:styleId="TableListNumber">
    <w:name w:val="Table List Number"/>
    <w:basedOn w:val="ListNumber"/>
    <w:rsid w:val="00D974FF"/>
    <w:pPr>
      <w:numPr>
        <w:numId w:val="0"/>
      </w:numPr>
    </w:pPr>
  </w:style>
  <w:style w:type="paragraph" w:styleId="TOC4">
    <w:name w:val="toc 4"/>
    <w:basedOn w:val="TOCBase"/>
    <w:next w:val="Normal"/>
    <w:semiHidden/>
    <w:rsid w:val="00D974FF"/>
    <w:pPr>
      <w:tabs>
        <w:tab w:val="right" w:leader="dot" w:pos="9071"/>
      </w:tabs>
      <w:ind w:left="1701"/>
    </w:pPr>
  </w:style>
  <w:style w:type="paragraph" w:customStyle="1" w:styleId="ListAlpha">
    <w:name w:val="List Alpha"/>
    <w:basedOn w:val="List"/>
    <w:rsid w:val="00D974FF"/>
    <w:pPr>
      <w:numPr>
        <w:numId w:val="9"/>
      </w:numPr>
    </w:pPr>
  </w:style>
  <w:style w:type="paragraph" w:customStyle="1" w:styleId="ListAlpha2">
    <w:name w:val="List Alpha 2"/>
    <w:basedOn w:val="List2"/>
    <w:rsid w:val="00D974FF"/>
    <w:pPr>
      <w:numPr>
        <w:numId w:val="8"/>
      </w:numPr>
    </w:pPr>
  </w:style>
  <w:style w:type="paragraph" w:styleId="List2">
    <w:name w:val="List 2"/>
    <w:basedOn w:val="BodyText"/>
    <w:rsid w:val="00D974FF"/>
    <w:pPr>
      <w:tabs>
        <w:tab w:val="left" w:pos="680"/>
      </w:tabs>
      <w:spacing w:before="60" w:after="60"/>
      <w:ind w:left="680" w:hanging="340"/>
    </w:pPr>
  </w:style>
  <w:style w:type="paragraph" w:styleId="List3">
    <w:name w:val="List 3"/>
    <w:basedOn w:val="BodyText"/>
    <w:rsid w:val="00D974FF"/>
    <w:pPr>
      <w:tabs>
        <w:tab w:val="left" w:pos="1021"/>
      </w:tabs>
      <w:spacing w:before="60" w:after="60"/>
      <w:ind w:left="1020" w:hanging="340"/>
    </w:pPr>
  </w:style>
  <w:style w:type="paragraph" w:styleId="List4">
    <w:name w:val="List 4"/>
    <w:basedOn w:val="BodyText"/>
    <w:rsid w:val="00D974FF"/>
    <w:pPr>
      <w:tabs>
        <w:tab w:val="left" w:pos="1361"/>
      </w:tabs>
      <w:spacing w:before="60" w:after="60"/>
      <w:ind w:left="1361" w:hanging="340"/>
    </w:pPr>
  </w:style>
  <w:style w:type="paragraph" w:styleId="List5">
    <w:name w:val="List 5"/>
    <w:basedOn w:val="BodyText"/>
    <w:rsid w:val="00D974FF"/>
    <w:pPr>
      <w:tabs>
        <w:tab w:val="left" w:pos="1701"/>
      </w:tabs>
      <w:spacing w:before="60" w:after="60"/>
      <w:ind w:left="1701" w:hanging="340"/>
    </w:pPr>
  </w:style>
  <w:style w:type="paragraph" w:styleId="ListBullet3">
    <w:name w:val="List Bullet 3"/>
    <w:basedOn w:val="List3"/>
    <w:rsid w:val="00D974FF"/>
    <w:pPr>
      <w:numPr>
        <w:numId w:val="14"/>
      </w:numPr>
      <w:tabs>
        <w:tab w:val="clear" w:pos="1021"/>
      </w:tabs>
      <w:ind w:left="1037" w:hanging="357"/>
    </w:pPr>
  </w:style>
  <w:style w:type="paragraph" w:styleId="ListBullet4">
    <w:name w:val="List Bullet 4"/>
    <w:basedOn w:val="List4"/>
    <w:rsid w:val="00D974FF"/>
    <w:pPr>
      <w:numPr>
        <w:numId w:val="3"/>
      </w:numPr>
      <w:tabs>
        <w:tab w:val="clear" w:pos="1361"/>
      </w:tabs>
    </w:pPr>
  </w:style>
  <w:style w:type="paragraph" w:styleId="ListBullet5">
    <w:name w:val="List Bullet 5"/>
    <w:basedOn w:val="List5"/>
    <w:rsid w:val="00D974FF"/>
    <w:pPr>
      <w:numPr>
        <w:numId w:val="4"/>
      </w:numPr>
    </w:pPr>
  </w:style>
  <w:style w:type="paragraph" w:styleId="ListContinue2">
    <w:name w:val="List Continue 2"/>
    <w:basedOn w:val="List2"/>
    <w:rsid w:val="00D974FF"/>
    <w:pPr>
      <w:ind w:firstLine="0"/>
    </w:pPr>
  </w:style>
  <w:style w:type="paragraph" w:styleId="ListContinue3">
    <w:name w:val="List Continue 3"/>
    <w:basedOn w:val="List3"/>
    <w:rsid w:val="00D974FF"/>
    <w:pPr>
      <w:ind w:left="1021" w:firstLine="0"/>
    </w:pPr>
  </w:style>
  <w:style w:type="paragraph" w:styleId="ListContinue4">
    <w:name w:val="List Continue 4"/>
    <w:basedOn w:val="List4"/>
    <w:rsid w:val="00D974FF"/>
    <w:pPr>
      <w:ind w:firstLine="0"/>
    </w:pPr>
  </w:style>
  <w:style w:type="paragraph" w:styleId="ListContinue5">
    <w:name w:val="List Continue 5"/>
    <w:basedOn w:val="List5"/>
    <w:rsid w:val="00D974FF"/>
    <w:pPr>
      <w:ind w:firstLine="0"/>
    </w:pPr>
  </w:style>
  <w:style w:type="paragraph" w:styleId="ListNumber3">
    <w:name w:val="List Number 3"/>
    <w:basedOn w:val="List3"/>
    <w:rsid w:val="00D974FF"/>
    <w:pPr>
      <w:numPr>
        <w:numId w:val="5"/>
      </w:numPr>
    </w:pPr>
  </w:style>
  <w:style w:type="paragraph" w:styleId="ListNumber4">
    <w:name w:val="List Number 4"/>
    <w:basedOn w:val="List4"/>
    <w:rsid w:val="00D974FF"/>
    <w:pPr>
      <w:numPr>
        <w:numId w:val="6"/>
      </w:numPr>
    </w:pPr>
  </w:style>
  <w:style w:type="paragraph" w:styleId="ListNumber5">
    <w:name w:val="List Number 5"/>
    <w:basedOn w:val="List5"/>
    <w:rsid w:val="00D974FF"/>
    <w:pPr>
      <w:numPr>
        <w:numId w:val="7"/>
      </w:numPr>
    </w:pPr>
  </w:style>
  <w:style w:type="paragraph" w:styleId="BlockText">
    <w:name w:val="Block Text"/>
    <w:basedOn w:val="Normal"/>
    <w:rsid w:val="00D974FF"/>
    <w:pPr>
      <w:spacing w:after="120"/>
      <w:ind w:left="1440" w:right="1440"/>
    </w:pPr>
  </w:style>
  <w:style w:type="character" w:customStyle="1" w:styleId="Subscript">
    <w:name w:val="Subscript"/>
    <w:basedOn w:val="DefaultParagraphFont"/>
    <w:rsid w:val="00D974FF"/>
    <w:rPr>
      <w:sz w:val="16"/>
      <w:vertAlign w:val="subscript"/>
    </w:rPr>
  </w:style>
  <w:style w:type="character" w:customStyle="1" w:styleId="Superscript">
    <w:name w:val="Superscript"/>
    <w:basedOn w:val="DefaultParagraphFont"/>
    <w:rsid w:val="00D974FF"/>
    <w:rPr>
      <w:sz w:val="16"/>
      <w:vertAlign w:val="superscript"/>
    </w:rPr>
  </w:style>
  <w:style w:type="character" w:customStyle="1" w:styleId="Symbols">
    <w:name w:val="Symbols"/>
    <w:basedOn w:val="DefaultParagraphFont"/>
    <w:rsid w:val="00D974FF"/>
    <w:rPr>
      <w:rFonts w:ascii="Symbol" w:hAnsi="Symbol"/>
    </w:rPr>
  </w:style>
  <w:style w:type="character" w:customStyle="1" w:styleId="MenuOptions">
    <w:name w:val="Menu Options"/>
    <w:basedOn w:val="DefaultParagraphFont"/>
    <w:rsid w:val="00D974FF"/>
    <w:rPr>
      <w:rFonts w:ascii="Arial Narrow" w:hAnsi="Arial Narrow"/>
      <w:smallCaps/>
    </w:rPr>
  </w:style>
  <w:style w:type="character" w:customStyle="1" w:styleId="Buttons">
    <w:name w:val="Buttons"/>
    <w:basedOn w:val="DefaultParagraphFont"/>
    <w:rsid w:val="00D974FF"/>
    <w:rPr>
      <w:b/>
    </w:rPr>
  </w:style>
  <w:style w:type="character" w:customStyle="1" w:styleId="Underlined">
    <w:name w:val="Underlined"/>
    <w:basedOn w:val="DefaultParagraphFont"/>
    <w:rsid w:val="00D974FF"/>
    <w:rPr>
      <w:u w:val="single"/>
    </w:rPr>
  </w:style>
  <w:style w:type="paragraph" w:customStyle="1" w:styleId="TableBodyTextRight">
    <w:name w:val="Table Body Text Right"/>
    <w:basedOn w:val="TableBodyText"/>
    <w:rsid w:val="00D974FF"/>
    <w:pPr>
      <w:widowControl w:val="0"/>
      <w:autoSpaceDE w:val="0"/>
      <w:autoSpaceDN w:val="0"/>
      <w:adjustRightInd w:val="0"/>
      <w:jc w:val="right"/>
    </w:pPr>
    <w:rPr>
      <w:rFonts w:cs="Arial"/>
      <w:szCs w:val="18"/>
    </w:rPr>
  </w:style>
  <w:style w:type="paragraph" w:customStyle="1" w:styleId="CopyrightText">
    <w:name w:val="Copyright Text"/>
    <w:basedOn w:val="BodyText"/>
    <w:rsid w:val="00D974FF"/>
    <w:rPr>
      <w:sz w:val="18"/>
    </w:rPr>
  </w:style>
  <w:style w:type="paragraph" w:customStyle="1" w:styleId="BodySmallRight">
    <w:name w:val="Body Small Right"/>
    <w:basedOn w:val="BodyTextRight"/>
    <w:rsid w:val="00D974FF"/>
    <w:rPr>
      <w:sz w:val="18"/>
      <w:szCs w:val="18"/>
    </w:rPr>
  </w:style>
  <w:style w:type="paragraph" w:customStyle="1" w:styleId="MarginEdition">
    <w:name w:val="Margin Edition"/>
    <w:basedOn w:val="MarginNote"/>
    <w:rsid w:val="00D974FF"/>
    <w:pPr>
      <w:spacing w:before="0" w:after="0"/>
    </w:pPr>
    <w:rPr>
      <w:rFonts w:ascii="Times New Roman" w:hAnsi="Times New Roman"/>
      <w:color w:val="999999"/>
    </w:rPr>
  </w:style>
  <w:style w:type="paragraph" w:customStyle="1" w:styleId="Spacer">
    <w:name w:val="Spacer"/>
    <w:basedOn w:val="Normal"/>
    <w:rsid w:val="00D974FF"/>
    <w:rPr>
      <w:sz w:val="2"/>
      <w:szCs w:val="2"/>
    </w:rPr>
  </w:style>
  <w:style w:type="character" w:customStyle="1" w:styleId="Small">
    <w:name w:val="Small"/>
    <w:basedOn w:val="DefaultParagraphFont"/>
    <w:rsid w:val="00D974FF"/>
    <w:rPr>
      <w:sz w:val="16"/>
    </w:rPr>
  </w:style>
  <w:style w:type="paragraph" w:customStyle="1" w:styleId="WideTable">
    <w:name w:val="Wide Table"/>
    <w:basedOn w:val="Normal"/>
    <w:rsid w:val="00D974FF"/>
    <w:pPr>
      <w:ind w:left="-1418"/>
    </w:pPr>
    <w:rPr>
      <w:sz w:val="2"/>
      <w:szCs w:val="2"/>
    </w:rPr>
  </w:style>
  <w:style w:type="character" w:styleId="PageNumber">
    <w:name w:val="page number"/>
    <w:basedOn w:val="DefaultParagraphFont"/>
    <w:rsid w:val="00D974FF"/>
  </w:style>
  <w:style w:type="paragraph" w:styleId="Quote">
    <w:name w:val="Quote"/>
    <w:basedOn w:val="Heading1"/>
    <w:link w:val="QuoteChar"/>
    <w:qFormat/>
    <w:rsid w:val="00D974FF"/>
    <w:rPr>
      <w:b w:val="0"/>
      <w:sz w:val="72"/>
      <w:szCs w:val="72"/>
      <w:lang w:val="en-NZ"/>
    </w:rPr>
  </w:style>
  <w:style w:type="character" w:customStyle="1" w:styleId="QuoteChar">
    <w:name w:val="Quote Char"/>
    <w:basedOn w:val="DefaultParagraphFont"/>
    <w:link w:val="Quote"/>
    <w:rsid w:val="00D974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74FF"/>
    <w:pPr>
      <w:pageBreakBefore/>
    </w:pPr>
  </w:style>
  <w:style w:type="paragraph" w:customStyle="1" w:styleId="Border">
    <w:name w:val="Border"/>
    <w:basedOn w:val="Normal"/>
    <w:qFormat/>
    <w:rsid w:val="00D974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74FF"/>
    <w:rPr>
      <w:b/>
      <w:bCs/>
      <w:i/>
      <w:iCs/>
      <w:color w:val="auto"/>
    </w:rPr>
  </w:style>
  <w:style w:type="paragraph" w:styleId="IntenseQuote">
    <w:name w:val="Intense Quote"/>
    <w:basedOn w:val="Normal"/>
    <w:next w:val="Normal"/>
    <w:link w:val="IntenseQuoteChar"/>
    <w:uiPriority w:val="30"/>
    <w:qFormat/>
    <w:rsid w:val="00D974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74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74FF"/>
    <w:rPr>
      <w:smallCaps/>
      <w:color w:val="auto"/>
      <w:u w:val="single"/>
    </w:rPr>
  </w:style>
  <w:style w:type="character" w:styleId="IntenseReference">
    <w:name w:val="Intense Reference"/>
    <w:basedOn w:val="DefaultParagraphFont"/>
    <w:uiPriority w:val="32"/>
    <w:qFormat/>
    <w:rsid w:val="00D974FF"/>
    <w:rPr>
      <w:b/>
      <w:bCs/>
      <w:smallCaps/>
      <w:color w:val="auto"/>
      <w:spacing w:val="5"/>
      <w:u w:val="single"/>
    </w:rPr>
  </w:style>
  <w:style w:type="paragraph" w:customStyle="1" w:styleId="2ColumnHeading">
    <w:name w:val="2Column Heading"/>
    <w:basedOn w:val="BodyText"/>
    <w:qFormat/>
    <w:rsid w:val="00D974FF"/>
    <w:pPr>
      <w:spacing w:after="60"/>
      <w:ind w:left="-2268"/>
    </w:pPr>
    <w:rPr>
      <w:b/>
    </w:rPr>
  </w:style>
  <w:style w:type="paragraph" w:customStyle="1" w:styleId="Heading1TOC">
    <w:name w:val="Heading1 TOC"/>
    <w:basedOn w:val="Normal"/>
    <w:qFormat/>
    <w:rsid w:val="00D974FF"/>
    <w:pPr>
      <w:spacing w:before="240" w:after="120"/>
    </w:pPr>
    <w:rPr>
      <w:rFonts w:ascii="Times New Roman" w:hAnsi="Times New Roman"/>
      <w:b/>
      <w:sz w:val="32"/>
    </w:rPr>
  </w:style>
  <w:style w:type="paragraph" w:customStyle="1" w:styleId="Heading2TOC">
    <w:name w:val="Heading2 TOC"/>
    <w:basedOn w:val="Normal"/>
    <w:qFormat/>
    <w:rsid w:val="00D974FF"/>
    <w:pPr>
      <w:spacing w:before="240" w:after="60"/>
    </w:pPr>
    <w:rPr>
      <w:rFonts w:ascii="Times New Roman" w:hAnsi="Times New Roman"/>
      <w:b/>
      <w:sz w:val="28"/>
    </w:rPr>
  </w:style>
  <w:style w:type="character" w:customStyle="1" w:styleId="Underline">
    <w:name w:val="Underline"/>
    <w:basedOn w:val="DefaultParagraphFont"/>
    <w:qFormat/>
    <w:rsid w:val="00D974FF"/>
    <w:rPr>
      <w:u w:val="single"/>
    </w:rPr>
  </w:style>
  <w:style w:type="character" w:customStyle="1" w:styleId="BoldandItalics">
    <w:name w:val="Bold and Italics"/>
    <w:qFormat/>
    <w:rsid w:val="00D974FF"/>
    <w:rPr>
      <w:b/>
      <w:i/>
      <w:u w:val="none"/>
    </w:rPr>
  </w:style>
  <w:style w:type="paragraph" w:styleId="BalloonText">
    <w:name w:val="Balloon Text"/>
    <w:basedOn w:val="Normal"/>
    <w:link w:val="BalloonTextChar"/>
    <w:rsid w:val="00D974FF"/>
    <w:rPr>
      <w:rFonts w:ascii="Tahoma" w:hAnsi="Tahoma" w:cs="Tahoma"/>
      <w:sz w:val="16"/>
      <w:szCs w:val="16"/>
    </w:rPr>
  </w:style>
  <w:style w:type="character" w:customStyle="1" w:styleId="BalloonTextChar">
    <w:name w:val="Balloon Text Char"/>
    <w:basedOn w:val="DefaultParagraphFont"/>
    <w:link w:val="BalloonText"/>
    <w:rsid w:val="00D974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74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74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74FF"/>
    <w:rPr>
      <w:b/>
      <w:color w:val="660033"/>
      <w:spacing w:val="0"/>
    </w:rPr>
  </w:style>
  <w:style w:type="paragraph" w:customStyle="1" w:styleId="Nameditemlist">
    <w:name w:val="Named item list"/>
    <w:basedOn w:val="BodyText"/>
    <w:qFormat/>
    <w:rsid w:val="00D974FF"/>
    <w:pPr>
      <w:tabs>
        <w:tab w:val="left" w:pos="2835"/>
      </w:tabs>
      <w:ind w:left="2835" w:hanging="2835"/>
    </w:pPr>
  </w:style>
  <w:style w:type="paragraph" w:customStyle="1" w:styleId="BodyTextnopadding">
    <w:name w:val="Body Text no padding"/>
    <w:basedOn w:val="BodyText"/>
    <w:qFormat/>
    <w:rsid w:val="00D974FF"/>
    <w:pPr>
      <w:spacing w:before="0" w:after="0"/>
    </w:pPr>
  </w:style>
  <w:style w:type="paragraph" w:customStyle="1" w:styleId="BodyTextBold">
    <w:name w:val="Body Text Bold"/>
    <w:basedOn w:val="BodyText"/>
    <w:qFormat/>
    <w:rsid w:val="00D974FF"/>
    <w:rPr>
      <w:b/>
    </w:rPr>
  </w:style>
  <w:style w:type="character" w:styleId="Hyperlink">
    <w:name w:val="Hyperlink"/>
    <w:basedOn w:val="DefaultParagraphFont"/>
    <w:uiPriority w:val="99"/>
    <w:unhideWhenUsed/>
    <w:rsid w:val="005D15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789</Words>
  <Characters>4984</Characters>
  <Application>Microsoft Office Word</Application>
  <DocSecurity>0</DocSecurity>
  <Lines>106</Lines>
  <Paragraphs>68</Paragraphs>
  <ScaleCrop>false</ScaleCrop>
  <Company>Author-it Software Corporation Ltd.</Company>
  <LinksUpToDate>false</LinksUpToDate>
  <CharactersWithSpaces>5705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PMAWHS214 Undertake helicopter safety and escape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2022-12-16T01:18:00Z</dcterms:created>
  <dcterms:modified xsi:type="dcterms:W3CDTF">2022-12-16T01:18:00Z</dcterms:modified>
</cp:coreProperties>
</file>