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384A" w:rsidP="00A2384A">
      <w:pPr>
        <w:pStyle w:val="Title"/>
      </w:pPr>
      <w:r>
        <w:fldChar w:fldCharType="begin"/>
      </w:r>
      <w:r>
        <w:instrText xml:space="preserve"> TITLE   \* MERGEFORMAT </w:instrText>
      </w:r>
      <w:r>
        <w:fldChar w:fldCharType="separate"/>
      </w:r>
      <w:r>
        <w:t>PMAWHS213 Undertake fire control and emergency rescue</w:t>
      </w:r>
      <w:r>
        <w:fldChar w:fldCharType="end"/>
      </w:r>
    </w:p>
    <w:p w:rsidR="00A2384A" w:rsidP="00A2384A">
      <w:pPr>
        <w:pStyle w:val="Version"/>
        <w:sectPr w:rsidSect="000A6E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A6E26" w:rsidP="000A6E26">
      <w:pPr>
        <w:pStyle w:val="SuperHeading"/>
      </w:pPr>
      <w:r w:rsidRPr="000A6E26">
        <w:t>PMAWHS213 Undertake fire control and emergency rescue</w:t>
      </w:r>
    </w:p>
    <w:p w:rsidR="00000000" w:rsidRPr="000A6E26" w:rsidP="000A6E26">
      <w:pPr>
        <w:pStyle w:val="Heading1"/>
      </w:pPr>
      <w:bookmarkStart w:id="1" w:name="O_1071777"/>
      <w:bookmarkEnd w:id="1"/>
      <w:r w:rsidRPr="000A6E26">
        <w:t>Modification History</w:t>
      </w:r>
    </w:p>
    <w:p w:rsidR="00000000" w:rsidRPr="000A6E26" w:rsidP="00A2384A">
      <w:pPr>
        <w:pStyle w:val="BodyText"/>
      </w:pPr>
      <w:r w:rsidRPr="000A6E26">
        <w:t>Release 2. Range of conditions and Knowledge Evidence amended.</w:t>
      </w:r>
    </w:p>
    <w:p w:rsidR="00000000" w:rsidRPr="000A6E26" w:rsidP="00A2384A">
      <w:pPr>
        <w:pStyle w:val="BodyText"/>
      </w:pPr>
      <w:r w:rsidRPr="000A6E26">
        <w:t>Release 1. Supersedes and is equivalent to PMAOHS213B Undertake fire control and emergency rescue.</w:t>
      </w:r>
    </w:p>
    <w:p w:rsidR="00000000" w:rsidRPr="000A6E26" w:rsidP="000A6E26">
      <w:pPr>
        <w:pStyle w:val="Heading1"/>
      </w:pPr>
      <w:bookmarkStart w:id="2" w:name="O_1071776"/>
      <w:bookmarkEnd w:id="2"/>
      <w:r w:rsidRPr="000A6E26">
        <w:t>Application</w:t>
      </w:r>
    </w:p>
    <w:p w:rsidR="00000000" w:rsidRPr="000A6E26" w:rsidP="00A2384A">
      <w:pPr>
        <w:pStyle w:val="BodyText"/>
      </w:pPr>
      <w:r w:rsidRPr="000A6E26">
        <w:t xml:space="preserve">This unit of competency </w:t>
      </w:r>
      <w:r w:rsidRPr="000A6E26">
        <w:t xml:space="preserve">covers the skills and knowledge required to function as a member of an emergency response team in order to respond to fire emergencies in onshore and/or offshore facilities. </w:t>
      </w:r>
    </w:p>
    <w:p w:rsidR="00000000" w:rsidRPr="000A6E26" w:rsidP="00A2384A">
      <w:pPr>
        <w:pStyle w:val="BodyText"/>
      </w:pPr>
      <w:r w:rsidRPr="000A6E26">
        <w:t>This unit of competency applies to operators who, as a normal part of their dutie</w:t>
      </w:r>
      <w:r w:rsidRPr="000A6E26">
        <w:t xml:space="preserve">s, are required to work with team members to confirm required response to a fire emergency, select and use emergency equipment, and conduct search and rescue according to procedures. </w:t>
      </w:r>
    </w:p>
    <w:p w:rsidR="00000000" w:rsidRPr="000A6E26" w:rsidP="00A2384A">
      <w:pPr>
        <w:pStyle w:val="BodyText"/>
      </w:pPr>
      <w:r w:rsidRPr="000A6E26">
        <w:t>The person undertaking this competency must be able to work alone and al</w:t>
      </w:r>
      <w:r w:rsidRPr="000A6E26">
        <w:t xml:space="preserve">so within an environment which requires a high level of teamwork and interpersonal communication.  </w:t>
      </w:r>
    </w:p>
    <w:p w:rsidR="00000000" w:rsidRPr="000A6E26" w:rsidP="00A2384A">
      <w:pPr>
        <w:pStyle w:val="BodyText"/>
      </w:pPr>
      <w:r w:rsidRPr="000A6E26">
        <w:t>This unit of competency applies to any installation or facility, including but not limited to:</w:t>
      </w:r>
    </w:p>
    <w:p w:rsidR="00000000" w:rsidRPr="000A6E26" w:rsidP="000A6E26">
      <w:pPr>
        <w:pStyle w:val="ListBullet"/>
      </w:pPr>
      <w:r w:rsidRPr="000A6E26">
        <w:t>onshore/offshore rig/installation</w:t>
      </w:r>
    </w:p>
    <w:p w:rsidR="00000000" w:rsidRPr="000A6E26" w:rsidP="000A6E26">
      <w:pPr>
        <w:pStyle w:val="ListBullet"/>
      </w:pPr>
      <w:r w:rsidRPr="000A6E26">
        <w:t>island based facility</w:t>
      </w:r>
    </w:p>
    <w:p w:rsidR="00000000" w:rsidRPr="000A6E26" w:rsidP="000A6E26">
      <w:pPr>
        <w:pStyle w:val="ListBullet"/>
      </w:pPr>
      <w:r w:rsidRPr="000A6E26">
        <w:t>floa</w:t>
      </w:r>
      <w:r w:rsidRPr="000A6E26">
        <w:t>ting production platform</w:t>
      </w:r>
    </w:p>
    <w:p w:rsidR="00000000" w:rsidRPr="000A6E26" w:rsidP="000A6E26">
      <w:pPr>
        <w:pStyle w:val="ListBullet"/>
      </w:pPr>
      <w:r w:rsidRPr="000A6E26">
        <w:t>onshore production, processing and/or storage facility</w:t>
      </w:r>
    </w:p>
    <w:p w:rsidR="00000000" w:rsidRPr="000A6E26" w:rsidP="000A6E26">
      <w:pPr>
        <w:pStyle w:val="ListBullet"/>
      </w:pPr>
      <w:r w:rsidRPr="000A6E26">
        <w:t>pipeline easement</w:t>
      </w:r>
    </w:p>
    <w:p w:rsidR="00000000" w:rsidRPr="000A6E26" w:rsidP="000A6E26">
      <w:pPr>
        <w:pStyle w:val="ListBullet"/>
      </w:pPr>
      <w:r w:rsidRPr="000A6E26">
        <w:t xml:space="preserve">maintenance base. </w:t>
      </w:r>
    </w:p>
    <w:p w:rsidR="00000000" w:rsidRPr="000A6E26" w:rsidP="00A2384A">
      <w:pPr>
        <w:pStyle w:val="BodyText"/>
      </w:pPr>
      <w:r w:rsidRPr="000A6E26">
        <w:t>This unit of competency may be delivered as part of an induction program.</w:t>
      </w:r>
    </w:p>
    <w:p w:rsidR="00000000" w:rsidRPr="000A6E26" w:rsidP="00A2384A">
      <w:pPr>
        <w:pStyle w:val="BodyText"/>
      </w:pPr>
      <w:r w:rsidRPr="000A6E26">
        <w:t xml:space="preserve">No licensing, legislative or certification requirements apply to </w:t>
      </w:r>
      <w:r w:rsidRPr="000A6E26">
        <w:t>this unit at the time of publication.</w:t>
      </w:r>
    </w:p>
    <w:p w:rsidR="00000000" w:rsidRPr="000A6E26" w:rsidP="000A6E26">
      <w:pPr>
        <w:pStyle w:val="Heading1"/>
      </w:pPr>
      <w:bookmarkStart w:id="3" w:name="O_1071775"/>
      <w:bookmarkEnd w:id="3"/>
      <w:r w:rsidRPr="000A6E26">
        <w:t>Pre-requisite Unit</w:t>
      </w:r>
    </w:p>
    <w:p w:rsidR="00000000" w:rsidRPr="000A6E26" w:rsidP="00A2384A">
      <w:pPr>
        <w:pStyle w:val="BodyText"/>
      </w:pPr>
      <w:r w:rsidRPr="000A6E26">
        <w:t>Nil</w:t>
      </w:r>
    </w:p>
    <w:p w:rsidR="00000000" w:rsidRPr="000A6E26" w:rsidP="000A6E26">
      <w:pPr>
        <w:pStyle w:val="Heading1"/>
      </w:pPr>
      <w:bookmarkStart w:id="4" w:name="O_1071774"/>
      <w:bookmarkEnd w:id="4"/>
      <w:r w:rsidRPr="000A6E26">
        <w:t>Competency Field</w:t>
      </w:r>
    </w:p>
    <w:p w:rsidR="00000000" w:rsidRPr="000A6E26" w:rsidP="00A2384A">
      <w:pPr>
        <w:pStyle w:val="BodyText"/>
      </w:pPr>
      <w:r w:rsidRPr="000A6E26">
        <w:t xml:space="preserve">Work health and safety </w:t>
      </w:r>
    </w:p>
    <w:p w:rsidR="00000000" w:rsidRPr="000A6E26" w:rsidP="000A6E26">
      <w:pPr>
        <w:pStyle w:val="Heading1"/>
      </w:pPr>
      <w:bookmarkStart w:id="5" w:name="O_1071772"/>
      <w:bookmarkEnd w:id="5"/>
      <w:r w:rsidRPr="000A6E26">
        <w:t>Elements and Performance Criteria</w:t>
      </w:r>
    </w:p>
    <w:tbl>
      <w:tblPr>
        <w:tblW w:w="9639" w:type="dxa"/>
        <w:tblLayout w:type="fixed"/>
        <w:tblCellMar>
          <w:left w:w="62" w:type="dxa"/>
          <w:right w:w="62" w:type="dxa"/>
        </w:tblCellMar>
        <w:tblLook w:val="0000"/>
      </w:tblPr>
      <w:tblGrid>
        <w:gridCol w:w="2531"/>
        <w:gridCol w:w="7108"/>
      </w:tblGrid>
      <w:tr w:rsidTr="00A2384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A6E26" w:rsidP="000A6E26">
            <w:pPr>
              <w:pStyle w:val="BodyText"/>
            </w:pPr>
            <w:r w:rsidRPr="000A6E26">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A6E26">
            <w:pPr>
              <w:pStyle w:val="BodyText"/>
              <w:rPr>
                <w:lang w:val="en-NZ"/>
              </w:rPr>
            </w:pPr>
            <w:r w:rsidRPr="000A6E26">
              <w:rPr>
                <w:rStyle w:val="SpecialBold"/>
              </w:rPr>
              <w:t>Performance Criteria</w:t>
            </w:r>
          </w:p>
        </w:tc>
      </w:tr>
      <w:tr w:rsidTr="00A2384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A6E26" w:rsidP="000A6E26">
            <w:pPr>
              <w:pStyle w:val="BodyText"/>
            </w:pPr>
            <w:r w:rsidRPr="000A6E26">
              <w:rPr>
                <w:rStyle w:val="Emphasis"/>
              </w:rPr>
              <w:t xml:space="preserve">Elements describe the </w:t>
            </w:r>
            <w:r w:rsidRPr="000A6E26">
              <w:t xml:space="preserve">essential </w:t>
            </w:r>
            <w:r w:rsidRPr="000A6E26">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6E26">
            <w:pPr>
              <w:pStyle w:val="BodyText"/>
              <w:rPr>
                <w:lang w:val="en-NZ"/>
              </w:rPr>
            </w:pPr>
            <w:r w:rsidRPr="000A6E26">
              <w:rPr>
                <w:rStyle w:val="Emphasis"/>
              </w:rPr>
              <w:t>Performance criteria describe the performance needed to demonstrate achievement of the element.</w:t>
            </w:r>
          </w:p>
        </w:tc>
      </w:tr>
      <w:tr w:rsidTr="00A2384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E26">
            <w:pPr>
              <w:pStyle w:val="BodyText"/>
              <w:rPr>
                <w:lang w:val="en-NZ"/>
              </w:rPr>
            </w:pPr>
            <w:r w:rsidRPr="000A6E26">
              <w:t>1. Respond to identified fire emergencies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E26" w:rsidP="000A6E26">
            <w:pPr>
              <w:pStyle w:val="BodyText"/>
            </w:pPr>
            <w:r w:rsidRPr="000A6E26">
              <w:t>1.1 Communicate the nature and extent of the fire emergency to team members in order to confirm required ac</w:t>
            </w:r>
            <w:r w:rsidRPr="000A6E26">
              <w:t>tions and responses</w:t>
            </w:r>
          </w:p>
          <w:p w:rsidR="00000000" w:rsidRPr="000A6E26" w:rsidP="000A6E26">
            <w:pPr>
              <w:pStyle w:val="BodyText"/>
            </w:pPr>
            <w:r w:rsidRPr="000A6E26">
              <w:t>1.2 Apply knowledge of fire chemistry, fire characteristics and chemical hazards to assessment of the fire emergency and communicate the action required</w:t>
            </w:r>
          </w:p>
          <w:p w:rsidR="00000000" w:rsidP="000A6E26">
            <w:pPr>
              <w:pStyle w:val="BodyText"/>
              <w:rPr>
                <w:lang w:val="en-NZ"/>
              </w:rPr>
            </w:pPr>
            <w:r w:rsidRPr="000A6E26">
              <w:t>1.3 Advise others of the nature and extent of the fire emergency from a knowledge o</w:t>
            </w:r>
            <w:r w:rsidRPr="000A6E26">
              <w:t>f appropriate fire control strategies</w:t>
            </w:r>
          </w:p>
        </w:tc>
      </w:tr>
      <w:tr w:rsidTr="00A2384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E26">
            <w:pPr>
              <w:pStyle w:val="BodyText"/>
              <w:rPr>
                <w:lang w:val="en-NZ"/>
              </w:rPr>
            </w:pPr>
            <w:r w:rsidRPr="000A6E26">
              <w:t>2. Deploy fire emergency equipment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E26" w:rsidP="000A6E26">
            <w:pPr>
              <w:pStyle w:val="BodyText"/>
            </w:pPr>
            <w:r w:rsidRPr="000A6E26">
              <w:t>2.1 Utilise knowledge of the location and availability of fire-fighting equipment in the control of a fire emergency</w:t>
            </w:r>
          </w:p>
          <w:p w:rsidR="00000000" w:rsidRPr="000A6E26" w:rsidP="000A6E26">
            <w:pPr>
              <w:pStyle w:val="BodyText"/>
            </w:pPr>
            <w:r w:rsidRPr="000A6E26">
              <w:t>2.2 Select and utilise appropriate personal protective equipment (PPE) and breathing apparatus</w:t>
            </w:r>
          </w:p>
          <w:p w:rsidR="00000000" w:rsidP="000A6E26">
            <w:pPr>
              <w:pStyle w:val="BodyText"/>
              <w:rPr>
                <w:lang w:val="en-NZ"/>
              </w:rPr>
            </w:pPr>
            <w:r w:rsidRPr="000A6E26">
              <w:t>2.3 Apply appropriate fire-fighting and containment media in a safe and coordinated manner, in accordance with the manufacturer specifications and the organisati</w:t>
            </w:r>
            <w:r w:rsidRPr="000A6E26">
              <w:t>on</w:t>
            </w:r>
            <w:r>
              <w:t>’</w:t>
            </w:r>
            <w:r w:rsidRPr="000A6E26">
              <w:t>s procedures, to attack and control the fire emergency</w:t>
            </w:r>
          </w:p>
        </w:tc>
      </w:tr>
      <w:tr w:rsidTr="00A2384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E26">
            <w:pPr>
              <w:pStyle w:val="BodyText"/>
              <w:rPr>
                <w:lang w:val="en-NZ"/>
              </w:rPr>
            </w:pPr>
            <w:r w:rsidRPr="000A6E26">
              <w:t>3. Undertake search and rescue of affected areas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E26" w:rsidP="000A6E26">
            <w:pPr>
              <w:pStyle w:val="BodyText"/>
            </w:pPr>
            <w:r w:rsidRPr="000A6E26">
              <w:t>3.1 Confirm the need to conduct the search and rescue with team leaders or other nominated personnel</w:t>
            </w:r>
          </w:p>
          <w:p w:rsidR="00000000" w:rsidRPr="000A6E26" w:rsidP="000A6E26">
            <w:pPr>
              <w:pStyle w:val="BodyText"/>
            </w:pPr>
            <w:r w:rsidRPr="000A6E26">
              <w:t>3.2 Conduct systematic primary and secondary se</w:t>
            </w:r>
            <w:r w:rsidRPr="000A6E26">
              <w:t>arches</w:t>
            </w:r>
          </w:p>
          <w:p w:rsidR="00000000" w:rsidRPr="000A6E26" w:rsidP="000A6E26">
            <w:pPr>
              <w:pStyle w:val="BodyText"/>
            </w:pPr>
            <w:r w:rsidRPr="000A6E26">
              <w:t>3.3 Search rooms and mark in accordance with the organisation</w:t>
            </w:r>
            <w:r>
              <w:t>’</w:t>
            </w:r>
            <w:r w:rsidRPr="000A6E26">
              <w:t>s procedures</w:t>
            </w:r>
          </w:p>
          <w:p w:rsidR="00000000" w:rsidRPr="000A6E26" w:rsidP="000A6E26">
            <w:pPr>
              <w:pStyle w:val="BodyText"/>
            </w:pPr>
            <w:r w:rsidRPr="000A6E26">
              <w:t>3.4 Lead occupants to safety</w:t>
            </w:r>
          </w:p>
          <w:p w:rsidR="00000000" w:rsidRPr="000A6E26" w:rsidP="000A6E26">
            <w:pPr>
              <w:pStyle w:val="BodyText"/>
            </w:pPr>
            <w:r w:rsidRPr="000A6E26">
              <w:t>3.5 Locate injured personnel and transfer them in an appropriate manner to a safe location</w:t>
            </w:r>
          </w:p>
          <w:p w:rsidR="00000000" w:rsidRPr="000A6E26" w:rsidP="000A6E26">
            <w:pPr>
              <w:pStyle w:val="BodyText"/>
            </w:pPr>
            <w:r w:rsidRPr="000A6E26">
              <w:t>3.6 Minimise the risk of further injury to affected pe</w:t>
            </w:r>
            <w:r w:rsidRPr="000A6E26">
              <w:t>rsonnel by applying casualty handling techniques and handing them to the care of medical personnel once clear of threat of fire</w:t>
            </w:r>
          </w:p>
          <w:p w:rsidR="00000000" w:rsidRPr="000A6E26" w:rsidP="000A6E26">
            <w:pPr>
              <w:pStyle w:val="BodyText"/>
            </w:pPr>
            <w:r w:rsidRPr="000A6E26">
              <w:t>3.6 Communicate extent of injuries and casualty numbers to other support groups and request further assistance as required</w:t>
            </w:r>
          </w:p>
        </w:tc>
      </w:tr>
    </w:tbl>
    <w:p w:rsidR="00000000" w:rsidRPr="000A6E26" w:rsidP="000A6E26">
      <w:pPr>
        <w:pStyle w:val="BodyText"/>
      </w:pPr>
    </w:p>
    <w:p w:rsidR="00000000" w:rsidRPr="000A6E26" w:rsidP="000A6E26">
      <w:pPr>
        <w:pStyle w:val="AllowPageBreak"/>
      </w:pPr>
    </w:p>
    <w:p w:rsidR="00000000" w:rsidRPr="000A6E26" w:rsidP="000A6E26">
      <w:pPr>
        <w:pStyle w:val="Heading1"/>
      </w:pPr>
      <w:bookmarkStart w:id="6" w:name="O_1071771"/>
      <w:bookmarkEnd w:id="6"/>
      <w:r w:rsidRPr="000A6E26">
        <w:t>Foundation Skills</w:t>
      </w:r>
    </w:p>
    <w:p w:rsidR="00000000" w:rsidRPr="000A6E26" w:rsidP="00A2384A">
      <w:pPr>
        <w:pStyle w:val="BodyText"/>
      </w:pPr>
      <w:r w:rsidRPr="000A6E26">
        <w:t>This section describes those language, literacy, numeracy and employment skills that are essential to performance.</w:t>
      </w:r>
    </w:p>
    <w:p w:rsidR="00000000" w:rsidRPr="000A6E26" w:rsidP="00A2384A">
      <w:pPr>
        <w:pStyle w:val="BodyText"/>
      </w:pPr>
      <w:r w:rsidRPr="000A6E26">
        <w:t>Foundation skills essential to performance are explicit in the performance criteria of this unit of compete</w:t>
      </w:r>
      <w:r w:rsidRPr="000A6E26">
        <w:t>ncy.</w:t>
      </w:r>
    </w:p>
    <w:p w:rsidR="00000000" w:rsidRPr="000A6E26" w:rsidP="000A6E26">
      <w:pPr>
        <w:pStyle w:val="Heading1"/>
      </w:pPr>
      <w:bookmarkStart w:id="7" w:name="O_1113239"/>
      <w:bookmarkEnd w:id="7"/>
      <w:r w:rsidRPr="000A6E26">
        <w:t>Range of Conditions</w:t>
      </w:r>
    </w:p>
    <w:tbl>
      <w:tblPr>
        <w:tblW w:w="9638" w:type="dxa"/>
        <w:tblLayout w:type="fixed"/>
        <w:tblCellMar>
          <w:left w:w="62" w:type="dxa"/>
          <w:right w:w="62" w:type="dxa"/>
        </w:tblCellMar>
        <w:tblLook w:val="0000"/>
      </w:tblPr>
      <w:tblGrid>
        <w:gridCol w:w="2758"/>
        <w:gridCol w:w="6880"/>
      </w:tblGrid>
      <w:tr w:rsidTr="000A6E26">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E26" w:rsidP="000A6E26">
            <w:pPr>
              <w:pStyle w:val="BodyText"/>
            </w:pPr>
            <w:r w:rsidRPr="000A6E26">
              <w:rPr>
                <w:rStyle w:val="SpecialBold"/>
              </w:rPr>
              <w:t>Range of Conditions</w:t>
            </w:r>
          </w:p>
          <w:p w:rsidR="00000000" w:rsidP="000A6E26">
            <w:pPr>
              <w:pStyle w:val="BodyText"/>
              <w:rPr>
                <w:lang w:val="en-NZ"/>
              </w:rPr>
            </w:pPr>
            <w:r w:rsidRPr="000A6E26">
              <w:t>This field allows for different work environments and conditions that may affect performance. Essential operating conditions that may be present (depending on the work situation, needs of the candidate, accessibility of the item, and local industry and reg</w:t>
            </w:r>
            <w:r w:rsidRPr="000A6E26">
              <w:t>ional contexts) are included.</w:t>
            </w:r>
          </w:p>
        </w:tc>
      </w:tr>
      <w:tr w:rsidTr="000A6E2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E26">
            <w:pPr>
              <w:pStyle w:val="BodyText"/>
              <w:rPr>
                <w:lang w:val="en-NZ"/>
              </w:rPr>
            </w:pPr>
            <w:r w:rsidRPr="000A6E26">
              <w:t>Regulatory framework</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E26" w:rsidP="000A6E26">
            <w:pPr>
              <w:pStyle w:val="ListBullet"/>
            </w:pPr>
            <w:r w:rsidRPr="000A6E26">
              <w:t>The latest version of all legislation, regulations, industry codes of practice and Australian/international standards, or the version specified by the local regulatory authority, must be used, and inclu</w:t>
            </w:r>
            <w:r w:rsidRPr="000A6E26">
              <w:t>de one or more of the following:</w:t>
            </w:r>
          </w:p>
          <w:p w:rsidR="00000000" w:rsidRPr="000A6E26" w:rsidP="000A6E26">
            <w:pPr>
              <w:pStyle w:val="ListBullet"/>
            </w:pPr>
            <w:r w:rsidRPr="000A6E26">
              <w:t>legislative requirements, including work health and safety (WHS)</w:t>
            </w:r>
          </w:p>
          <w:p w:rsidR="00000000" w:rsidRPr="000A6E26" w:rsidP="000A6E26">
            <w:pPr>
              <w:pStyle w:val="ListBullet"/>
            </w:pPr>
            <w:r w:rsidRPr="000A6E26">
              <w:t>industry codes of practice and guidelines</w:t>
            </w:r>
          </w:p>
          <w:p w:rsidR="00000000" w:rsidRPr="000A6E26" w:rsidP="000A6E26">
            <w:pPr>
              <w:pStyle w:val="ListBullet"/>
            </w:pPr>
            <w:r w:rsidRPr="000A6E26">
              <w:t xml:space="preserve">environmental regulations and guidelines </w:t>
            </w:r>
          </w:p>
          <w:p w:rsidR="00000000" w:rsidRPr="000A6E26" w:rsidP="000A6E26">
            <w:pPr>
              <w:pStyle w:val="ListBullet"/>
            </w:pPr>
            <w:r w:rsidRPr="000A6E26">
              <w:t>Australian and other standards</w:t>
            </w:r>
          </w:p>
          <w:p w:rsidR="00000000" w:rsidRPr="000A6E26" w:rsidP="000A6E26">
            <w:pPr>
              <w:pStyle w:val="ListBullet"/>
            </w:pPr>
            <w:r w:rsidRPr="000A6E26">
              <w:t xml:space="preserve">licence and certification requirements </w:t>
            </w:r>
          </w:p>
          <w:p w:rsidR="00000000" w:rsidRPr="000A6E26" w:rsidP="000A6E26">
            <w:pPr>
              <w:pStyle w:val="ListBullet"/>
            </w:pPr>
          </w:p>
          <w:p w:rsidR="00000000" w:rsidRPr="000A6E26" w:rsidP="000A6E26">
            <w:pPr>
              <w:pStyle w:val="ListBullet"/>
            </w:pPr>
            <w:r w:rsidRPr="000A6E26">
              <w:t>Al</w:t>
            </w:r>
            <w:r w:rsidRPr="000A6E26">
              <w:t>l operations to which this unit applies are subject to stringent health, safety and environment (HSE) requirements, which may be imposed through state/territory or federal legislation, and these must not be compromised at any time. Where there is an appare</w:t>
            </w:r>
            <w:r w:rsidRPr="000A6E26">
              <w:t>nt conflict between performance criteria and HSE requirements, the HSE requirements take precedence.</w:t>
            </w:r>
          </w:p>
          <w:p w:rsidR="00000000" w:rsidP="000A6E26">
            <w:pPr>
              <w:pStyle w:val="ListBullet"/>
              <w:rPr>
                <w:lang w:val="en-NZ"/>
              </w:rPr>
            </w:pPr>
          </w:p>
        </w:tc>
      </w:tr>
      <w:tr w:rsidTr="000A6E2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E26">
            <w:pPr>
              <w:pStyle w:val="BodyText"/>
              <w:rPr>
                <w:lang w:val="en-NZ"/>
              </w:rPr>
            </w:pPr>
            <w:r w:rsidRPr="000A6E26">
              <w:t>Procedures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E26" w:rsidP="000A6E26">
            <w:pPr>
              <w:pStyle w:val="ListBullet"/>
            </w:pPr>
            <w:r w:rsidRPr="000A6E26">
              <w:t>All operations must be performed in accordance with relevant procedures.</w:t>
            </w:r>
          </w:p>
          <w:p w:rsidR="00000000" w:rsidRPr="000A6E26" w:rsidP="000A6E26">
            <w:pPr>
              <w:pStyle w:val="ListBullet"/>
            </w:pPr>
          </w:p>
          <w:p w:rsidR="00000000" w:rsidRPr="000A6E26" w:rsidP="000A6E26">
            <w:pPr>
              <w:pStyle w:val="ListBullet"/>
            </w:pPr>
            <w:r w:rsidRPr="000A6E26">
              <w:t>Procedures are written, verbal, visual, com</w:t>
            </w:r>
            <w:r w:rsidRPr="000A6E26">
              <w:t>puter-based or in some other form, include one or more of the following:</w:t>
            </w:r>
          </w:p>
          <w:p w:rsidR="00000000" w:rsidRPr="000A6E26" w:rsidP="000A6E26">
            <w:pPr>
              <w:pStyle w:val="ListBullet"/>
            </w:pPr>
            <w:r w:rsidRPr="000A6E26">
              <w:t>emergency procedures</w:t>
            </w:r>
          </w:p>
          <w:p w:rsidR="00000000" w:rsidRPr="000A6E26" w:rsidP="000A6E26">
            <w:pPr>
              <w:pStyle w:val="ListBullet"/>
            </w:pPr>
            <w:r w:rsidRPr="000A6E26">
              <w:t>manufacturer specifications</w:t>
            </w:r>
          </w:p>
          <w:p w:rsidR="00000000" w:rsidRPr="000A6E26" w:rsidP="000A6E26">
            <w:pPr>
              <w:pStyle w:val="ListBullet"/>
            </w:pPr>
            <w:r w:rsidRPr="000A6E26">
              <w:t>work instructions</w:t>
            </w:r>
          </w:p>
          <w:p w:rsidR="00000000" w:rsidRPr="000A6E26" w:rsidP="000A6E26">
            <w:pPr>
              <w:pStyle w:val="ListBullet"/>
            </w:pPr>
            <w:r w:rsidRPr="000A6E26">
              <w:t>standard operating procedures (SOPs)</w:t>
            </w:r>
          </w:p>
          <w:p w:rsidR="00000000" w:rsidRPr="000A6E26" w:rsidP="000A6E26">
            <w:pPr>
              <w:pStyle w:val="ListBullet"/>
            </w:pPr>
            <w:r w:rsidRPr="000A6E26">
              <w:t>safe work method statements (SWMS)</w:t>
            </w:r>
          </w:p>
          <w:p w:rsidR="00000000" w:rsidRPr="000A6E26" w:rsidP="000A6E26">
            <w:pPr>
              <w:pStyle w:val="ListBullet"/>
            </w:pPr>
            <w:r w:rsidRPr="000A6E26">
              <w:t>formulas/recipes</w:t>
            </w:r>
          </w:p>
          <w:p w:rsidR="00000000" w:rsidRPr="000A6E26" w:rsidP="000A6E26">
            <w:pPr>
              <w:pStyle w:val="ListBullet"/>
            </w:pPr>
            <w:r w:rsidRPr="000A6E26">
              <w:t>batch sheets</w:t>
            </w:r>
          </w:p>
          <w:p w:rsidR="00000000" w:rsidRPr="000A6E26" w:rsidP="000A6E26">
            <w:pPr>
              <w:pStyle w:val="ListBullet"/>
            </w:pPr>
            <w:r w:rsidRPr="000A6E26">
              <w:t>temporary inst</w:t>
            </w:r>
            <w:r w:rsidRPr="000A6E26">
              <w:t>ructions</w:t>
            </w:r>
          </w:p>
          <w:p w:rsidR="00000000" w:rsidP="000A6E26">
            <w:pPr>
              <w:pStyle w:val="ListBullet"/>
              <w:rPr>
                <w:lang w:val="en-NZ"/>
              </w:rPr>
            </w:pPr>
            <w:r w:rsidRPr="000A6E26">
              <w:t>any similar instructions provided for the smooth running of the plant</w:t>
            </w:r>
          </w:p>
        </w:tc>
      </w:tr>
      <w:tr w:rsidTr="000A6E2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E26">
            <w:pPr>
              <w:pStyle w:val="BodyText"/>
              <w:rPr>
                <w:lang w:val="en-NZ"/>
              </w:rPr>
            </w:pPr>
            <w:r w:rsidRPr="000A6E26">
              <w:t>Control and rescue equipment</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E26" w:rsidP="000A6E26">
            <w:pPr>
              <w:pStyle w:val="ListBullet"/>
            </w:pPr>
            <w:r w:rsidRPr="000A6E26">
              <w:t>Control and rescue equipment includes one or more of the following:</w:t>
            </w:r>
          </w:p>
          <w:p w:rsidR="00000000" w:rsidRPr="000A6E26" w:rsidP="000A6E26">
            <w:pPr>
              <w:pStyle w:val="ListBullet"/>
            </w:pPr>
            <w:r w:rsidRPr="000A6E26">
              <w:t>fire-extinguishing agents and water curtains</w:t>
            </w:r>
          </w:p>
          <w:p w:rsidR="00000000" w:rsidRPr="000A6E26" w:rsidP="000A6E26">
            <w:pPr>
              <w:pStyle w:val="ListBullet"/>
            </w:pPr>
            <w:r w:rsidRPr="000A6E26">
              <w:t>hoses</w:t>
            </w:r>
          </w:p>
          <w:p w:rsidR="00000000" w:rsidRPr="000A6E26" w:rsidP="000A6E26">
            <w:pPr>
              <w:pStyle w:val="ListBullet"/>
            </w:pPr>
            <w:r w:rsidRPr="000A6E26">
              <w:t>mobile extinguishers</w:t>
            </w:r>
          </w:p>
          <w:p w:rsidR="00000000" w:rsidRPr="000A6E26" w:rsidP="000A6E26">
            <w:pPr>
              <w:pStyle w:val="ListBullet"/>
            </w:pPr>
            <w:r w:rsidRPr="000A6E26">
              <w:t>stretchers</w:t>
            </w:r>
          </w:p>
          <w:p w:rsidR="00000000" w:rsidRPr="000A6E26" w:rsidP="000A6E26">
            <w:pPr>
              <w:pStyle w:val="ListBullet"/>
            </w:pPr>
            <w:r w:rsidRPr="000A6E26">
              <w:t>PPE, such as:</w:t>
            </w:r>
          </w:p>
          <w:p w:rsidR="00000000" w:rsidRPr="000A6E26" w:rsidP="000A6E26">
            <w:pPr>
              <w:pStyle w:val="ListBullet"/>
            </w:pPr>
            <w:r w:rsidRPr="000A6E26">
              <w:t>chemical protective clothing</w:t>
            </w:r>
          </w:p>
          <w:p w:rsidR="00000000" w:rsidRPr="000A6E26" w:rsidP="000A6E26">
            <w:pPr>
              <w:pStyle w:val="ListBullet"/>
            </w:pPr>
            <w:r w:rsidRPr="000A6E26">
              <w:t>distress alarms</w:t>
            </w:r>
          </w:p>
          <w:p w:rsidR="00000000" w:rsidRPr="000A6E26" w:rsidP="000A6E26">
            <w:pPr>
              <w:pStyle w:val="ListBullet"/>
            </w:pPr>
            <w:r w:rsidRPr="000A6E26">
              <w:t>structural fire protective clothing</w:t>
            </w:r>
          </w:p>
          <w:p w:rsidR="00000000" w:rsidRPr="000A6E26" w:rsidP="000A6E26">
            <w:pPr>
              <w:pStyle w:val="ListBullet"/>
            </w:pPr>
            <w:r w:rsidRPr="000A6E26">
              <w:t>self contained breathing apparatus (SCBA)</w:t>
            </w:r>
          </w:p>
          <w:p w:rsidR="00000000" w:rsidP="000A6E26">
            <w:pPr>
              <w:pStyle w:val="ListBullet"/>
              <w:rPr>
                <w:lang w:val="en-NZ"/>
              </w:rPr>
            </w:pPr>
            <w:r w:rsidRPr="000A6E26">
              <w:t>communication equipment</w:t>
            </w:r>
          </w:p>
        </w:tc>
      </w:tr>
      <w:tr w:rsidTr="000A6E2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E26">
            <w:pPr>
              <w:pStyle w:val="BodyText"/>
              <w:rPr>
                <w:lang w:val="en-NZ"/>
              </w:rPr>
            </w:pPr>
            <w:r w:rsidRPr="000A6E26">
              <w:t>Fire extinguishing media</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E26" w:rsidP="000A6E26">
            <w:pPr>
              <w:pStyle w:val="ListBullet"/>
            </w:pPr>
            <w:r w:rsidRPr="000A6E26">
              <w:t>Fire extinguishing media includes one or more of the foll</w:t>
            </w:r>
            <w:r w:rsidRPr="000A6E26">
              <w:t>owing:</w:t>
            </w:r>
          </w:p>
          <w:p w:rsidR="00000000" w:rsidRPr="000A6E26" w:rsidP="000A6E26">
            <w:pPr>
              <w:pStyle w:val="ListBullet"/>
            </w:pPr>
            <w:r w:rsidRPr="000A6E26">
              <w:t>water</w:t>
            </w:r>
          </w:p>
          <w:p w:rsidR="00000000" w:rsidRPr="000A6E26" w:rsidP="000A6E26">
            <w:pPr>
              <w:pStyle w:val="ListBullet"/>
            </w:pPr>
            <w:r w:rsidRPr="000A6E26">
              <w:t>foam</w:t>
            </w:r>
          </w:p>
          <w:p w:rsidR="00000000" w:rsidRPr="000A6E26" w:rsidP="000A6E26">
            <w:pPr>
              <w:pStyle w:val="ListBullet"/>
            </w:pPr>
            <w:r w:rsidRPr="000A6E26">
              <w:t>extinguishing powder</w:t>
            </w:r>
          </w:p>
          <w:p w:rsidR="00000000" w:rsidRPr="000A6E26" w:rsidP="000A6E26">
            <w:pPr>
              <w:pStyle w:val="ListBullet"/>
            </w:pPr>
            <w:r w:rsidRPr="000A6E26">
              <w:t>gaseous extinguishing agents</w:t>
            </w:r>
          </w:p>
          <w:p w:rsidR="00000000" w:rsidRPr="000A6E26" w:rsidP="000A6E26">
            <w:pPr>
              <w:pStyle w:val="ListBullet"/>
            </w:pPr>
            <w:r w:rsidRPr="000A6E26">
              <w:t>vapourising liquids</w:t>
            </w:r>
          </w:p>
          <w:p w:rsidR="00000000" w:rsidP="000A6E26">
            <w:pPr>
              <w:pStyle w:val="ListBullet"/>
              <w:rPr>
                <w:lang w:val="en-NZ"/>
              </w:rPr>
            </w:pPr>
            <w:r w:rsidRPr="000A6E26">
              <w:t>other fire-extinguishing substances</w:t>
            </w:r>
          </w:p>
        </w:tc>
      </w:tr>
      <w:tr w:rsidTr="000A6E2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E26">
            <w:pPr>
              <w:pStyle w:val="BodyText"/>
              <w:rPr>
                <w:lang w:val="en-NZ"/>
              </w:rPr>
            </w:pPr>
            <w:r w:rsidRPr="000A6E26">
              <w:t>Fire-fighting strategies and tactics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E26" w:rsidP="000A6E26">
            <w:pPr>
              <w:pStyle w:val="ListBullet"/>
            </w:pPr>
            <w:r w:rsidRPr="000A6E26">
              <w:t>Fire-fighting strategies and tactics include one or more of the following:</w:t>
            </w:r>
          </w:p>
          <w:p w:rsidR="00000000" w:rsidRPr="000A6E26" w:rsidP="000A6E26">
            <w:pPr>
              <w:pStyle w:val="ListBullet"/>
            </w:pPr>
            <w:r w:rsidRPr="000A6E26">
              <w:t>direct attack</w:t>
            </w:r>
          </w:p>
          <w:p w:rsidR="00000000" w:rsidRPr="000A6E26" w:rsidP="000A6E26">
            <w:pPr>
              <w:pStyle w:val="ListBullet"/>
            </w:pPr>
            <w:r w:rsidRPr="000A6E26">
              <w:t>indirect attack</w:t>
            </w:r>
          </w:p>
          <w:p w:rsidR="00000000" w:rsidRPr="000A6E26" w:rsidP="000A6E26">
            <w:pPr>
              <w:pStyle w:val="ListBullet"/>
            </w:pPr>
            <w:r w:rsidRPr="000A6E26">
              <w:t>combination attack</w:t>
            </w:r>
          </w:p>
          <w:p w:rsidR="00000000" w:rsidRPr="000A6E26" w:rsidP="000A6E26">
            <w:pPr>
              <w:pStyle w:val="ListBullet"/>
            </w:pPr>
            <w:r w:rsidRPr="000A6E26">
              <w:t>exposure protection</w:t>
            </w:r>
          </w:p>
          <w:p w:rsidR="00000000" w:rsidRPr="000A6E26" w:rsidP="000A6E26">
            <w:pPr>
              <w:pStyle w:val="ListBullet"/>
            </w:pPr>
            <w:r w:rsidRPr="000A6E26">
              <w:t>internal/offensive attacks</w:t>
            </w:r>
          </w:p>
          <w:p w:rsidR="00000000" w:rsidRPr="000A6E26" w:rsidP="000A6E26">
            <w:pPr>
              <w:pStyle w:val="ListBullet"/>
            </w:pPr>
            <w:r w:rsidRPr="000A6E26">
              <w:t>confining the spread of fire</w:t>
            </w:r>
          </w:p>
          <w:p w:rsidR="00000000" w:rsidRPr="000A6E26" w:rsidP="000A6E26">
            <w:pPr>
              <w:pStyle w:val="ListBullet"/>
            </w:pPr>
            <w:r w:rsidRPr="000A6E26">
              <w:t>rescuing occupants</w:t>
            </w:r>
          </w:p>
          <w:p w:rsidR="00000000" w:rsidRPr="000A6E26" w:rsidP="000A6E26">
            <w:pPr>
              <w:pStyle w:val="ListBullet"/>
            </w:pPr>
            <w:r w:rsidRPr="000A6E26">
              <w:t>cooling the fuels</w:t>
            </w:r>
          </w:p>
          <w:p w:rsidR="00000000" w:rsidRPr="000A6E26" w:rsidP="000A6E26">
            <w:pPr>
              <w:pStyle w:val="ListBullet"/>
            </w:pPr>
            <w:r w:rsidRPr="000A6E26">
              <w:t>removal of fuels</w:t>
            </w:r>
          </w:p>
          <w:p w:rsidR="00000000" w:rsidRPr="000A6E26" w:rsidP="000A6E26">
            <w:pPr>
              <w:pStyle w:val="ListBullet"/>
            </w:pPr>
            <w:r w:rsidRPr="000A6E26">
              <w:t>interrupting the chemical chain reaction</w:t>
            </w:r>
          </w:p>
          <w:p w:rsidR="00000000" w:rsidRPr="000A6E26" w:rsidP="000A6E26">
            <w:pPr>
              <w:pStyle w:val="ListBullet"/>
            </w:pPr>
            <w:r w:rsidRPr="000A6E26">
              <w:t>exclusion of oxygen</w:t>
            </w:r>
          </w:p>
        </w:tc>
      </w:tr>
    </w:tbl>
    <w:p w:rsidR="00000000" w:rsidRPr="000A6E26" w:rsidP="000A6E26">
      <w:pPr>
        <w:pStyle w:val="BodyText"/>
      </w:pPr>
    </w:p>
    <w:p w:rsidR="00000000" w:rsidRPr="000A6E26" w:rsidP="000A6E26">
      <w:pPr>
        <w:pStyle w:val="AllowPageBreak"/>
      </w:pPr>
    </w:p>
    <w:p w:rsidR="00000000" w:rsidRPr="000A6E26" w:rsidP="000A6E26">
      <w:pPr>
        <w:pStyle w:val="Heading1"/>
      </w:pPr>
      <w:bookmarkStart w:id="8" w:name="O_1071769"/>
      <w:bookmarkEnd w:id="8"/>
      <w:r w:rsidRPr="000A6E26">
        <w:t>Unit Mapping Information</w:t>
      </w:r>
    </w:p>
    <w:p w:rsidR="00000000" w:rsidRPr="000A6E26" w:rsidP="00A2384A">
      <w:pPr>
        <w:pStyle w:val="BodyText"/>
      </w:pPr>
      <w:r w:rsidRPr="000A6E26">
        <w:t xml:space="preserve">Release 2. Supersedes and is equivalent to PMAOHS213 Undertake fire control and emergency rescue. </w:t>
      </w:r>
    </w:p>
    <w:p w:rsidR="00000000" w:rsidRPr="000A6E26" w:rsidP="00A2384A">
      <w:pPr>
        <w:pStyle w:val="BodyText"/>
      </w:pPr>
      <w:r w:rsidRPr="000A6E26">
        <w:t>Release 1. Supersedes and is equivalent to PMAOHS213B Undertake fire control and emergency rescue.</w:t>
      </w:r>
    </w:p>
    <w:p w:rsidR="00000000" w:rsidRPr="000A6E26" w:rsidP="000A6E26">
      <w:pPr>
        <w:pStyle w:val="Heading1"/>
      </w:pPr>
      <w:bookmarkStart w:id="9" w:name="O_1071778"/>
      <w:bookmarkEnd w:id="9"/>
      <w:r w:rsidRPr="000A6E26">
        <w:t>Links</w:t>
      </w:r>
    </w:p>
    <w:p w:rsidR="00000000" w:rsidRPr="000A6E26" w:rsidP="00A2384A">
      <w:pPr>
        <w:pStyle w:val="BodyText"/>
      </w:pPr>
      <w:r w:rsidRPr="000A6E26">
        <w:t>Companio</w:t>
      </w:r>
      <w:r w:rsidRPr="000A6E26">
        <w:t xml:space="preserve">n Volume implementation guides are found in VETNet - </w:t>
      </w:r>
      <w:r>
        <w:fldChar w:fldCharType="begin"/>
      </w:r>
      <w:r>
        <w:instrText xml:space="preserve"> HYPERLINK "https://vetnet.gov.au/Pages/TrainingDocs.aspx?q=9fc2cf53-e570-4e9f-ad6a-b228ffdb6875" </w:instrText>
      </w:r>
      <w:r>
        <w:fldChar w:fldCharType="separate"/>
      </w:r>
      <w:r w:rsidRPr="00DA7F26">
        <w:rPr>
          <w:rStyle w:val="Hyperlink"/>
        </w:rPr>
        <w:t>https://vetnet.gov.au/Pages/TrainingDocs.aspx?q=9fc2cf53-e570-4e9f-ad6a-b228ffdb6875</w:t>
      </w:r>
      <w:r>
        <w:fldChar w:fldCharType="end"/>
      </w:r>
    </w:p>
    <w:p w:rsidR="00000000" w:rsidRPr="000A6E26" w:rsidP="000A6E26"/>
    <w:sectPr w:rsidSect="000A6E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E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E26" w:rsidRPr="00A2384A" w:rsidP="00A238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E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84A" w:rsidP="000A6E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384A" w:rsidP="000A6E2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2384A" w:rsidP="000A6E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E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8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6E26" w:rsidRPr="00A2384A" w:rsidP="00A238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E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84A" w:rsidRPr="002D2AF8" w:rsidP="000A6E26">
    <w:pPr>
      <w:pStyle w:val="Header"/>
      <w:framePr w:wrap="around"/>
    </w:pPr>
    <w:r>
      <w:fldChar w:fldCharType="begin"/>
    </w:r>
    <w:r>
      <w:instrText xml:space="preserve"> TITLE   \* MERGEFORMAT </w:instrText>
    </w:r>
    <w:r>
      <w:fldChar w:fldCharType="separate"/>
    </w:r>
    <w:r>
      <w:t>PMAWHS213 Undertake fire control and emergency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A2384A" w:rsidP="000A6E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140C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1AB5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E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6E26"/>
    <w:pPr>
      <w:spacing w:before="360" w:after="60"/>
      <w:outlineLvl w:val="0"/>
    </w:pPr>
    <w:rPr>
      <w:sz w:val="32"/>
    </w:rPr>
  </w:style>
  <w:style w:type="paragraph" w:styleId="Heading2">
    <w:name w:val="heading 2"/>
    <w:basedOn w:val="HeadingBase"/>
    <w:next w:val="BodyText"/>
    <w:link w:val="Heading2Char"/>
    <w:qFormat/>
    <w:rsid w:val="000A6E26"/>
    <w:pPr>
      <w:keepLines/>
      <w:spacing w:before="240" w:after="120"/>
      <w:outlineLvl w:val="1"/>
    </w:pPr>
    <w:rPr>
      <w:sz w:val="28"/>
      <w:szCs w:val="40"/>
    </w:rPr>
  </w:style>
  <w:style w:type="paragraph" w:styleId="Heading3">
    <w:name w:val="heading 3"/>
    <w:basedOn w:val="HeadingBase"/>
    <w:next w:val="BodyText"/>
    <w:link w:val="Heading3Char"/>
    <w:qFormat/>
    <w:rsid w:val="000A6E26"/>
    <w:pPr>
      <w:spacing w:before="180" w:after="120"/>
      <w:outlineLvl w:val="2"/>
    </w:pPr>
    <w:rPr>
      <w:spacing w:val="-10"/>
      <w:kern w:val="32"/>
    </w:rPr>
  </w:style>
  <w:style w:type="paragraph" w:styleId="Heading4">
    <w:name w:val="heading 4"/>
    <w:basedOn w:val="HeadingBase"/>
    <w:next w:val="BodyText"/>
    <w:link w:val="Heading4Char"/>
    <w:qFormat/>
    <w:rsid w:val="000A6E26"/>
    <w:pPr>
      <w:spacing w:before="160" w:after="120"/>
      <w:outlineLvl w:val="3"/>
    </w:pPr>
    <w:rPr>
      <w:sz w:val="22"/>
    </w:rPr>
  </w:style>
  <w:style w:type="paragraph" w:styleId="Heading5">
    <w:name w:val="heading 5"/>
    <w:basedOn w:val="HeadingBase"/>
    <w:next w:val="Normal"/>
    <w:link w:val="Heading5Char"/>
    <w:qFormat/>
    <w:rsid w:val="000A6E26"/>
    <w:pPr>
      <w:spacing w:before="80"/>
      <w:outlineLvl w:val="4"/>
    </w:pPr>
    <w:rPr>
      <w:color w:val="918585"/>
      <w:sz w:val="20"/>
    </w:rPr>
  </w:style>
  <w:style w:type="paragraph" w:styleId="Heading6">
    <w:name w:val="heading 6"/>
    <w:basedOn w:val="HeadingBase"/>
    <w:next w:val="Normal"/>
    <w:link w:val="Heading6Char"/>
    <w:qFormat/>
    <w:rsid w:val="000A6E26"/>
    <w:pPr>
      <w:spacing w:before="60"/>
      <w:outlineLvl w:val="5"/>
    </w:pPr>
    <w:rPr>
      <w:color w:val="918585"/>
      <w:sz w:val="20"/>
    </w:rPr>
  </w:style>
  <w:style w:type="paragraph" w:styleId="Heading7">
    <w:name w:val="heading 7"/>
    <w:basedOn w:val="Normal"/>
    <w:next w:val="Normal"/>
    <w:link w:val="Heading7Char"/>
    <w:qFormat/>
    <w:rsid w:val="000A6E26"/>
    <w:pPr>
      <w:ind w:left="720"/>
      <w:outlineLvl w:val="6"/>
    </w:pPr>
    <w:rPr>
      <w:i/>
    </w:rPr>
  </w:style>
  <w:style w:type="paragraph" w:styleId="Heading8">
    <w:name w:val="heading 8"/>
    <w:basedOn w:val="Normal"/>
    <w:next w:val="Normal"/>
    <w:link w:val="Heading8Char"/>
    <w:qFormat/>
    <w:rsid w:val="000A6E26"/>
    <w:pPr>
      <w:ind w:left="720"/>
      <w:outlineLvl w:val="7"/>
    </w:pPr>
    <w:rPr>
      <w:i/>
    </w:rPr>
  </w:style>
  <w:style w:type="paragraph" w:styleId="Heading9">
    <w:name w:val="heading 9"/>
    <w:basedOn w:val="Normal"/>
    <w:next w:val="Normal"/>
    <w:link w:val="Heading9Char"/>
    <w:qFormat/>
    <w:rsid w:val="000A6E26"/>
    <w:pPr>
      <w:ind w:left="720"/>
      <w:outlineLvl w:val="8"/>
    </w:pPr>
    <w:rPr>
      <w:i/>
    </w:rPr>
  </w:style>
  <w:style w:type="character" w:default="1" w:styleId="DefaultParagraphFont">
    <w:name w:val="Default Paragraph Font"/>
    <w:uiPriority w:val="1"/>
    <w:unhideWhenUsed/>
    <w:rsid w:val="000A6E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6E26"/>
  </w:style>
  <w:style w:type="character" w:customStyle="1" w:styleId="Heading1Char">
    <w:name w:val="Heading 1 Char"/>
    <w:basedOn w:val="DefaultParagraphFont"/>
    <w:link w:val="Heading1"/>
    <w:rsid w:val="000A6E26"/>
    <w:rPr>
      <w:rFonts w:ascii="Times New Roman" w:eastAsia="Times New Roman" w:hAnsi="Times New Roman" w:cs="Times New Roman"/>
      <w:b/>
      <w:sz w:val="32"/>
      <w:szCs w:val="20"/>
      <w:lang w:eastAsia="en-US"/>
    </w:rPr>
  </w:style>
  <w:style w:type="paragraph" w:styleId="BodyText">
    <w:name w:val="Body Text"/>
    <w:basedOn w:val="Normal"/>
    <w:link w:val="BodyTextChar"/>
    <w:rsid w:val="000A6E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6E26"/>
    <w:rPr>
      <w:rFonts w:ascii="Times New Roman" w:eastAsia="Times New Roman" w:hAnsi="Times New Roman" w:cs="Times New Roman"/>
      <w:sz w:val="24"/>
      <w:lang w:eastAsia="en-US"/>
    </w:rPr>
  </w:style>
  <w:style w:type="paragraph" w:styleId="ListBullet">
    <w:name w:val="List Bullet"/>
    <w:basedOn w:val="List"/>
    <w:rsid w:val="000A6E26"/>
    <w:pPr>
      <w:numPr>
        <w:numId w:val="11"/>
      </w:numPr>
      <w:tabs>
        <w:tab w:val="clear" w:pos="340"/>
      </w:tabs>
      <w:spacing w:before="40" w:after="40"/>
    </w:pPr>
  </w:style>
  <w:style w:type="character" w:customStyle="1" w:styleId="SpecialBold">
    <w:name w:val="Special Bold"/>
    <w:basedOn w:val="DefaultParagraphFont"/>
    <w:rsid w:val="000A6E26"/>
    <w:rPr>
      <w:b/>
      <w:spacing w:val="0"/>
    </w:rPr>
  </w:style>
  <w:style w:type="character" w:styleId="Emphasis">
    <w:name w:val="Emphasis"/>
    <w:basedOn w:val="DefaultParagraphFont"/>
    <w:qFormat/>
    <w:rsid w:val="000A6E26"/>
    <w:rPr>
      <w:i/>
    </w:rPr>
  </w:style>
  <w:style w:type="paragraph" w:customStyle="1" w:styleId="SuperHeading">
    <w:name w:val="SuperHeading"/>
    <w:basedOn w:val="Normal"/>
    <w:rsid w:val="000A6E26"/>
    <w:pPr>
      <w:spacing w:before="240" w:after="120"/>
      <w:outlineLvl w:val="0"/>
    </w:pPr>
    <w:rPr>
      <w:rFonts w:ascii="Times New Roman" w:hAnsi="Times New Roman"/>
      <w:b/>
      <w:sz w:val="32"/>
    </w:rPr>
  </w:style>
  <w:style w:type="paragraph" w:customStyle="1" w:styleId="AllowPageBreak">
    <w:name w:val="AllowPageBreak"/>
    <w:rsid w:val="000A6E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6E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6E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6E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6E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6E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6E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6E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6E26"/>
    <w:rPr>
      <w:rFonts w:ascii="Courier New" w:eastAsia="Times New Roman" w:hAnsi="Courier New" w:cs="Times New Roman"/>
      <w:i/>
      <w:szCs w:val="20"/>
      <w:lang w:eastAsia="en-US"/>
    </w:rPr>
  </w:style>
  <w:style w:type="paragraph" w:customStyle="1" w:styleId="HeadingBase">
    <w:name w:val="Heading Base"/>
    <w:rsid w:val="000A6E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6E26"/>
    <w:pPr>
      <w:tabs>
        <w:tab w:val="right" w:leader="dot" w:pos="9072"/>
      </w:tabs>
      <w:ind w:left="567"/>
    </w:pPr>
    <w:rPr>
      <w:szCs w:val="22"/>
    </w:rPr>
  </w:style>
  <w:style w:type="paragraph" w:customStyle="1" w:styleId="TOCBase">
    <w:name w:val="TOC Base"/>
    <w:rsid w:val="000A6E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6E26"/>
    <w:pPr>
      <w:tabs>
        <w:tab w:val="right" w:leader="dot" w:pos="9072"/>
      </w:tabs>
      <w:spacing w:before="40" w:after="40"/>
      <w:ind w:left="284"/>
    </w:pPr>
    <w:rPr>
      <w:rFonts w:ascii="Times New Roman" w:hAnsi="Times New Roman"/>
    </w:rPr>
  </w:style>
  <w:style w:type="paragraph" w:styleId="TOC1">
    <w:name w:val="toc 1"/>
    <w:basedOn w:val="TOCBase"/>
    <w:next w:val="Normal"/>
    <w:rsid w:val="000A6E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6E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6E26"/>
    <w:rPr>
      <w:rFonts w:ascii="Times New Roman" w:eastAsia="Times New Roman" w:hAnsi="Times New Roman" w:cs="Times New Roman"/>
      <w:sz w:val="16"/>
      <w:lang w:eastAsia="en-US"/>
    </w:rPr>
  </w:style>
  <w:style w:type="paragraph" w:styleId="Title">
    <w:name w:val="Title"/>
    <w:basedOn w:val="HeadingBase"/>
    <w:link w:val="TitleChar"/>
    <w:qFormat/>
    <w:rsid w:val="000A6E26"/>
    <w:pPr>
      <w:spacing w:before="5040"/>
      <w:jc w:val="center"/>
    </w:pPr>
    <w:rPr>
      <w:sz w:val="48"/>
      <w:szCs w:val="72"/>
      <w:lang w:val="en-US"/>
    </w:rPr>
  </w:style>
  <w:style w:type="character" w:customStyle="1" w:styleId="TitleChar">
    <w:name w:val="Title Char"/>
    <w:basedOn w:val="DefaultParagraphFont"/>
    <w:link w:val="Title"/>
    <w:rsid w:val="000A6E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6E26"/>
    <w:pPr>
      <w:tabs>
        <w:tab w:val="left" w:pos="3600"/>
        <w:tab w:val="left" w:pos="3958"/>
      </w:tabs>
    </w:pPr>
  </w:style>
  <w:style w:type="paragraph" w:styleId="List">
    <w:name w:val="List"/>
    <w:basedOn w:val="BodyText"/>
    <w:next w:val="BodyText"/>
    <w:rsid w:val="000A6E26"/>
    <w:pPr>
      <w:tabs>
        <w:tab w:val="left" w:pos="340"/>
      </w:tabs>
      <w:spacing w:before="60" w:after="60"/>
      <w:ind w:left="340" w:hanging="340"/>
    </w:pPr>
  </w:style>
  <w:style w:type="paragraph" w:customStyle="1" w:styleId="Note">
    <w:name w:val="Note"/>
    <w:basedOn w:val="BodyText"/>
    <w:rsid w:val="000A6E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6E26"/>
    <w:pPr>
      <w:framePr w:wrap="auto" w:hAnchor="text" w:y="6049"/>
    </w:pPr>
    <w:rPr>
      <w:color w:val="000000"/>
      <w:sz w:val="40"/>
    </w:rPr>
  </w:style>
  <w:style w:type="paragraph" w:customStyle="1" w:styleId="TOCTitle">
    <w:name w:val="TOCTitle"/>
    <w:basedOn w:val="Heading1"/>
    <w:rsid w:val="000A6E26"/>
    <w:pPr>
      <w:spacing w:after="240"/>
      <w:jc w:val="center"/>
      <w:outlineLvl w:val="9"/>
    </w:pPr>
    <w:rPr>
      <w:caps/>
    </w:rPr>
  </w:style>
  <w:style w:type="paragraph" w:customStyle="1" w:styleId="Version">
    <w:name w:val="Version"/>
    <w:rsid w:val="000A6E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6E26"/>
    <w:pPr>
      <w:numPr>
        <w:numId w:val="12"/>
      </w:numPr>
      <w:tabs>
        <w:tab w:val="clear" w:pos="680"/>
      </w:tabs>
    </w:pPr>
  </w:style>
  <w:style w:type="paragraph" w:styleId="Index1">
    <w:name w:val="index 1"/>
    <w:basedOn w:val="Normal"/>
    <w:next w:val="Normal"/>
    <w:semiHidden/>
    <w:rsid w:val="000A6E26"/>
    <w:pPr>
      <w:keepNext w:val="0"/>
      <w:tabs>
        <w:tab w:val="right" w:pos="4176"/>
      </w:tabs>
      <w:ind w:left="198" w:hanging="198"/>
    </w:pPr>
    <w:rPr>
      <w:rFonts w:ascii="Garamond" w:hAnsi="Garamond"/>
    </w:rPr>
  </w:style>
  <w:style w:type="paragraph" w:styleId="IndexHeading">
    <w:name w:val="index heading"/>
    <w:basedOn w:val="Normal"/>
    <w:next w:val="Index1"/>
    <w:semiHidden/>
    <w:rsid w:val="000A6E26"/>
    <w:pPr>
      <w:spacing w:before="120" w:after="120"/>
    </w:pPr>
    <w:rPr>
      <w:rFonts w:ascii="Arial" w:hAnsi="Arial"/>
      <w:b/>
      <w:color w:val="918585"/>
      <w:sz w:val="24"/>
    </w:rPr>
  </w:style>
  <w:style w:type="paragraph" w:styleId="Header">
    <w:name w:val="header"/>
    <w:basedOn w:val="Normal"/>
    <w:link w:val="HeaderChar"/>
    <w:rsid w:val="000A6E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6E26"/>
    <w:rPr>
      <w:rFonts w:ascii="Times New Roman" w:eastAsia="Times New Roman" w:hAnsi="Times New Roman" w:cs="Times New Roman"/>
      <w:sz w:val="16"/>
      <w:szCs w:val="20"/>
      <w:lang w:val="en-GB" w:eastAsia="en-US"/>
    </w:rPr>
  </w:style>
  <w:style w:type="paragraph" w:customStyle="1" w:styleId="Chapter">
    <w:name w:val="Chapter"/>
    <w:basedOn w:val="Normal"/>
    <w:rsid w:val="000A6E26"/>
    <w:pPr>
      <w:spacing w:before="240"/>
    </w:pPr>
    <w:rPr>
      <w:rFonts w:ascii="Times New Roman" w:hAnsi="Times New Roman"/>
      <w:smallCaps/>
      <w:spacing w:val="80"/>
      <w:sz w:val="28"/>
    </w:rPr>
  </w:style>
  <w:style w:type="paragraph" w:customStyle="1" w:styleId="InChapter">
    <w:name w:val="InChapter"/>
    <w:basedOn w:val="Heading3"/>
    <w:rsid w:val="000A6E26"/>
    <w:pPr>
      <w:spacing w:after="240"/>
      <w:outlineLvl w:val="9"/>
    </w:pPr>
    <w:rPr>
      <w:noProof/>
    </w:rPr>
  </w:style>
  <w:style w:type="paragraph" w:styleId="Index2">
    <w:name w:val="index 2"/>
    <w:basedOn w:val="Normal"/>
    <w:next w:val="Normal"/>
    <w:semiHidden/>
    <w:rsid w:val="000A6E26"/>
    <w:pPr>
      <w:tabs>
        <w:tab w:val="right" w:pos="4176"/>
      </w:tabs>
      <w:ind w:left="568" w:hanging="284"/>
    </w:pPr>
    <w:rPr>
      <w:rFonts w:ascii="Garamond" w:hAnsi="Garamond"/>
    </w:rPr>
  </w:style>
  <w:style w:type="paragraph" w:customStyle="1" w:styleId="Byline">
    <w:name w:val="Byline"/>
    <w:rsid w:val="000A6E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6E26"/>
    <w:pPr>
      <w:tabs>
        <w:tab w:val="clear" w:pos="3600"/>
        <w:tab w:val="clear" w:pos="3958"/>
      </w:tabs>
      <w:jc w:val="right"/>
    </w:pPr>
  </w:style>
  <w:style w:type="paragraph" w:styleId="Caption">
    <w:name w:val="caption"/>
    <w:basedOn w:val="BodyText"/>
    <w:next w:val="Normal"/>
    <w:qFormat/>
    <w:rsid w:val="000A6E26"/>
    <w:pPr>
      <w:framePr w:w="2268" w:hSpace="181" w:vSpace="181" w:wrap="around" w:vAnchor="text" w:hAnchor="page" w:x="1135" w:y="285" w:anchorLock="1"/>
    </w:pPr>
    <w:rPr>
      <w:i/>
    </w:rPr>
  </w:style>
  <w:style w:type="paragraph" w:customStyle="1" w:styleId="MiniTOCTitle">
    <w:name w:val="MiniTOCTitle"/>
    <w:basedOn w:val="Heading4"/>
    <w:rsid w:val="000A6E26"/>
    <w:pPr>
      <w:spacing w:before="240"/>
      <w:outlineLvl w:val="9"/>
    </w:pPr>
    <w:rPr>
      <w:noProof/>
      <w:sz w:val="24"/>
    </w:rPr>
  </w:style>
  <w:style w:type="paragraph" w:customStyle="1" w:styleId="MiniTOCItem">
    <w:name w:val="MiniTOCItem"/>
    <w:basedOn w:val="ListBullet"/>
    <w:rsid w:val="000A6E26"/>
    <w:pPr>
      <w:numPr>
        <w:numId w:val="0"/>
      </w:numPr>
      <w:tabs>
        <w:tab w:val="right" w:leader="dot" w:pos="6521"/>
      </w:tabs>
      <w:spacing w:before="0" w:after="0"/>
    </w:pPr>
  </w:style>
  <w:style w:type="paragraph" w:customStyle="1" w:styleId="TOFTitle">
    <w:name w:val="TOFTitle"/>
    <w:basedOn w:val="TOCTitle"/>
    <w:rsid w:val="000A6E26"/>
  </w:style>
  <w:style w:type="paragraph" w:styleId="TableofFigures">
    <w:name w:val="table of figures"/>
    <w:basedOn w:val="Normal"/>
    <w:next w:val="Normal"/>
    <w:semiHidden/>
    <w:rsid w:val="000A6E26"/>
    <w:pPr>
      <w:tabs>
        <w:tab w:val="right" w:leader="dot" w:pos="9072"/>
      </w:tabs>
      <w:ind w:left="970" w:hanging="403"/>
    </w:pPr>
    <w:rPr>
      <w:rFonts w:ascii="Times New Roman" w:hAnsi="Times New Roman"/>
      <w:b/>
    </w:rPr>
  </w:style>
  <w:style w:type="paragraph" w:styleId="ListNumber">
    <w:name w:val="List Number"/>
    <w:basedOn w:val="List"/>
    <w:rsid w:val="000A6E26"/>
    <w:pPr>
      <w:numPr>
        <w:numId w:val="14"/>
      </w:numPr>
      <w:tabs>
        <w:tab w:val="clear" w:pos="340"/>
      </w:tabs>
    </w:pPr>
  </w:style>
  <w:style w:type="character" w:customStyle="1" w:styleId="WingdingSymbols">
    <w:name w:val="Wingding Symbols"/>
    <w:rsid w:val="000A6E26"/>
    <w:rPr>
      <w:rFonts w:ascii="Wingdings" w:hAnsi="Wingdings"/>
    </w:rPr>
  </w:style>
  <w:style w:type="paragraph" w:customStyle="1" w:styleId="TableHeading">
    <w:name w:val="Table Heading"/>
    <w:basedOn w:val="HeadingBase"/>
    <w:rsid w:val="000A6E26"/>
    <w:pPr>
      <w:keepLines/>
      <w:pBdr>
        <w:bottom w:val="single" w:sz="6" w:space="1" w:color="918585"/>
      </w:pBdr>
      <w:spacing w:before="240"/>
    </w:pPr>
  </w:style>
  <w:style w:type="character" w:customStyle="1" w:styleId="HotSpot">
    <w:name w:val="HotSpot"/>
    <w:rsid w:val="000A6E26"/>
    <w:rPr>
      <w:color w:val="0033CC"/>
      <w:u w:val="none"/>
    </w:rPr>
  </w:style>
  <w:style w:type="paragraph" w:customStyle="1" w:styleId="BodyTextRight">
    <w:name w:val="Body Text Right"/>
    <w:basedOn w:val="BodyText"/>
    <w:rsid w:val="000A6E26"/>
    <w:pPr>
      <w:spacing w:before="0" w:after="0"/>
      <w:jc w:val="right"/>
    </w:pPr>
  </w:style>
  <w:style w:type="paragraph" w:styleId="Index3">
    <w:name w:val="index 3"/>
    <w:basedOn w:val="ListNumber2"/>
    <w:next w:val="Normal"/>
    <w:semiHidden/>
    <w:rsid w:val="000A6E26"/>
    <w:pPr>
      <w:numPr>
        <w:numId w:val="0"/>
      </w:numPr>
      <w:tabs>
        <w:tab w:val="right" w:leader="dot" w:pos="4176"/>
      </w:tabs>
    </w:pPr>
  </w:style>
  <w:style w:type="paragraph" w:styleId="ListNumber2">
    <w:name w:val="List Number 2"/>
    <w:basedOn w:val="List2"/>
    <w:rsid w:val="000A6E26"/>
    <w:pPr>
      <w:numPr>
        <w:numId w:val="9"/>
      </w:numPr>
      <w:tabs>
        <w:tab w:val="clear" w:pos="1060"/>
      </w:tabs>
    </w:pPr>
  </w:style>
  <w:style w:type="paragraph" w:customStyle="1" w:styleId="MarginNote">
    <w:name w:val="Margin Note"/>
    <w:basedOn w:val="BodyText"/>
    <w:rsid w:val="000A6E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6E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6E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6E26"/>
    <w:rPr>
      <w:sz w:val="32"/>
    </w:rPr>
  </w:style>
  <w:style w:type="paragraph" w:customStyle="1" w:styleId="HeadingProcedure">
    <w:name w:val="Heading Procedure"/>
    <w:basedOn w:val="HeadingBase"/>
    <w:next w:val="Normal"/>
    <w:rsid w:val="000A6E26"/>
    <w:pPr>
      <w:tabs>
        <w:tab w:val="left" w:pos="0"/>
      </w:tabs>
      <w:spacing w:before="120" w:after="60"/>
    </w:pPr>
    <w:rPr>
      <w:i/>
      <w:color w:val="918585"/>
      <w:sz w:val="22"/>
    </w:rPr>
  </w:style>
  <w:style w:type="paragraph" w:customStyle="1" w:styleId="TableBodyText">
    <w:name w:val="Table Body Text"/>
    <w:basedOn w:val="BodyText"/>
    <w:rsid w:val="000A6E26"/>
    <w:pPr>
      <w:spacing w:before="60" w:after="60"/>
    </w:pPr>
  </w:style>
  <w:style w:type="paragraph" w:styleId="ListContinue">
    <w:name w:val="List Continue"/>
    <w:basedOn w:val="List"/>
    <w:rsid w:val="000A6E26"/>
    <w:pPr>
      <w:ind w:firstLine="0"/>
    </w:pPr>
  </w:style>
  <w:style w:type="paragraph" w:customStyle="1" w:styleId="ListNote">
    <w:name w:val="List Note"/>
    <w:basedOn w:val="List"/>
    <w:rsid w:val="000A6E26"/>
    <w:pPr>
      <w:pBdr>
        <w:top w:val="single" w:sz="6" w:space="2" w:color="918585"/>
        <w:bottom w:val="single" w:sz="6" w:space="2" w:color="918585"/>
      </w:pBdr>
      <w:tabs>
        <w:tab w:val="left" w:pos="1021"/>
      </w:tabs>
      <w:ind w:firstLine="0"/>
    </w:pPr>
  </w:style>
  <w:style w:type="paragraph" w:customStyle="1" w:styleId="Warning">
    <w:name w:val="Warning"/>
    <w:basedOn w:val="BodyText"/>
    <w:rsid w:val="000A6E26"/>
    <w:pPr>
      <w:shd w:val="clear" w:color="auto" w:fill="D9D9D9"/>
      <w:tabs>
        <w:tab w:val="left" w:pos="992"/>
      </w:tabs>
      <w:ind w:left="119" w:right="119"/>
    </w:pPr>
    <w:rPr>
      <w:sz w:val="20"/>
    </w:rPr>
  </w:style>
  <w:style w:type="paragraph" w:customStyle="1" w:styleId="MarginIcons">
    <w:name w:val="Margin Icons"/>
    <w:basedOn w:val="BodyText"/>
    <w:rsid w:val="000A6E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6E26"/>
    <w:rPr>
      <w:rFonts w:ascii="Courier New" w:hAnsi="Courier New"/>
    </w:rPr>
  </w:style>
  <w:style w:type="paragraph" w:customStyle="1" w:styleId="NoteBullet">
    <w:name w:val="Note Bullet"/>
    <w:basedOn w:val="Note"/>
    <w:rsid w:val="000A6E26"/>
    <w:pPr>
      <w:tabs>
        <w:tab w:val="clear" w:pos="680"/>
      </w:tabs>
      <w:spacing w:before="60" w:after="60"/>
    </w:pPr>
  </w:style>
  <w:style w:type="paragraph" w:customStyle="1" w:styleId="SubHeading2">
    <w:name w:val="SubHeading2"/>
    <w:basedOn w:val="HeadingBase"/>
    <w:rsid w:val="000A6E26"/>
    <w:pPr>
      <w:spacing w:before="240" w:after="60"/>
    </w:pPr>
    <w:rPr>
      <w:sz w:val="20"/>
    </w:rPr>
  </w:style>
  <w:style w:type="paragraph" w:customStyle="1" w:styleId="SubHeading1">
    <w:name w:val="SubHeading1"/>
    <w:basedOn w:val="HeadingBase"/>
    <w:rsid w:val="000A6E26"/>
    <w:pPr>
      <w:spacing w:before="240" w:after="60"/>
    </w:pPr>
    <w:rPr>
      <w:color w:val="918585"/>
      <w:sz w:val="22"/>
    </w:rPr>
  </w:style>
  <w:style w:type="paragraph" w:customStyle="1" w:styleId="SideHeading">
    <w:name w:val="Side Heading"/>
    <w:basedOn w:val="HeadingBase"/>
    <w:rsid w:val="000A6E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6E26"/>
    <w:pPr>
      <w:numPr>
        <w:numId w:val="10"/>
      </w:numPr>
    </w:pPr>
  </w:style>
  <w:style w:type="paragraph" w:styleId="PlainText">
    <w:name w:val="Plain Text"/>
    <w:basedOn w:val="Normal"/>
    <w:link w:val="PlainTextChar"/>
    <w:rsid w:val="000A6E26"/>
    <w:rPr>
      <w:sz w:val="20"/>
    </w:rPr>
  </w:style>
  <w:style w:type="character" w:customStyle="1" w:styleId="PlainTextChar">
    <w:name w:val="Plain Text Char"/>
    <w:basedOn w:val="DefaultParagraphFont"/>
    <w:link w:val="PlainText"/>
    <w:rsid w:val="000A6E26"/>
    <w:rPr>
      <w:rFonts w:ascii="Courier New" w:eastAsia="Times New Roman" w:hAnsi="Courier New" w:cs="Times New Roman"/>
      <w:sz w:val="20"/>
      <w:szCs w:val="20"/>
      <w:lang w:eastAsia="en-US"/>
    </w:rPr>
  </w:style>
  <w:style w:type="character" w:customStyle="1" w:styleId="MenuOption">
    <w:name w:val="Menu Option"/>
    <w:basedOn w:val="DefaultParagraphFont"/>
    <w:rsid w:val="000A6E26"/>
    <w:rPr>
      <w:b/>
      <w:smallCaps/>
    </w:rPr>
  </w:style>
  <w:style w:type="paragraph" w:customStyle="1" w:styleId="TableListNumber">
    <w:name w:val="Table List Number"/>
    <w:basedOn w:val="ListNumber"/>
    <w:rsid w:val="000A6E26"/>
    <w:pPr>
      <w:numPr>
        <w:numId w:val="0"/>
      </w:numPr>
    </w:pPr>
  </w:style>
  <w:style w:type="paragraph" w:styleId="TOC4">
    <w:name w:val="toc 4"/>
    <w:basedOn w:val="TOCBase"/>
    <w:next w:val="Normal"/>
    <w:semiHidden/>
    <w:rsid w:val="000A6E26"/>
    <w:pPr>
      <w:tabs>
        <w:tab w:val="right" w:leader="dot" w:pos="9071"/>
      </w:tabs>
      <w:ind w:left="1701"/>
    </w:pPr>
  </w:style>
  <w:style w:type="paragraph" w:customStyle="1" w:styleId="ListAlpha">
    <w:name w:val="List Alpha"/>
    <w:basedOn w:val="List"/>
    <w:rsid w:val="000A6E26"/>
    <w:pPr>
      <w:numPr>
        <w:numId w:val="8"/>
      </w:numPr>
    </w:pPr>
  </w:style>
  <w:style w:type="paragraph" w:customStyle="1" w:styleId="ListAlpha2">
    <w:name w:val="List Alpha 2"/>
    <w:basedOn w:val="List2"/>
    <w:rsid w:val="000A6E26"/>
    <w:pPr>
      <w:numPr>
        <w:numId w:val="7"/>
      </w:numPr>
    </w:pPr>
  </w:style>
  <w:style w:type="paragraph" w:styleId="List2">
    <w:name w:val="List 2"/>
    <w:basedOn w:val="BodyText"/>
    <w:rsid w:val="000A6E26"/>
    <w:pPr>
      <w:tabs>
        <w:tab w:val="left" w:pos="680"/>
      </w:tabs>
      <w:spacing w:before="60" w:after="60"/>
      <w:ind w:left="680" w:hanging="340"/>
    </w:pPr>
  </w:style>
  <w:style w:type="paragraph" w:styleId="List3">
    <w:name w:val="List 3"/>
    <w:basedOn w:val="BodyText"/>
    <w:rsid w:val="000A6E26"/>
    <w:pPr>
      <w:tabs>
        <w:tab w:val="left" w:pos="1021"/>
      </w:tabs>
      <w:spacing w:before="60" w:after="60"/>
      <w:ind w:left="1020" w:hanging="340"/>
    </w:pPr>
  </w:style>
  <w:style w:type="paragraph" w:styleId="List4">
    <w:name w:val="List 4"/>
    <w:basedOn w:val="BodyText"/>
    <w:rsid w:val="000A6E26"/>
    <w:pPr>
      <w:tabs>
        <w:tab w:val="left" w:pos="1361"/>
      </w:tabs>
      <w:spacing w:before="60" w:after="60"/>
      <w:ind w:left="1361" w:hanging="340"/>
    </w:pPr>
  </w:style>
  <w:style w:type="paragraph" w:styleId="List5">
    <w:name w:val="List 5"/>
    <w:basedOn w:val="BodyText"/>
    <w:rsid w:val="000A6E26"/>
    <w:pPr>
      <w:tabs>
        <w:tab w:val="left" w:pos="1701"/>
      </w:tabs>
      <w:spacing w:before="60" w:after="60"/>
      <w:ind w:left="1701" w:hanging="340"/>
    </w:pPr>
  </w:style>
  <w:style w:type="paragraph" w:styleId="ListBullet3">
    <w:name w:val="List Bullet 3"/>
    <w:basedOn w:val="List3"/>
    <w:rsid w:val="000A6E26"/>
    <w:pPr>
      <w:numPr>
        <w:numId w:val="13"/>
      </w:numPr>
      <w:tabs>
        <w:tab w:val="clear" w:pos="1021"/>
      </w:tabs>
      <w:ind w:left="1037" w:hanging="357"/>
    </w:pPr>
  </w:style>
  <w:style w:type="paragraph" w:styleId="ListBullet4">
    <w:name w:val="List Bullet 4"/>
    <w:basedOn w:val="List4"/>
    <w:rsid w:val="000A6E26"/>
    <w:pPr>
      <w:numPr>
        <w:numId w:val="2"/>
      </w:numPr>
      <w:tabs>
        <w:tab w:val="clear" w:pos="1361"/>
      </w:tabs>
    </w:pPr>
  </w:style>
  <w:style w:type="paragraph" w:styleId="ListBullet5">
    <w:name w:val="List Bullet 5"/>
    <w:basedOn w:val="List5"/>
    <w:rsid w:val="000A6E26"/>
    <w:pPr>
      <w:numPr>
        <w:numId w:val="3"/>
      </w:numPr>
    </w:pPr>
  </w:style>
  <w:style w:type="paragraph" w:styleId="ListContinue2">
    <w:name w:val="List Continue 2"/>
    <w:basedOn w:val="List2"/>
    <w:rsid w:val="000A6E26"/>
    <w:pPr>
      <w:ind w:firstLine="0"/>
    </w:pPr>
  </w:style>
  <w:style w:type="paragraph" w:styleId="ListContinue3">
    <w:name w:val="List Continue 3"/>
    <w:basedOn w:val="List3"/>
    <w:rsid w:val="000A6E26"/>
    <w:pPr>
      <w:ind w:left="1021" w:firstLine="0"/>
    </w:pPr>
  </w:style>
  <w:style w:type="paragraph" w:styleId="ListContinue4">
    <w:name w:val="List Continue 4"/>
    <w:basedOn w:val="List4"/>
    <w:rsid w:val="000A6E26"/>
    <w:pPr>
      <w:ind w:firstLine="0"/>
    </w:pPr>
  </w:style>
  <w:style w:type="paragraph" w:styleId="ListContinue5">
    <w:name w:val="List Continue 5"/>
    <w:basedOn w:val="List5"/>
    <w:rsid w:val="000A6E26"/>
    <w:pPr>
      <w:ind w:firstLine="0"/>
    </w:pPr>
  </w:style>
  <w:style w:type="paragraph" w:styleId="ListNumber3">
    <w:name w:val="List Number 3"/>
    <w:basedOn w:val="List3"/>
    <w:rsid w:val="000A6E26"/>
    <w:pPr>
      <w:numPr>
        <w:numId w:val="4"/>
      </w:numPr>
    </w:pPr>
  </w:style>
  <w:style w:type="paragraph" w:styleId="ListNumber4">
    <w:name w:val="List Number 4"/>
    <w:basedOn w:val="List4"/>
    <w:rsid w:val="000A6E26"/>
    <w:pPr>
      <w:numPr>
        <w:numId w:val="5"/>
      </w:numPr>
    </w:pPr>
  </w:style>
  <w:style w:type="paragraph" w:styleId="ListNumber5">
    <w:name w:val="List Number 5"/>
    <w:basedOn w:val="List5"/>
    <w:rsid w:val="000A6E26"/>
    <w:pPr>
      <w:numPr>
        <w:numId w:val="6"/>
      </w:numPr>
    </w:pPr>
  </w:style>
  <w:style w:type="paragraph" w:styleId="BlockText">
    <w:name w:val="Block Text"/>
    <w:basedOn w:val="Normal"/>
    <w:rsid w:val="000A6E26"/>
    <w:pPr>
      <w:spacing w:after="120"/>
      <w:ind w:left="1440" w:right="1440"/>
    </w:pPr>
  </w:style>
  <w:style w:type="character" w:customStyle="1" w:styleId="Subscript">
    <w:name w:val="Subscript"/>
    <w:basedOn w:val="DefaultParagraphFont"/>
    <w:rsid w:val="000A6E26"/>
    <w:rPr>
      <w:sz w:val="16"/>
      <w:vertAlign w:val="subscript"/>
    </w:rPr>
  </w:style>
  <w:style w:type="character" w:customStyle="1" w:styleId="Superscript">
    <w:name w:val="Superscript"/>
    <w:basedOn w:val="DefaultParagraphFont"/>
    <w:rsid w:val="000A6E26"/>
    <w:rPr>
      <w:sz w:val="16"/>
      <w:vertAlign w:val="superscript"/>
    </w:rPr>
  </w:style>
  <w:style w:type="character" w:customStyle="1" w:styleId="Symbols">
    <w:name w:val="Symbols"/>
    <w:basedOn w:val="DefaultParagraphFont"/>
    <w:rsid w:val="000A6E26"/>
    <w:rPr>
      <w:rFonts w:ascii="Symbol" w:hAnsi="Symbol"/>
    </w:rPr>
  </w:style>
  <w:style w:type="character" w:customStyle="1" w:styleId="MenuOptions">
    <w:name w:val="Menu Options"/>
    <w:basedOn w:val="DefaultParagraphFont"/>
    <w:rsid w:val="000A6E26"/>
    <w:rPr>
      <w:rFonts w:ascii="Arial Narrow" w:hAnsi="Arial Narrow"/>
      <w:smallCaps/>
    </w:rPr>
  </w:style>
  <w:style w:type="character" w:customStyle="1" w:styleId="Buttons">
    <w:name w:val="Buttons"/>
    <w:basedOn w:val="DefaultParagraphFont"/>
    <w:rsid w:val="000A6E26"/>
    <w:rPr>
      <w:b/>
    </w:rPr>
  </w:style>
  <w:style w:type="character" w:customStyle="1" w:styleId="Underlined">
    <w:name w:val="Underlined"/>
    <w:basedOn w:val="DefaultParagraphFont"/>
    <w:rsid w:val="000A6E26"/>
    <w:rPr>
      <w:u w:val="single"/>
    </w:rPr>
  </w:style>
  <w:style w:type="paragraph" w:customStyle="1" w:styleId="TableBodyTextRight">
    <w:name w:val="Table Body Text Right"/>
    <w:basedOn w:val="TableBodyText"/>
    <w:rsid w:val="000A6E26"/>
    <w:pPr>
      <w:widowControl w:val="0"/>
      <w:autoSpaceDE w:val="0"/>
      <w:autoSpaceDN w:val="0"/>
      <w:adjustRightInd w:val="0"/>
      <w:jc w:val="right"/>
    </w:pPr>
    <w:rPr>
      <w:rFonts w:cs="Arial"/>
      <w:szCs w:val="18"/>
    </w:rPr>
  </w:style>
  <w:style w:type="paragraph" w:customStyle="1" w:styleId="CopyrightText">
    <w:name w:val="Copyright Text"/>
    <w:basedOn w:val="BodyText"/>
    <w:rsid w:val="000A6E26"/>
    <w:rPr>
      <w:sz w:val="18"/>
    </w:rPr>
  </w:style>
  <w:style w:type="paragraph" w:customStyle="1" w:styleId="BodySmallRight">
    <w:name w:val="Body Small Right"/>
    <w:basedOn w:val="BodyTextRight"/>
    <w:rsid w:val="000A6E26"/>
    <w:rPr>
      <w:sz w:val="18"/>
      <w:szCs w:val="18"/>
    </w:rPr>
  </w:style>
  <w:style w:type="paragraph" w:customStyle="1" w:styleId="MarginEdition">
    <w:name w:val="Margin Edition"/>
    <w:basedOn w:val="MarginNote"/>
    <w:rsid w:val="000A6E26"/>
    <w:pPr>
      <w:spacing w:before="0" w:after="0"/>
    </w:pPr>
    <w:rPr>
      <w:rFonts w:ascii="Times New Roman" w:hAnsi="Times New Roman"/>
      <w:color w:val="999999"/>
    </w:rPr>
  </w:style>
  <w:style w:type="paragraph" w:customStyle="1" w:styleId="Spacer">
    <w:name w:val="Spacer"/>
    <w:basedOn w:val="Normal"/>
    <w:rsid w:val="000A6E26"/>
    <w:rPr>
      <w:sz w:val="2"/>
      <w:szCs w:val="2"/>
    </w:rPr>
  </w:style>
  <w:style w:type="character" w:customStyle="1" w:styleId="Small">
    <w:name w:val="Small"/>
    <w:basedOn w:val="DefaultParagraphFont"/>
    <w:rsid w:val="000A6E26"/>
    <w:rPr>
      <w:sz w:val="16"/>
    </w:rPr>
  </w:style>
  <w:style w:type="paragraph" w:customStyle="1" w:styleId="WideTable">
    <w:name w:val="Wide Table"/>
    <w:basedOn w:val="Normal"/>
    <w:rsid w:val="000A6E26"/>
    <w:pPr>
      <w:ind w:left="-1418"/>
    </w:pPr>
    <w:rPr>
      <w:sz w:val="2"/>
      <w:szCs w:val="2"/>
    </w:rPr>
  </w:style>
  <w:style w:type="character" w:styleId="PageNumber">
    <w:name w:val="page number"/>
    <w:basedOn w:val="DefaultParagraphFont"/>
    <w:rsid w:val="000A6E26"/>
  </w:style>
  <w:style w:type="paragraph" w:styleId="Quote">
    <w:name w:val="Quote"/>
    <w:basedOn w:val="Heading1"/>
    <w:link w:val="QuoteChar"/>
    <w:qFormat/>
    <w:rsid w:val="000A6E26"/>
    <w:rPr>
      <w:b w:val="0"/>
      <w:sz w:val="72"/>
      <w:szCs w:val="72"/>
      <w:lang w:val="en-NZ"/>
    </w:rPr>
  </w:style>
  <w:style w:type="character" w:customStyle="1" w:styleId="QuoteChar">
    <w:name w:val="Quote Char"/>
    <w:basedOn w:val="DefaultParagraphFont"/>
    <w:link w:val="Quote"/>
    <w:rsid w:val="000A6E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6E26"/>
    <w:pPr>
      <w:pageBreakBefore/>
    </w:pPr>
  </w:style>
  <w:style w:type="paragraph" w:customStyle="1" w:styleId="Border">
    <w:name w:val="Border"/>
    <w:basedOn w:val="Normal"/>
    <w:qFormat/>
    <w:rsid w:val="000A6E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6E26"/>
    <w:rPr>
      <w:b/>
      <w:bCs/>
      <w:i/>
      <w:iCs/>
      <w:color w:val="auto"/>
    </w:rPr>
  </w:style>
  <w:style w:type="paragraph" w:styleId="IntenseQuote">
    <w:name w:val="Intense Quote"/>
    <w:basedOn w:val="Normal"/>
    <w:next w:val="Normal"/>
    <w:link w:val="IntenseQuoteChar"/>
    <w:uiPriority w:val="30"/>
    <w:qFormat/>
    <w:rsid w:val="000A6E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6E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6E26"/>
    <w:rPr>
      <w:smallCaps/>
      <w:color w:val="auto"/>
      <w:u w:val="single"/>
    </w:rPr>
  </w:style>
  <w:style w:type="character" w:styleId="IntenseReference">
    <w:name w:val="Intense Reference"/>
    <w:basedOn w:val="DefaultParagraphFont"/>
    <w:uiPriority w:val="32"/>
    <w:qFormat/>
    <w:rsid w:val="000A6E26"/>
    <w:rPr>
      <w:b/>
      <w:bCs/>
      <w:smallCaps/>
      <w:color w:val="auto"/>
      <w:spacing w:val="5"/>
      <w:u w:val="single"/>
    </w:rPr>
  </w:style>
  <w:style w:type="paragraph" w:customStyle="1" w:styleId="2ColumnHeading">
    <w:name w:val="2Column Heading"/>
    <w:basedOn w:val="BodyText"/>
    <w:qFormat/>
    <w:rsid w:val="000A6E26"/>
    <w:pPr>
      <w:spacing w:after="60"/>
      <w:ind w:left="-2268"/>
    </w:pPr>
    <w:rPr>
      <w:b/>
    </w:rPr>
  </w:style>
  <w:style w:type="paragraph" w:customStyle="1" w:styleId="Heading1TOC">
    <w:name w:val="Heading1 TOC"/>
    <w:basedOn w:val="Normal"/>
    <w:qFormat/>
    <w:rsid w:val="000A6E26"/>
    <w:pPr>
      <w:spacing w:before="240" w:after="120"/>
    </w:pPr>
    <w:rPr>
      <w:rFonts w:ascii="Times New Roman" w:hAnsi="Times New Roman"/>
      <w:b/>
      <w:sz w:val="32"/>
    </w:rPr>
  </w:style>
  <w:style w:type="paragraph" w:customStyle="1" w:styleId="Heading2TOC">
    <w:name w:val="Heading2 TOC"/>
    <w:basedOn w:val="Normal"/>
    <w:qFormat/>
    <w:rsid w:val="000A6E26"/>
    <w:pPr>
      <w:spacing w:before="240" w:after="60"/>
    </w:pPr>
    <w:rPr>
      <w:rFonts w:ascii="Times New Roman" w:hAnsi="Times New Roman"/>
      <w:b/>
      <w:sz w:val="28"/>
    </w:rPr>
  </w:style>
  <w:style w:type="character" w:customStyle="1" w:styleId="Underline">
    <w:name w:val="Underline"/>
    <w:basedOn w:val="DefaultParagraphFont"/>
    <w:qFormat/>
    <w:rsid w:val="000A6E26"/>
    <w:rPr>
      <w:u w:val="single"/>
    </w:rPr>
  </w:style>
  <w:style w:type="character" w:customStyle="1" w:styleId="BoldandItalics">
    <w:name w:val="Bold and Italics"/>
    <w:qFormat/>
    <w:rsid w:val="000A6E26"/>
    <w:rPr>
      <w:b/>
      <w:i/>
      <w:u w:val="none"/>
    </w:rPr>
  </w:style>
  <w:style w:type="paragraph" w:styleId="BalloonText">
    <w:name w:val="Balloon Text"/>
    <w:basedOn w:val="Normal"/>
    <w:link w:val="BalloonTextChar"/>
    <w:rsid w:val="000A6E26"/>
    <w:rPr>
      <w:rFonts w:ascii="Tahoma" w:hAnsi="Tahoma" w:cs="Tahoma"/>
      <w:sz w:val="16"/>
      <w:szCs w:val="16"/>
    </w:rPr>
  </w:style>
  <w:style w:type="character" w:customStyle="1" w:styleId="BalloonTextChar">
    <w:name w:val="Balloon Text Char"/>
    <w:basedOn w:val="DefaultParagraphFont"/>
    <w:link w:val="BalloonText"/>
    <w:rsid w:val="000A6E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6E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6E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6E26"/>
    <w:rPr>
      <w:b/>
      <w:color w:val="660033"/>
      <w:spacing w:val="0"/>
    </w:rPr>
  </w:style>
  <w:style w:type="paragraph" w:customStyle="1" w:styleId="Nameditemlist">
    <w:name w:val="Named item list"/>
    <w:basedOn w:val="BodyText"/>
    <w:qFormat/>
    <w:rsid w:val="000A6E26"/>
    <w:pPr>
      <w:tabs>
        <w:tab w:val="left" w:pos="2835"/>
      </w:tabs>
      <w:ind w:left="2835" w:hanging="2835"/>
    </w:pPr>
  </w:style>
  <w:style w:type="paragraph" w:customStyle="1" w:styleId="BodyTextnopadding">
    <w:name w:val="Body Text no padding"/>
    <w:basedOn w:val="BodyText"/>
    <w:qFormat/>
    <w:rsid w:val="000A6E26"/>
    <w:pPr>
      <w:spacing w:before="0" w:after="0"/>
    </w:pPr>
  </w:style>
  <w:style w:type="paragraph" w:customStyle="1" w:styleId="BodyTextBold">
    <w:name w:val="Body Text Bold"/>
    <w:basedOn w:val="BodyText"/>
    <w:qFormat/>
    <w:rsid w:val="000A6E26"/>
    <w:rPr>
      <w:b/>
    </w:rPr>
  </w:style>
  <w:style w:type="character" w:styleId="Hyperlink">
    <w:name w:val="Hyperlink"/>
    <w:basedOn w:val="DefaultParagraphFont"/>
    <w:uiPriority w:val="99"/>
    <w:unhideWhenUsed/>
    <w:rsid w:val="00A238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911</Words>
  <Characters>5698</Characters>
  <Application>Microsoft Office Word</Application>
  <DocSecurity>0</DocSecurity>
  <Lines>178</Lines>
  <Paragraphs>127</Paragraphs>
  <ScaleCrop>false</ScaleCrop>
  <Company>Author-it Software Corporation Ltd.</Company>
  <LinksUpToDate>false</LinksUpToDate>
  <CharactersWithSpaces>6482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PMAWHS213 Undertake fire control and emergency rescue</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2022-09-21T04:52:00Z</dcterms:created>
  <dcterms:modified xsi:type="dcterms:W3CDTF">2022-09-21T04:52:00Z</dcterms:modified>
</cp:coreProperties>
</file>