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22C" w:rsidP="009332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PMASUP620 Manage environmental management system</w:t>
      </w:r>
      <w:r>
        <w:fldChar w:fldCharType="end"/>
      </w:r>
    </w:p>
    <w:p w:rsidR="0093322C" w:rsidP="0093322C">
      <w:pPr>
        <w:pStyle w:val="Version"/>
        <w:sectPr w:rsidSect="007230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0B4" w:rsidP="007230B4">
      <w:pPr>
        <w:pStyle w:val="SuperHeading"/>
      </w:pPr>
      <w:r w:rsidRPr="007230B4">
        <w:t>PMASUP620 Manage environmental management system</w:t>
      </w:r>
    </w:p>
    <w:p w:rsidR="00000000" w:rsidRPr="007230B4" w:rsidP="007230B4">
      <w:pPr>
        <w:pStyle w:val="Heading1"/>
      </w:pPr>
      <w:bookmarkStart w:id="1" w:name="O_909969"/>
      <w:bookmarkEnd w:id="1"/>
      <w:r w:rsidRPr="007230B4">
        <w:t>Modification History</w:t>
      </w:r>
    </w:p>
    <w:p w:rsidR="00000000" w:rsidRPr="007230B4" w:rsidP="0093322C">
      <w:pPr>
        <w:pStyle w:val="BodyText"/>
      </w:pPr>
      <w:r w:rsidRPr="007230B4">
        <w:t>Release 1. Supersedes and is equivalent to PMASUP620B Manage environmental management system</w:t>
      </w:r>
    </w:p>
    <w:p w:rsidR="00000000" w:rsidRPr="007230B4" w:rsidP="007230B4">
      <w:pPr>
        <w:pStyle w:val="Heading1"/>
      </w:pPr>
      <w:bookmarkStart w:id="2" w:name="O_909977"/>
      <w:bookmarkEnd w:id="2"/>
      <w:r w:rsidRPr="007230B4">
        <w:t>Application</w:t>
      </w:r>
    </w:p>
    <w:p w:rsidR="00000000" w:rsidRPr="007230B4" w:rsidP="0093322C">
      <w:pPr>
        <w:pStyle w:val="BodyText"/>
      </w:pPr>
      <w:r w:rsidRPr="007230B4">
        <w:t>This unit of competency covers the skills and knowledge required to establish and manage the environmenta</w:t>
      </w:r>
      <w:r w:rsidRPr="007230B4">
        <w:t>l management system.</w:t>
      </w:r>
    </w:p>
    <w:p w:rsidR="00000000" w:rsidRPr="007230B4" w:rsidP="0093322C">
      <w:pPr>
        <w:pStyle w:val="BodyText"/>
      </w:pPr>
      <w:r w:rsidRPr="007230B4">
        <w:t>This unit of competency applies to senior technicians, paraprofessionals and those in similar roles who are required to demonstrate in-depth knowledge of the business, process and plant in order to identify and quantify business oppor</w:t>
      </w:r>
      <w:r w:rsidRPr="007230B4">
        <w:t>tunities from environmental management and establish procedures, goals and systems to implement environmental sustainability, continuous improvement and sustainable innovation as integral to the business.</w:t>
      </w:r>
    </w:p>
    <w:p w:rsidR="00000000" w:rsidRPr="007230B4" w:rsidP="0093322C">
      <w:pPr>
        <w:pStyle w:val="BodyText"/>
      </w:pPr>
      <w:r w:rsidRPr="007230B4">
        <w:t>No licensing, legislative or certification require</w:t>
      </w:r>
      <w:r w:rsidRPr="007230B4">
        <w:t>ments apply to this unit at the time of publication.</w:t>
      </w:r>
    </w:p>
    <w:p w:rsidR="00000000" w:rsidRPr="007230B4" w:rsidP="007230B4">
      <w:pPr>
        <w:pStyle w:val="Heading1"/>
      </w:pPr>
      <w:bookmarkStart w:id="3" w:name="O_909976"/>
      <w:bookmarkEnd w:id="3"/>
      <w:r w:rsidRPr="007230B4">
        <w:t>Pre-requisite Unit</w:t>
      </w:r>
    </w:p>
    <w:p w:rsidR="00000000" w:rsidRPr="007230B4" w:rsidP="0093322C">
      <w:pPr>
        <w:pStyle w:val="BodyText"/>
      </w:pPr>
      <w:r w:rsidRPr="007230B4">
        <w:t>Nil</w:t>
      </w:r>
    </w:p>
    <w:p w:rsidR="00000000" w:rsidRPr="007230B4" w:rsidP="007230B4">
      <w:pPr>
        <w:pStyle w:val="Heading1"/>
      </w:pPr>
      <w:bookmarkStart w:id="4" w:name="O_909975"/>
      <w:bookmarkEnd w:id="4"/>
      <w:r w:rsidRPr="007230B4">
        <w:t>Competency Field</w:t>
      </w:r>
    </w:p>
    <w:p w:rsidR="00000000" w:rsidRPr="007230B4" w:rsidP="0093322C">
      <w:pPr>
        <w:pStyle w:val="BodyText"/>
      </w:pPr>
      <w:r w:rsidRPr="007230B4">
        <w:t>Support</w:t>
      </w:r>
    </w:p>
    <w:p w:rsidR="00000000" w:rsidRPr="007230B4" w:rsidP="007230B4">
      <w:pPr>
        <w:pStyle w:val="Heading1"/>
      </w:pPr>
      <w:bookmarkStart w:id="5" w:name="O_909974"/>
      <w:bookmarkEnd w:id="5"/>
      <w:r w:rsidRPr="007230B4">
        <w:t>Unit Sector</w:t>
      </w:r>
    </w:p>
    <w:p w:rsidR="00000000" w:rsidRPr="007230B4" w:rsidP="007230B4">
      <w:pPr>
        <w:pStyle w:val="Heading1"/>
      </w:pPr>
      <w:bookmarkStart w:id="6" w:name="O_909973"/>
      <w:bookmarkEnd w:id="6"/>
      <w:r w:rsidRPr="007230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23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Performance criteria describe the performance needed to demonstrate achievement of the element.</w:t>
            </w:r>
          </w:p>
        </w:tc>
      </w:tr>
      <w:tr w:rsidTr="00723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B4" w:rsidP="007230B4">
            <w:pPr>
              <w:pStyle w:val="BodyText"/>
            </w:pPr>
            <w:r w:rsidRPr="007230B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rPr>
                <w:rStyle w:val="SpecialBold"/>
              </w:rPr>
              <w:t>Develop an environmental management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Select an appropriate environmental management system as a model for the enterprise/plant</w:t>
            </w:r>
          </w:p>
        </w:tc>
      </w:tr>
      <w:tr w:rsidTr="00723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Develop en</w:t>
            </w:r>
            <w:r w:rsidRPr="007230B4">
              <w:t>vironmental management policies that reflect the organisation</w:t>
            </w:r>
            <w:r>
              <w:t>’</w:t>
            </w:r>
            <w:r w:rsidRPr="007230B4">
              <w:t xml:space="preserve">s commitment to environmental sustainability as an integral part of business planning </w:t>
            </w:r>
            <w:r w:rsidRPr="007230B4">
              <w:t>and as a business opportunity</w:t>
            </w:r>
          </w:p>
        </w:tc>
      </w:tr>
      <w:tr w:rsidTr="00723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Develop strategies to encourage all stakeholders to meet high standards of environmental performance and support sustainable innovation and continuous improvement</w:t>
            </w:r>
          </w:p>
        </w:tc>
      </w:tr>
      <w:tr w:rsidTr="00723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Develop policies and procedures to incorporate and support triple bottom line principl</w:t>
            </w:r>
            <w:r w:rsidRPr="007230B4">
              <w:t>es</w:t>
            </w:r>
          </w:p>
        </w:tc>
      </w:tr>
      <w:tr w:rsidTr="00723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Develop policies/procedures which minimise environmental impacts</w:t>
            </w:r>
          </w:p>
        </w:tc>
      </w:tr>
      <w:tr w:rsidTr="00723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Check policies conform to current regulatory requirements</w:t>
            </w:r>
          </w:p>
        </w:tc>
      </w:tr>
      <w:tr w:rsidTr="00723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Address environmental management at the planning, design and evaluation stages to ensure that any changes in the workplace are identified for ongoing impact and opportunity</w:t>
            </w:r>
          </w:p>
        </w:tc>
      </w:tr>
      <w:tr w:rsidTr="00723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</w:p>
        </w:tc>
      </w:tr>
      <w:tr w:rsidTr="00723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B4" w:rsidP="007230B4">
            <w:pPr>
              <w:pStyle w:val="BodyText"/>
            </w:pPr>
            <w:r w:rsidRPr="007230B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rPr>
                <w:rStyle w:val="SpecialBold"/>
              </w:rPr>
              <w:t>Manage innovation and improvement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Identify, evaluate and take into cons</w:t>
            </w:r>
            <w:r w:rsidRPr="007230B4">
              <w:t>ideration changing trends and opportunities relevant to the organisation for ongoing improvement programs</w:t>
            </w:r>
          </w:p>
        </w:tc>
      </w:tr>
      <w:tr w:rsidTr="00723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Promote continuous improvement and sustainable innovation as an essential part of doing business and as a context for assessment and planning of environmental performance</w:t>
            </w:r>
          </w:p>
        </w:tc>
      </w:tr>
      <w:tr w:rsidTr="00723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Develop continuous improvement and innovation policies and procedures that inc</w:t>
            </w:r>
            <w:r w:rsidRPr="007230B4">
              <w:t>lude training and professional development to optimise the environmental performance of the organisation</w:t>
            </w:r>
          </w:p>
        </w:tc>
      </w:tr>
      <w:tr w:rsidTr="00723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Develop a system to analyse and communicate the costs and benefits of innovations and improvements and to measure, monitor and record environmen</w:t>
            </w:r>
            <w:r w:rsidRPr="007230B4">
              <w:t>tal performance</w:t>
            </w:r>
          </w:p>
        </w:tc>
      </w:tr>
      <w:tr w:rsidTr="00723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Develop performance benchmarks and indicators and set targets to maximise continuous improvement</w:t>
            </w:r>
          </w:p>
        </w:tc>
      </w:tr>
      <w:tr w:rsidTr="00723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</w:p>
        </w:tc>
      </w:tr>
      <w:tr w:rsidTr="00723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B4" w:rsidP="007230B4">
            <w:pPr>
              <w:pStyle w:val="BodyText"/>
            </w:pPr>
            <w:r w:rsidRPr="007230B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rPr>
                <w:rStyle w:val="SpecialBold"/>
              </w:rPr>
              <w:t xml:space="preserve">Review environmental management </w:t>
            </w:r>
            <w:r w:rsidRPr="007230B4">
              <w:rPr>
                <w:rStyle w:val="SpecialBold"/>
              </w:rPr>
              <w:t>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Develop processes to ensure that an integrated ongoing review is part of the organisation policy and procedures</w:t>
            </w:r>
          </w:p>
        </w:tc>
      </w:tr>
      <w:tr w:rsidTr="00723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B4" w:rsidP="007230B4">
            <w:pPr>
              <w:pStyle w:val="BodyText"/>
            </w:pPr>
            <w:r w:rsidRPr="007230B4">
              <w:t xml:space="preserve">Promote improvement and sustainable innovation to </w:t>
            </w:r>
            <w:r w:rsidRPr="007230B4">
              <w:t>organisational performance by ongoing evaluation and assessment, and changes to policies</w:t>
            </w:r>
          </w:p>
        </w:tc>
      </w:tr>
    </w:tbl>
    <w:p w:rsidR="00000000" w:rsidRPr="007230B4" w:rsidP="007230B4">
      <w:pPr>
        <w:pStyle w:val="BodyText"/>
      </w:pPr>
    </w:p>
    <w:p w:rsidR="00000000" w:rsidRPr="007230B4" w:rsidP="007230B4">
      <w:pPr>
        <w:pStyle w:val="AllowPageBreak"/>
      </w:pPr>
    </w:p>
    <w:p w:rsidR="00000000" w:rsidRPr="007230B4" w:rsidP="007230B4">
      <w:pPr>
        <w:pStyle w:val="Heading1"/>
      </w:pPr>
      <w:bookmarkStart w:id="7" w:name="O_909972"/>
      <w:bookmarkEnd w:id="7"/>
      <w:r w:rsidRPr="007230B4">
        <w:t>Foundation Skills</w:t>
      </w:r>
    </w:p>
    <w:p w:rsidR="00000000" w:rsidRPr="007230B4" w:rsidP="0093322C">
      <w:pPr>
        <w:pStyle w:val="BodyText"/>
      </w:pPr>
      <w:r w:rsidRPr="007230B4">
        <w:t xml:space="preserve">This section describes those language, literacy, numeracy and employment skills </w:t>
      </w:r>
      <w:r w:rsidRPr="007230B4">
        <w:t>that are essential to performance.</w:t>
      </w:r>
    </w:p>
    <w:p w:rsidR="00000000" w:rsidRPr="007230B4" w:rsidP="0093322C">
      <w:pPr>
        <w:pStyle w:val="BodyText"/>
      </w:pPr>
      <w:r w:rsidRPr="007230B4">
        <w:t>Foundation skills essential to performance are explicit in the performance criteria of this unit of competency.</w:t>
      </w:r>
    </w:p>
    <w:p w:rsidR="00000000" w:rsidRPr="007230B4" w:rsidP="007230B4">
      <w:pPr>
        <w:pStyle w:val="Heading1"/>
      </w:pPr>
      <w:bookmarkStart w:id="8" w:name="O_909971"/>
      <w:bookmarkEnd w:id="8"/>
      <w:r w:rsidRPr="007230B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332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t>This field allows for different work environments and conditions that m</w:t>
            </w:r>
            <w:r w:rsidRPr="007230B4">
              <w:t>ay affect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9332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B4" w:rsidP="007230B4">
            <w:pPr>
              <w:pStyle w:val="BodyText"/>
            </w:pPr>
            <w:r w:rsidRPr="007230B4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B4" w:rsidP="007230B4">
            <w:pPr>
              <w:pStyle w:val="BodyText"/>
            </w:pPr>
            <w:r w:rsidRPr="007230B4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7230B4" w:rsidP="007230B4">
            <w:pPr>
              <w:pStyle w:val="ListBullet"/>
            </w:pPr>
            <w:r w:rsidRPr="007230B4">
              <w:t>relevant Commonwealt</w:t>
            </w:r>
            <w:r w:rsidRPr="007230B4">
              <w:t>h and state/territory Environment Acts</w:t>
            </w:r>
          </w:p>
          <w:p w:rsidR="00000000" w:rsidRPr="007230B4" w:rsidP="007230B4">
            <w:pPr>
              <w:pStyle w:val="ListBullet"/>
            </w:pPr>
            <w:r w:rsidRPr="007230B4">
              <w:t>applicable state/territory environmental regulations</w:t>
            </w:r>
          </w:p>
          <w:p w:rsidR="00000000" w:rsidRPr="007230B4" w:rsidP="007230B4">
            <w:pPr>
              <w:pStyle w:val="ListBullet"/>
            </w:pPr>
            <w:r w:rsidRPr="007230B4">
              <w:t>licences and permit conditions</w:t>
            </w:r>
          </w:p>
          <w:p w:rsidR="00000000" w:rsidRPr="007230B4" w:rsidP="007230B4">
            <w:pPr>
              <w:pStyle w:val="ListBullet"/>
            </w:pPr>
            <w:r w:rsidRPr="007230B4">
              <w:t>industry codes of practice and guidelines</w:t>
            </w:r>
          </w:p>
          <w:p w:rsidR="00000000" w:rsidRPr="007230B4" w:rsidP="007230B4">
            <w:pPr>
              <w:pStyle w:val="ListBullet"/>
            </w:pPr>
            <w:r w:rsidRPr="007230B4">
              <w:t xml:space="preserve">Australian and other standards </w:t>
            </w:r>
          </w:p>
          <w:p w:rsidR="00000000" w:rsidRPr="007230B4" w:rsidP="007230B4">
            <w:pPr>
              <w:pStyle w:val="ListBullet"/>
            </w:pPr>
            <w:r w:rsidRPr="007230B4">
              <w:t>environmental treaties and conventions</w:t>
            </w:r>
          </w:p>
          <w:p w:rsidR="00000000" w:rsidRPr="007230B4" w:rsidP="007230B4">
            <w:pPr>
              <w:pStyle w:val="ListBullet"/>
            </w:pPr>
            <w:r w:rsidRPr="007230B4">
              <w:t>national environment</w:t>
            </w:r>
            <w:r w:rsidRPr="007230B4">
              <w:t xml:space="preserve">al policies, strategies and initiatives, such as the National Greenhouse Strategy and National Strategy for Ecologically Sustainable Development </w:t>
            </w:r>
          </w:p>
          <w:p w:rsidR="00000000" w:rsidRPr="007230B4" w:rsidP="007230B4">
            <w:pPr>
              <w:pStyle w:val="ListBullet"/>
            </w:pPr>
            <w:r w:rsidRPr="007230B4">
              <w:t>National Pollutant Inventory</w:t>
            </w:r>
          </w:p>
          <w:p w:rsidR="00000000" w:rsidRPr="007230B4" w:rsidP="007230B4">
            <w:pPr>
              <w:pStyle w:val="ListBullet"/>
            </w:pPr>
            <w:r w:rsidRPr="007230B4">
              <w:t>State of the Environment Reports</w:t>
            </w:r>
          </w:p>
          <w:p w:rsidR="00000000" w:rsidRPr="007230B4" w:rsidP="007230B4">
            <w:pPr>
              <w:pStyle w:val="ListBullet"/>
            </w:pPr>
            <w:r w:rsidRPr="007230B4">
              <w:t>Industry Associa</w:t>
            </w:r>
            <w:r w:rsidRPr="007230B4">
              <w:t>tion Commitments (e.g. The Global Mining Initiative)</w:t>
            </w:r>
          </w:p>
          <w:p w:rsidR="00000000" w:rsidRPr="007230B4" w:rsidP="007230B4">
            <w:pPr>
              <w:pStyle w:val="ListBullet"/>
            </w:pPr>
            <w:r w:rsidRPr="007230B4">
              <w:t>health and safety legislation, codes of practice and guidance material</w:t>
            </w:r>
          </w:p>
          <w:p w:rsidR="00000000" w:rsidRPr="007230B4" w:rsidP="007230B4">
            <w:pPr>
              <w:pStyle w:val="ListBullet"/>
            </w:pPr>
            <w:r w:rsidRPr="007230B4">
              <w:t>legislative requirements, including work health and safety (WHS)</w:t>
            </w:r>
          </w:p>
          <w:p w:rsidR="00000000" w:rsidRPr="007230B4" w:rsidP="007230B4">
            <w:pPr>
              <w:pStyle w:val="ListBullet"/>
            </w:pPr>
            <w:r w:rsidRPr="007230B4">
              <w:t xml:space="preserve">environmental regulations and guidelines </w:t>
            </w:r>
          </w:p>
          <w:p w:rsidR="00000000" w:rsidRPr="007230B4" w:rsidP="007230B4">
            <w:pPr>
              <w:pStyle w:val="ListBullet"/>
            </w:pPr>
            <w:r w:rsidRPr="007230B4">
              <w:t>licence and certification</w:t>
            </w:r>
            <w:r w:rsidRPr="007230B4">
              <w:t xml:space="preserve"> requirements </w:t>
            </w:r>
          </w:p>
          <w:p w:rsidR="00000000" w:rsidRPr="007230B4" w:rsidP="007230B4">
            <w:pPr>
              <w:pStyle w:val="BodyText"/>
            </w:pPr>
          </w:p>
          <w:p w:rsidR="00000000" w:rsidRPr="007230B4" w:rsidP="007230B4">
            <w:pPr>
              <w:pStyle w:val="BodyText"/>
            </w:pPr>
            <w:r w:rsidRPr="007230B4">
              <w:t xml:space="preserve">All operations to which this unit applies are subject to stringent health, safety and environment (HSE) requirements, which may be imposed through state/territory or federal legislation, and these must not be compromised at any time. Where </w:t>
            </w:r>
            <w:r w:rsidRPr="007230B4">
              <w:t>there is an apparent conflict between performance criteria and HSE requirements, the HSE requirements take precedence.</w:t>
            </w:r>
          </w:p>
          <w:p w:rsidR="00000000" w:rsidP="007230B4">
            <w:pPr>
              <w:pStyle w:val="BodyText"/>
              <w:rPr>
                <w:lang w:val="en-NZ"/>
              </w:rPr>
            </w:pPr>
          </w:p>
        </w:tc>
      </w:tr>
      <w:tr w:rsidTr="009332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B4" w:rsidP="007230B4">
            <w:pPr>
              <w:pStyle w:val="BodyText"/>
            </w:pPr>
            <w:r w:rsidRPr="007230B4">
              <w:t>All operations must be performed in accordance with relevant procedures.</w:t>
            </w:r>
          </w:p>
          <w:p w:rsidR="00000000" w:rsidRPr="007230B4" w:rsidP="007230B4">
            <w:pPr>
              <w:pStyle w:val="BodyText"/>
            </w:pPr>
          </w:p>
          <w:p w:rsidR="00000000" w:rsidRPr="007230B4" w:rsidP="007230B4">
            <w:pPr>
              <w:pStyle w:val="BodyText"/>
            </w:pPr>
            <w:r w:rsidRPr="007230B4">
              <w:t>Procedures are written, verbal, visual, computer-b</w:t>
            </w:r>
            <w:r w:rsidRPr="007230B4">
              <w:t>ased or in some other form, include one or more of the following:</w:t>
            </w:r>
          </w:p>
          <w:p w:rsidR="00000000" w:rsidRPr="007230B4" w:rsidP="007230B4">
            <w:pPr>
              <w:pStyle w:val="ListBullet"/>
            </w:pPr>
            <w:r w:rsidRPr="007230B4">
              <w:t>emergency procedures</w:t>
            </w:r>
          </w:p>
          <w:p w:rsidR="00000000" w:rsidRPr="007230B4" w:rsidP="007230B4">
            <w:pPr>
              <w:pStyle w:val="ListBullet"/>
            </w:pPr>
            <w:r w:rsidRPr="007230B4">
              <w:t>work instructions</w:t>
            </w:r>
          </w:p>
          <w:p w:rsidR="00000000" w:rsidRPr="007230B4" w:rsidP="007230B4">
            <w:pPr>
              <w:pStyle w:val="ListBullet"/>
            </w:pPr>
            <w:r w:rsidRPr="007230B4">
              <w:t>standard operating procedures (SOPs)</w:t>
            </w:r>
          </w:p>
          <w:p w:rsidR="00000000" w:rsidRPr="007230B4" w:rsidP="007230B4">
            <w:pPr>
              <w:pStyle w:val="ListBullet"/>
            </w:pPr>
            <w:r w:rsidRPr="007230B4">
              <w:t>safe work method statements (SWMS)</w:t>
            </w:r>
          </w:p>
          <w:p w:rsidR="00000000" w:rsidRPr="007230B4" w:rsidP="007230B4">
            <w:pPr>
              <w:pStyle w:val="ListBullet"/>
            </w:pPr>
            <w:r w:rsidRPr="007230B4">
              <w:t>formulas/recipes</w:t>
            </w:r>
          </w:p>
          <w:p w:rsidR="00000000" w:rsidRPr="007230B4" w:rsidP="007230B4">
            <w:pPr>
              <w:pStyle w:val="ListBullet"/>
            </w:pPr>
            <w:r w:rsidRPr="007230B4">
              <w:t>batch sheets</w:t>
            </w:r>
          </w:p>
          <w:p w:rsidR="00000000" w:rsidRPr="007230B4" w:rsidP="007230B4">
            <w:pPr>
              <w:pStyle w:val="ListBullet"/>
            </w:pPr>
            <w:r w:rsidRPr="007230B4">
              <w:t>temporary instructions</w:t>
            </w:r>
          </w:p>
          <w:p w:rsidR="00000000" w:rsidRPr="007230B4" w:rsidP="007230B4">
            <w:pPr>
              <w:pStyle w:val="ListBullet"/>
            </w:pPr>
            <w:r w:rsidRPr="007230B4">
              <w:t xml:space="preserve">any similar instructions provided for the smooth running of the plant </w:t>
            </w:r>
          </w:p>
          <w:p w:rsidR="00000000" w:rsidP="007230B4">
            <w:pPr>
              <w:pStyle w:val="BodyText"/>
              <w:rPr>
                <w:lang w:val="en-NZ"/>
              </w:rPr>
            </w:pPr>
          </w:p>
        </w:tc>
      </w:tr>
      <w:tr w:rsidTr="009332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rPr>
                <w:rStyle w:val="SpecialBold"/>
              </w:rPr>
              <w:t>Sources of information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B4" w:rsidP="007230B4">
            <w:pPr>
              <w:pStyle w:val="BodyText"/>
            </w:pPr>
            <w:r w:rsidRPr="007230B4">
              <w:t>Sources of information include one or more of the following:</w:t>
            </w:r>
          </w:p>
          <w:p w:rsidR="00000000" w:rsidRPr="007230B4" w:rsidP="007230B4">
            <w:pPr>
              <w:pStyle w:val="ListBullet"/>
            </w:pPr>
            <w:r w:rsidRPr="007230B4">
              <w:t>organisation goals, commitments and procedures (e.g. business/strategic plans, voluntary environme</w:t>
            </w:r>
            <w:r w:rsidRPr="007230B4">
              <w:t>ntal agreements entered into with external organisations/authorities, and organisation policies and procedures)</w:t>
            </w:r>
          </w:p>
          <w:p w:rsidR="00000000" w:rsidRPr="007230B4" w:rsidP="007230B4">
            <w:pPr>
              <w:pStyle w:val="ListBullet"/>
            </w:pPr>
            <w:r w:rsidRPr="007230B4">
              <w:t xml:space="preserve">regulatory framework </w:t>
            </w:r>
          </w:p>
          <w:p w:rsidR="00000000" w:rsidRPr="007230B4" w:rsidP="007230B4">
            <w:pPr>
              <w:pStyle w:val="ListBullet"/>
            </w:pPr>
            <w:r w:rsidRPr="007230B4">
              <w:t>consultation with internal and external stakeholders</w:t>
            </w:r>
          </w:p>
          <w:p w:rsidR="00000000" w:rsidRPr="007230B4" w:rsidP="007230B4">
            <w:pPr>
              <w:pStyle w:val="ListBullet"/>
            </w:pPr>
            <w:r w:rsidRPr="007230B4">
              <w:t>own knowledge and experience of plant/process</w:t>
            </w:r>
          </w:p>
          <w:p w:rsidR="00000000" w:rsidRPr="007230B4" w:rsidP="007230B4">
            <w:pPr>
              <w:pStyle w:val="ListBullet"/>
            </w:pPr>
            <w:r w:rsidRPr="007230B4">
              <w:t>technical/operational documentation</w:t>
            </w:r>
          </w:p>
          <w:p w:rsidR="00000000" w:rsidRPr="007230B4" w:rsidP="007230B4">
            <w:pPr>
              <w:pStyle w:val="ListBullet"/>
            </w:pPr>
            <w:r w:rsidRPr="007230B4">
              <w:t>schematic (e.g. piping and instrumentation diagrams (P&amp;IDs) and process flow diagrams (PFDs))</w:t>
            </w:r>
          </w:p>
          <w:p w:rsidR="00000000" w:rsidRPr="007230B4" w:rsidP="007230B4">
            <w:pPr>
              <w:pStyle w:val="ListBullet"/>
            </w:pPr>
            <w:r w:rsidRPr="007230B4">
              <w:t>available research/data (e.g. industry benchmarking data/systems and sustainability performance measures/metrics)</w:t>
            </w:r>
          </w:p>
          <w:p w:rsidR="00000000" w:rsidP="007230B4">
            <w:pPr>
              <w:pStyle w:val="BodyText"/>
              <w:rPr>
                <w:lang w:val="en-NZ"/>
              </w:rPr>
            </w:pPr>
          </w:p>
        </w:tc>
      </w:tr>
      <w:tr w:rsidTr="009332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rPr>
                <w:rStyle w:val="SpecialBold"/>
              </w:rPr>
              <w:t>Performanc</w:t>
            </w:r>
            <w:r w:rsidRPr="007230B4">
              <w:rPr>
                <w:rStyle w:val="SpecialBold"/>
              </w:rPr>
              <w:t>e benchmarks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B4" w:rsidP="007230B4">
            <w:pPr>
              <w:pStyle w:val="BodyText"/>
            </w:pPr>
            <w:r w:rsidRPr="007230B4">
              <w:t>Performance benchmarks and targets include one or more of the following:</w:t>
            </w:r>
          </w:p>
          <w:p w:rsidR="00000000" w:rsidRPr="007230B4" w:rsidP="007230B4">
            <w:pPr>
              <w:pStyle w:val="ListBullet"/>
            </w:pPr>
            <w:r w:rsidRPr="007230B4">
              <w:t>best practice or industry codes for the industry/sector</w:t>
            </w:r>
          </w:p>
          <w:p w:rsidR="00000000" w:rsidRPr="007230B4" w:rsidP="007230B4">
            <w:pPr>
              <w:pStyle w:val="ListBullet"/>
            </w:pPr>
            <w:r w:rsidRPr="007230B4">
              <w:t>levels of performance expected of organisation sectors and/or the organisation as a whole</w:t>
            </w:r>
          </w:p>
          <w:p w:rsidR="00000000" w:rsidP="007230B4">
            <w:pPr>
              <w:pStyle w:val="BodyText"/>
              <w:rPr>
                <w:lang w:val="en-NZ"/>
              </w:rPr>
            </w:pPr>
          </w:p>
        </w:tc>
      </w:tr>
      <w:tr w:rsidTr="009332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rPr>
                <w:rStyle w:val="SpecialBold"/>
              </w:rPr>
              <w:t>Stakeholders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B4" w:rsidP="007230B4">
            <w:pPr>
              <w:pStyle w:val="BodyText"/>
            </w:pPr>
            <w:r w:rsidRPr="007230B4">
              <w:t>Stakehol</w:t>
            </w:r>
            <w:r w:rsidRPr="007230B4">
              <w:t>ders include one or more of the following:</w:t>
            </w:r>
          </w:p>
          <w:p w:rsidR="00000000" w:rsidRPr="007230B4" w:rsidP="007230B4">
            <w:pPr>
              <w:pStyle w:val="ListBullet"/>
            </w:pPr>
            <w:r w:rsidRPr="007230B4">
              <w:t>board members, financial backers and owners</w:t>
            </w:r>
          </w:p>
          <w:p w:rsidR="00000000" w:rsidRPr="007230B4" w:rsidP="007230B4">
            <w:pPr>
              <w:pStyle w:val="ListBullet"/>
            </w:pPr>
            <w:r w:rsidRPr="007230B4">
              <w:t>all members of the organisation, including management and staff members</w:t>
            </w:r>
          </w:p>
          <w:p w:rsidR="00000000" w:rsidRPr="007230B4" w:rsidP="007230B4">
            <w:pPr>
              <w:pStyle w:val="ListBullet"/>
            </w:pPr>
            <w:r w:rsidRPr="007230B4">
              <w:t>suppliers</w:t>
            </w:r>
          </w:p>
          <w:p w:rsidR="00000000" w:rsidRPr="007230B4" w:rsidP="007230B4">
            <w:pPr>
              <w:pStyle w:val="ListBullet"/>
            </w:pPr>
            <w:r w:rsidRPr="007230B4">
              <w:t>contractors</w:t>
            </w:r>
          </w:p>
          <w:p w:rsidR="00000000" w:rsidRPr="007230B4" w:rsidP="007230B4">
            <w:pPr>
              <w:pStyle w:val="ListBullet"/>
            </w:pPr>
            <w:r w:rsidRPr="007230B4">
              <w:t>others acting on the organisation</w:t>
            </w:r>
            <w:r>
              <w:t>’</w:t>
            </w:r>
            <w:r w:rsidRPr="007230B4">
              <w:t>s behalf</w:t>
            </w:r>
          </w:p>
          <w:p w:rsidR="00000000" w:rsidRPr="007230B4" w:rsidP="007230B4">
            <w:pPr>
              <w:pStyle w:val="ListBullet"/>
            </w:pPr>
            <w:r w:rsidRPr="007230B4">
              <w:t>customers</w:t>
            </w:r>
          </w:p>
          <w:p w:rsidR="00000000" w:rsidRPr="007230B4" w:rsidP="007230B4">
            <w:pPr>
              <w:pStyle w:val="ListBullet"/>
            </w:pPr>
            <w:r w:rsidRPr="007230B4">
              <w:t>external individuals or bodies who may have an interest in or may be affected by the organisation</w:t>
            </w:r>
          </w:p>
          <w:p w:rsidR="00000000" w:rsidP="007230B4">
            <w:pPr>
              <w:pStyle w:val="BodyText"/>
              <w:rPr>
                <w:lang w:val="en-NZ"/>
              </w:rPr>
            </w:pPr>
          </w:p>
        </w:tc>
      </w:tr>
      <w:tr w:rsidTr="009332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rPr>
                <w:rStyle w:val="SpecialBold"/>
              </w:rPr>
              <w:t>Continuous improvement and innovation policies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B4" w:rsidP="007230B4">
            <w:pPr>
              <w:pStyle w:val="BodyText"/>
            </w:pPr>
            <w:r w:rsidRPr="007230B4">
              <w:t>Continuous improvement and innovation policies include one or more of the following:</w:t>
            </w:r>
          </w:p>
          <w:p w:rsidR="00000000" w:rsidRPr="007230B4" w:rsidP="007230B4">
            <w:pPr>
              <w:pStyle w:val="ListBullet"/>
            </w:pPr>
            <w:r w:rsidRPr="007230B4">
              <w:t>consistent reviewing ac</w:t>
            </w:r>
            <w:r w:rsidRPr="007230B4">
              <w:t>tivities in search of a better way</w:t>
            </w:r>
          </w:p>
          <w:p w:rsidR="00000000" w:rsidRPr="007230B4" w:rsidP="007230B4">
            <w:pPr>
              <w:pStyle w:val="ListBullet"/>
            </w:pPr>
            <w:r w:rsidRPr="007230B4">
              <w:t>improving the organisation in all aspects of its operation and may look at life cycle impacts of the organisation, including:</w:t>
            </w:r>
          </w:p>
          <w:p w:rsidR="00000000" w:rsidRPr="007230B4" w:rsidP="007230B4">
            <w:pPr>
              <w:pStyle w:val="ListBullet2"/>
            </w:pPr>
            <w:r w:rsidRPr="007230B4">
              <w:t>activities and products are designed to minimise life cycle impacts and maximise opportunities</w:t>
            </w:r>
          </w:p>
          <w:p w:rsidR="00000000" w:rsidRPr="007230B4" w:rsidP="007230B4">
            <w:pPr>
              <w:pStyle w:val="ListBullet2"/>
            </w:pPr>
            <w:r w:rsidRPr="007230B4">
              <w:t>tendering and purchasing processes that include life cycle criteria</w:t>
            </w:r>
          </w:p>
          <w:p w:rsidR="00000000" w:rsidRPr="007230B4" w:rsidP="007230B4">
            <w:pPr>
              <w:pStyle w:val="ListBullet2"/>
            </w:pPr>
            <w:r w:rsidRPr="007230B4">
              <w:t>product design and manufacture</w:t>
            </w:r>
          </w:p>
          <w:p w:rsidR="00000000" w:rsidRPr="007230B4" w:rsidP="007230B4">
            <w:pPr>
              <w:pStyle w:val="ListBullet2"/>
            </w:pPr>
            <w:r w:rsidRPr="007230B4">
              <w:t>packaging policies</w:t>
            </w:r>
          </w:p>
          <w:p w:rsidR="00000000" w:rsidRPr="007230B4" w:rsidP="007230B4">
            <w:pPr>
              <w:pStyle w:val="ListBullet2"/>
            </w:pPr>
            <w:r w:rsidRPr="007230B4">
              <w:t>product use and disposal</w:t>
            </w:r>
          </w:p>
          <w:p w:rsidR="00000000" w:rsidRPr="007230B4" w:rsidP="007230B4">
            <w:pPr>
              <w:pStyle w:val="ListBullet"/>
            </w:pPr>
            <w:r w:rsidRPr="007230B4">
              <w:t xml:space="preserve">vehicle policies that include use of cleaner fuels or alternative energy sources and regular servicing </w:t>
            </w:r>
            <w:r w:rsidRPr="007230B4">
              <w:t>intervals to reduce pollution and improve efficiency</w:t>
            </w:r>
          </w:p>
          <w:p w:rsidR="00000000" w:rsidP="007230B4">
            <w:pPr>
              <w:pStyle w:val="BodyText"/>
              <w:rPr>
                <w:lang w:val="en-NZ"/>
              </w:rPr>
            </w:pPr>
          </w:p>
        </w:tc>
      </w:tr>
      <w:tr w:rsidTr="009332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B4">
            <w:pPr>
              <w:pStyle w:val="BodyText"/>
              <w:rPr>
                <w:lang w:val="en-NZ"/>
              </w:rPr>
            </w:pPr>
            <w:r w:rsidRPr="007230B4">
              <w:rPr>
                <w:rStyle w:val="SpecialBold"/>
              </w:rPr>
              <w:t>Environmental sustainability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B4" w:rsidP="007230B4">
            <w:pPr>
              <w:pStyle w:val="BodyText"/>
            </w:pPr>
            <w:r w:rsidRPr="007230B4">
              <w:t>Environmental sustainability may be influenced by one or more of the following:</w:t>
            </w:r>
          </w:p>
          <w:p w:rsidR="00000000" w:rsidRPr="007230B4" w:rsidP="007230B4">
            <w:pPr>
              <w:pStyle w:val="ListBullet"/>
            </w:pPr>
            <w:r w:rsidRPr="007230B4">
              <w:t>the organisational culture and operations</w:t>
            </w:r>
          </w:p>
          <w:p w:rsidR="00000000" w:rsidRPr="007230B4" w:rsidP="007230B4">
            <w:pPr>
              <w:pStyle w:val="ListBullet"/>
            </w:pPr>
            <w:r w:rsidRPr="007230B4">
              <w:t>internal or external economic climate</w:t>
            </w:r>
          </w:p>
          <w:p w:rsidR="00000000" w:rsidRPr="007230B4" w:rsidP="007230B4">
            <w:pPr>
              <w:pStyle w:val="ListBullet"/>
            </w:pPr>
            <w:r w:rsidRPr="007230B4">
              <w:t>political climate</w:t>
            </w:r>
          </w:p>
          <w:p w:rsidR="00000000" w:rsidRPr="007230B4" w:rsidP="007230B4">
            <w:pPr>
              <w:pStyle w:val="ListBullet"/>
            </w:pPr>
            <w:r w:rsidRPr="007230B4">
              <w:t>market focus/considerations</w:t>
            </w:r>
          </w:p>
          <w:p w:rsidR="00000000" w:rsidRPr="007230B4" w:rsidP="007230B4">
            <w:pPr>
              <w:pStyle w:val="ListBullet"/>
            </w:pPr>
            <w:r w:rsidRPr="007230B4">
              <w:t>environmental impacts of the business operation</w:t>
            </w:r>
          </w:p>
          <w:p w:rsidR="00000000" w:rsidRPr="007230B4" w:rsidP="007230B4">
            <w:pPr>
              <w:pStyle w:val="BodyText"/>
            </w:pPr>
          </w:p>
        </w:tc>
      </w:tr>
    </w:tbl>
    <w:p w:rsidR="00000000" w:rsidRPr="007230B4" w:rsidP="007230B4">
      <w:pPr>
        <w:pStyle w:val="BodyText"/>
      </w:pPr>
    </w:p>
    <w:p w:rsidR="00000000" w:rsidRPr="007230B4" w:rsidP="007230B4">
      <w:pPr>
        <w:pStyle w:val="AllowPageBreak"/>
      </w:pPr>
    </w:p>
    <w:p w:rsidR="00000000" w:rsidRPr="007230B4" w:rsidP="007230B4">
      <w:pPr>
        <w:pStyle w:val="Heading1"/>
      </w:pPr>
      <w:bookmarkStart w:id="9" w:name="O_909970"/>
      <w:bookmarkEnd w:id="9"/>
      <w:r w:rsidRPr="007230B4">
        <w:t>Unit Mapping Information</w:t>
      </w:r>
    </w:p>
    <w:p w:rsidR="00000000" w:rsidRPr="007230B4" w:rsidP="0093322C">
      <w:pPr>
        <w:pStyle w:val="BodyText"/>
      </w:pPr>
      <w:r w:rsidRPr="007230B4">
        <w:t>Release 1. Supersedes and is equivalent to PMASUP620B Manage environmental management system</w:t>
      </w:r>
    </w:p>
    <w:p w:rsidR="00000000" w:rsidRPr="007230B4" w:rsidP="007230B4">
      <w:pPr>
        <w:pStyle w:val="Heading1"/>
      </w:pPr>
      <w:bookmarkStart w:id="10" w:name="O_909963"/>
      <w:bookmarkEnd w:id="10"/>
      <w:r w:rsidRPr="007230B4">
        <w:t>Links</w:t>
      </w:r>
    </w:p>
    <w:p w:rsidR="00000000" w:rsidRPr="007230B4" w:rsidP="0093322C">
      <w:pPr>
        <w:pStyle w:val="BodyText"/>
      </w:pPr>
      <w:r w:rsidRPr="007230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70CF3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230B4" w:rsidP="0093322C">
      <w:pPr>
        <w:pStyle w:val="BodyText"/>
        <w:sectPr w:rsidSect="007230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30B4" w:rsidP="007230B4">
      <w:pPr>
        <w:pStyle w:val="SuperHeading"/>
      </w:pPr>
      <w:r w:rsidRPr="007230B4">
        <w:t>Assessment Requirements for PMASUP620 Manage environmental mana</w:t>
      </w:r>
      <w:r w:rsidRPr="007230B4">
        <w:t>gement system</w:t>
      </w:r>
    </w:p>
    <w:p w:rsidR="00000000" w:rsidRPr="007230B4" w:rsidP="007230B4">
      <w:pPr>
        <w:pStyle w:val="Heading1"/>
      </w:pPr>
      <w:bookmarkStart w:id="11" w:name="O_909965"/>
      <w:bookmarkEnd w:id="11"/>
      <w:r w:rsidRPr="007230B4">
        <w:t>Modification History</w:t>
      </w:r>
    </w:p>
    <w:p w:rsidR="00000000" w:rsidRPr="007230B4" w:rsidP="0093322C">
      <w:pPr>
        <w:pStyle w:val="BodyText"/>
      </w:pPr>
      <w:r w:rsidRPr="007230B4">
        <w:t>Release 1. Supersedes and is equivalent to PMASUP620B Manage environmental management system</w:t>
      </w:r>
    </w:p>
    <w:p w:rsidR="00000000" w:rsidRPr="007230B4" w:rsidP="007230B4">
      <w:pPr>
        <w:pStyle w:val="Heading1"/>
      </w:pPr>
      <w:bookmarkStart w:id="12" w:name="O_909968"/>
      <w:bookmarkEnd w:id="12"/>
      <w:r w:rsidRPr="007230B4">
        <w:t>Performance Evidence</w:t>
      </w:r>
    </w:p>
    <w:p w:rsidR="00000000" w:rsidRPr="007230B4" w:rsidP="0093322C">
      <w:pPr>
        <w:pStyle w:val="BodyText"/>
      </w:pPr>
      <w:r w:rsidRPr="007230B4">
        <w:t>Evidence required to demonstrate competence in this unit must be relevant to and satisfy the requirements of the elements and performance criteria, and include the ability to:</w:t>
      </w:r>
    </w:p>
    <w:p w:rsidR="00000000" w:rsidRPr="007230B4" w:rsidP="007230B4">
      <w:pPr>
        <w:pStyle w:val="ListBullet"/>
      </w:pPr>
      <w:r w:rsidRPr="007230B4">
        <w:t>obtain and analyse information from a range of sources to determine environment</w:t>
      </w:r>
      <w:r w:rsidRPr="007230B4">
        <w:t>al aspects/interactions of plant and/or processes and potential impacts</w:t>
      </w:r>
    </w:p>
    <w:p w:rsidR="00000000" w:rsidRPr="007230B4" w:rsidP="007230B4">
      <w:pPr>
        <w:pStyle w:val="ListBullet"/>
      </w:pPr>
      <w:r w:rsidRPr="007230B4">
        <w:t>communicate, consult and negotiate effectively with internal and external stakeholders from a range of social, cultural and ethnic backgrounds, and physical and mental abilities</w:t>
      </w:r>
    </w:p>
    <w:p w:rsidR="00000000" w:rsidRPr="007230B4" w:rsidP="007230B4">
      <w:pPr>
        <w:pStyle w:val="ListBullet"/>
      </w:pPr>
      <w:r w:rsidRPr="007230B4">
        <w:t>use pr</w:t>
      </w:r>
      <w:r w:rsidRPr="007230B4">
        <w:t xml:space="preserve">oblem-solving skills to develop strategies and procedures to deal with identified environmental impacts and opportunities </w:t>
      </w:r>
    </w:p>
    <w:p w:rsidR="00000000" w:rsidRPr="007230B4" w:rsidP="007230B4">
      <w:pPr>
        <w:pStyle w:val="ListBullet"/>
      </w:pPr>
      <w:r w:rsidRPr="007230B4">
        <w:t>plan, write and evaluate a system of policies and procedures to implement the strategies and procedures into the organisation.</w:t>
      </w:r>
    </w:p>
    <w:p w:rsidR="00000000" w:rsidRPr="007230B4" w:rsidP="007230B4">
      <w:pPr>
        <w:pStyle w:val="AllowPageBreak"/>
      </w:pPr>
    </w:p>
    <w:p w:rsidR="00000000" w:rsidRPr="007230B4" w:rsidP="007230B4">
      <w:pPr>
        <w:pStyle w:val="Heading1"/>
      </w:pPr>
      <w:bookmarkStart w:id="13" w:name="O_909967"/>
      <w:bookmarkEnd w:id="13"/>
      <w:r w:rsidRPr="007230B4">
        <w:t>Knowledge Evidence</w:t>
      </w:r>
    </w:p>
    <w:p w:rsidR="00000000" w:rsidRPr="007230B4" w:rsidP="0093322C">
      <w:pPr>
        <w:pStyle w:val="BodyText"/>
      </w:pPr>
      <w:r w:rsidRPr="007230B4">
        <w:t>Evidence must be provided that demonstrates sufficient knowledge to interact with relevant personnel and be able to manage the environmental management system, including knowledge of:</w:t>
      </w:r>
    </w:p>
    <w:p w:rsidR="00000000" w:rsidRPr="007230B4" w:rsidP="007230B4">
      <w:pPr>
        <w:pStyle w:val="ListBullet"/>
      </w:pPr>
      <w:r w:rsidRPr="007230B4">
        <w:t>change management</w:t>
      </w:r>
    </w:p>
    <w:p w:rsidR="00000000" w:rsidRPr="007230B4" w:rsidP="007230B4">
      <w:pPr>
        <w:pStyle w:val="ListBullet"/>
      </w:pPr>
      <w:r w:rsidRPr="007230B4">
        <w:t>continuous improvement</w:t>
      </w:r>
    </w:p>
    <w:p w:rsidR="00000000" w:rsidRPr="007230B4" w:rsidP="007230B4">
      <w:pPr>
        <w:pStyle w:val="ListBullet"/>
      </w:pPr>
      <w:r w:rsidRPr="007230B4">
        <w:t>policy development, performance benchmarking and indicator development relevant to the organisation</w:t>
      </w:r>
      <w:r>
        <w:t>’</w:t>
      </w:r>
      <w:r w:rsidRPr="007230B4">
        <w:t>s activities</w:t>
      </w:r>
    </w:p>
    <w:p w:rsidR="00000000" w:rsidRPr="007230B4" w:rsidP="007230B4">
      <w:pPr>
        <w:pStyle w:val="ListBullet"/>
      </w:pPr>
      <w:r w:rsidRPr="007230B4">
        <w:t xml:space="preserve">environment sustainability as a </w:t>
      </w:r>
      <w:r>
        <w:t>‘</w:t>
      </w:r>
      <w:r w:rsidRPr="007230B4">
        <w:t>whole system</w:t>
      </w:r>
      <w:r>
        <w:t>’</w:t>
      </w:r>
      <w:r w:rsidRPr="007230B4">
        <w:t xml:space="preserve"> approach</w:t>
      </w:r>
    </w:p>
    <w:p w:rsidR="00000000" w:rsidRPr="007230B4" w:rsidP="007230B4">
      <w:pPr>
        <w:pStyle w:val="ListBullet"/>
      </w:pPr>
      <w:r w:rsidRPr="007230B4">
        <w:t xml:space="preserve">implications/application of sustainable development for a business </w:t>
      </w:r>
    </w:p>
    <w:p w:rsidR="00000000" w:rsidRPr="007230B4" w:rsidP="007230B4">
      <w:pPr>
        <w:pStyle w:val="ListBullet"/>
      </w:pPr>
      <w:r w:rsidRPr="007230B4">
        <w:t>techniques to measu</w:t>
      </w:r>
      <w:r w:rsidRPr="007230B4">
        <w:t>re sustainability/environmental performance in terms of an organisation</w:t>
      </w:r>
      <w:r>
        <w:t>’</w:t>
      </w:r>
      <w:r w:rsidRPr="007230B4">
        <w:t>s impact on the environment and their ability to manage and minimise negative impacts</w:t>
      </w:r>
    </w:p>
    <w:p w:rsidR="00000000" w:rsidRPr="007230B4" w:rsidP="007230B4">
      <w:pPr>
        <w:pStyle w:val="ListBullet"/>
      </w:pPr>
      <w:r w:rsidRPr="007230B4">
        <w:t xml:space="preserve">application of the </w:t>
      </w:r>
      <w:r>
        <w:t>‘</w:t>
      </w:r>
      <w:r w:rsidRPr="007230B4">
        <w:t>triple bottom line</w:t>
      </w:r>
      <w:r>
        <w:t>’</w:t>
      </w:r>
      <w:r w:rsidRPr="007230B4">
        <w:t xml:space="preserve"> (TBL) principle as a framework for measuring and reporting</w:t>
      </w:r>
      <w:r w:rsidRPr="007230B4">
        <w:t xml:space="preserve"> corporate performance against economic, social and environmental parameters</w:t>
      </w:r>
    </w:p>
    <w:p w:rsidR="00000000" w:rsidRPr="007230B4" w:rsidP="007230B4">
      <w:pPr>
        <w:pStyle w:val="ListBullet"/>
      </w:pPr>
      <w:r w:rsidRPr="007230B4">
        <w:t>management strategies and workplace practices that can be used to minimise or prevent these effects, including:</w:t>
      </w:r>
    </w:p>
    <w:p w:rsidR="00000000" w:rsidRPr="007230B4" w:rsidP="007230B4">
      <w:pPr>
        <w:pStyle w:val="ListBullet2"/>
      </w:pPr>
      <w:r w:rsidRPr="007230B4">
        <w:t>recycling and reusing</w:t>
      </w:r>
    </w:p>
    <w:p w:rsidR="00000000" w:rsidRPr="007230B4" w:rsidP="007230B4">
      <w:pPr>
        <w:pStyle w:val="ListBullet2"/>
      </w:pPr>
      <w:r w:rsidRPr="007230B4">
        <w:t>reducing amount of non-renewable resources u</w:t>
      </w:r>
      <w:r w:rsidRPr="007230B4">
        <w:t>sed</w:t>
      </w:r>
    </w:p>
    <w:p w:rsidR="00000000" w:rsidRPr="007230B4" w:rsidP="007230B4">
      <w:pPr>
        <w:pStyle w:val="ListBullet2"/>
      </w:pPr>
      <w:r w:rsidRPr="007230B4">
        <w:t>reducing volume and/or concentration/intensity of pollutants made</w:t>
      </w:r>
    </w:p>
    <w:p w:rsidR="00000000" w:rsidRPr="007230B4" w:rsidP="007230B4">
      <w:pPr>
        <w:pStyle w:val="ListBullet2"/>
      </w:pPr>
      <w:r w:rsidRPr="007230B4">
        <w:t>reducing emissions</w:t>
      </w:r>
    </w:p>
    <w:p w:rsidR="00000000" w:rsidRPr="007230B4" w:rsidP="007230B4">
      <w:pPr>
        <w:pStyle w:val="ListBullet2"/>
      </w:pPr>
      <w:r w:rsidRPr="007230B4">
        <w:t>improving housekeeping (e.g. using a broom instead of a hose, and using old rags for cleaning instead of toxic cleaners or water)</w:t>
      </w:r>
    </w:p>
    <w:p w:rsidR="00000000" w:rsidRPr="007230B4" w:rsidP="007230B4">
      <w:pPr>
        <w:pStyle w:val="ListBullet2"/>
      </w:pPr>
      <w:r w:rsidRPr="007230B4">
        <w:t>substituting materials (e.g. replacing toxic solvent-based coatings with water-based ones)</w:t>
      </w:r>
    </w:p>
    <w:p w:rsidR="00000000" w:rsidRPr="007230B4" w:rsidP="007230B4">
      <w:pPr>
        <w:pStyle w:val="ListBullet2"/>
      </w:pPr>
      <w:r w:rsidRPr="007230B4">
        <w:t>changing processes (e.g. mechanical cleaning, and re-design of products/procedures so that materials are used more efficiently)</w:t>
      </w:r>
    </w:p>
    <w:p w:rsidR="00000000" w:rsidRPr="007230B4" w:rsidP="007230B4">
      <w:pPr>
        <w:pStyle w:val="ListBullet2"/>
      </w:pPr>
      <w:r w:rsidRPr="007230B4">
        <w:t>tenders for the provision of goods an</w:t>
      </w:r>
      <w:r w:rsidRPr="007230B4">
        <w:t>d services that specify environmentally preferred selection criteria</w:t>
      </w:r>
    </w:p>
    <w:p w:rsidR="00000000" w:rsidRPr="007230B4" w:rsidP="007230B4">
      <w:pPr>
        <w:pStyle w:val="ListBullet"/>
      </w:pPr>
      <w:r w:rsidRPr="007230B4">
        <w:t>quality systems</w:t>
      </w:r>
    </w:p>
    <w:p w:rsidR="00000000" w:rsidRPr="007230B4" w:rsidP="007230B4">
      <w:pPr>
        <w:pStyle w:val="ListBullet"/>
      </w:pPr>
      <w:r w:rsidRPr="007230B4">
        <w:t>supply chain management</w:t>
      </w:r>
    </w:p>
    <w:p w:rsidR="00000000" w:rsidRPr="007230B4" w:rsidP="007230B4">
      <w:pPr>
        <w:pStyle w:val="ListBullet"/>
      </w:pPr>
      <w:r w:rsidRPr="007230B4">
        <w:t>relevant system analysis and design principles</w:t>
      </w:r>
    </w:p>
    <w:p w:rsidR="00000000" w:rsidRPr="007230B4" w:rsidP="007230B4">
      <w:pPr>
        <w:pStyle w:val="ListBullet"/>
      </w:pPr>
      <w:r w:rsidRPr="007230B4">
        <w:t>organisation business goals and strategic plans</w:t>
      </w:r>
    </w:p>
    <w:p w:rsidR="00000000" w:rsidRPr="007230B4" w:rsidP="007230B4">
      <w:pPr>
        <w:pStyle w:val="ListBullet"/>
      </w:pPr>
      <w:r w:rsidRPr="007230B4">
        <w:t>strategies to maximise opportunities</w:t>
      </w:r>
    </w:p>
    <w:p w:rsidR="00000000" w:rsidRPr="007230B4" w:rsidP="007230B4">
      <w:pPr>
        <w:pStyle w:val="ListBullet"/>
      </w:pPr>
      <w:r w:rsidRPr="007230B4">
        <w:t>environment im</w:t>
      </w:r>
      <w:r w:rsidRPr="007230B4">
        <w:t>pact minimisation strategies</w:t>
      </w:r>
    </w:p>
    <w:p w:rsidR="00000000" w:rsidRPr="007230B4" w:rsidP="007230B4">
      <w:pPr>
        <w:pStyle w:val="ListBullet"/>
      </w:pPr>
      <w:r w:rsidRPr="007230B4">
        <w:t>environmental issues, including as relevant to the organisation, water catchments, air/emissions, noise, ecosystems, habitat and waste minimisation</w:t>
      </w:r>
    </w:p>
    <w:p w:rsidR="00000000" w:rsidRPr="007230B4" w:rsidP="007230B4">
      <w:pPr>
        <w:pStyle w:val="ListBullet"/>
      </w:pPr>
      <w:r w:rsidRPr="007230B4">
        <w:t>relevant social sustainability issues, including corporate image, staff morale,</w:t>
      </w:r>
      <w:r w:rsidRPr="007230B4">
        <w:t xml:space="preserve"> customer loyalty and community engagement</w:t>
      </w:r>
    </w:p>
    <w:p w:rsidR="00000000" w:rsidRPr="007230B4" w:rsidP="007230B4">
      <w:pPr>
        <w:pStyle w:val="ListBullet"/>
      </w:pPr>
      <w:r w:rsidRPr="007230B4">
        <w:t>financial/market issues related to environmental management, including cost reduction, product differentiation/branding and identification of market potential</w:t>
      </w:r>
    </w:p>
    <w:p w:rsidR="00000000" w:rsidRPr="007230B4" w:rsidP="007230B4">
      <w:pPr>
        <w:pStyle w:val="ListBullet"/>
      </w:pPr>
      <w:r w:rsidRPr="007230B4">
        <w:t>organisation procedures, including those covering:</w:t>
      </w:r>
    </w:p>
    <w:p w:rsidR="00000000" w:rsidRPr="007230B4" w:rsidP="007230B4">
      <w:pPr>
        <w:pStyle w:val="ListBullet2"/>
      </w:pPr>
      <w:r w:rsidRPr="007230B4">
        <w:t>environmental management</w:t>
      </w:r>
    </w:p>
    <w:p w:rsidR="00000000" w:rsidRPr="007230B4" w:rsidP="007230B4">
      <w:pPr>
        <w:pStyle w:val="ListBullet2"/>
      </w:pPr>
      <w:r w:rsidRPr="007230B4">
        <w:t>safety, emergency and hazard control</w:t>
      </w:r>
    </w:p>
    <w:p w:rsidR="00000000" w:rsidRPr="007230B4" w:rsidP="007230B4">
      <w:pPr>
        <w:pStyle w:val="ListBullet2"/>
      </w:pPr>
      <w:r w:rsidRPr="007230B4">
        <w:t>procurement</w:t>
      </w:r>
    </w:p>
    <w:p w:rsidR="00000000" w:rsidRPr="007230B4" w:rsidP="007230B4">
      <w:pPr>
        <w:pStyle w:val="ListBullet"/>
      </w:pPr>
      <w:r w:rsidRPr="007230B4">
        <w:t>duty of care obligations</w:t>
      </w:r>
    </w:p>
    <w:p w:rsidR="00000000" w:rsidRPr="007230B4" w:rsidP="007230B4">
      <w:pPr>
        <w:pStyle w:val="ListBullet"/>
      </w:pPr>
      <w:r w:rsidRPr="007230B4">
        <w:t>hierarchy of control.</w:t>
      </w:r>
    </w:p>
    <w:p w:rsidR="00000000" w:rsidRPr="007230B4" w:rsidP="007230B4">
      <w:pPr>
        <w:pStyle w:val="AllowPageBreak"/>
      </w:pPr>
    </w:p>
    <w:p w:rsidR="00000000" w:rsidRPr="007230B4" w:rsidP="007230B4">
      <w:pPr>
        <w:pStyle w:val="Heading1"/>
      </w:pPr>
      <w:bookmarkStart w:id="14" w:name="O_909966"/>
      <w:bookmarkEnd w:id="14"/>
      <w:r w:rsidRPr="007230B4">
        <w:t>Assessment Conditions</w:t>
      </w:r>
    </w:p>
    <w:p w:rsidR="00000000" w:rsidRPr="007230B4" w:rsidP="007230B4">
      <w:pPr>
        <w:pStyle w:val="ListBullet"/>
      </w:pPr>
      <w:r w:rsidRPr="007230B4">
        <w:t>The unit should be assessed holistically and the judgement of competence based on a holistic a</w:t>
      </w:r>
      <w:r w:rsidRPr="007230B4">
        <w:t xml:space="preserve">ssessment of the evidence. </w:t>
      </w:r>
    </w:p>
    <w:p w:rsidR="00000000" w:rsidRPr="007230B4" w:rsidP="007230B4">
      <w:pPr>
        <w:pStyle w:val="ListBullet"/>
      </w:pPr>
      <w:r w:rsidRPr="007230B4">
        <w:t>The collection of performance evidence is best done from a report and/or folio of evidence drawn from:</w:t>
      </w:r>
    </w:p>
    <w:p w:rsidR="00000000" w:rsidRPr="007230B4" w:rsidP="007230B4">
      <w:pPr>
        <w:pStyle w:val="ListBullet2"/>
      </w:pPr>
      <w:r w:rsidRPr="007230B4">
        <w:t>a single project which provides sufficient evidence of the requirements of all the elements and performance criteria</w:t>
      </w:r>
    </w:p>
    <w:p w:rsidR="00000000" w:rsidRPr="007230B4" w:rsidP="007230B4">
      <w:pPr>
        <w:pStyle w:val="ListBullet2"/>
      </w:pPr>
      <w:r w:rsidRPr="007230B4">
        <w:t>multipl</w:t>
      </w:r>
      <w:r w:rsidRPr="007230B4">
        <w:t>e smaller projects which together provide sufficient evidence of the requirements of all the elements and performance criteria.</w:t>
      </w:r>
    </w:p>
    <w:p w:rsidR="00000000" w:rsidRPr="007230B4" w:rsidP="007230B4">
      <w:pPr>
        <w:pStyle w:val="ListBullet"/>
      </w:pPr>
      <w:r w:rsidRPr="007230B4">
        <w:t xml:space="preserve">A third-party report, or similar, may be needed to testify to the work done by the individual, particularly </w:t>
      </w:r>
      <w:r w:rsidRPr="007230B4">
        <w:t>when the project has been done as part of a project team.</w:t>
      </w:r>
    </w:p>
    <w:p w:rsidR="00000000" w:rsidRPr="007230B4" w:rsidP="007230B4">
      <w:pPr>
        <w:pStyle w:val="ListBullet"/>
      </w:pPr>
      <w:r w:rsidRPr="007230B4">
        <w:t>Assessment should use a real project in an operational workplace. Where this is not possible or practical, assessment must occur using a sufficiently rigorous simulated environment reflecting realis</w:t>
      </w:r>
      <w:r w:rsidRPr="007230B4">
        <w:t>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7230B4" w:rsidP="007230B4">
      <w:pPr>
        <w:pStyle w:val="ListBullet"/>
      </w:pPr>
      <w:r w:rsidRPr="007230B4">
        <w:t>Simulation may be used for part only of t</w:t>
      </w:r>
      <w:r w:rsidRPr="007230B4">
        <w:t>his unit.</w:t>
      </w:r>
    </w:p>
    <w:p w:rsidR="00000000" w:rsidRPr="007230B4" w:rsidP="007230B4">
      <w:pPr>
        <w:pStyle w:val="ListBullet"/>
      </w:pPr>
      <w:r w:rsidRPr="007230B4">
        <w:t>It is not necessary for the recommended improvements in utility efficiency to be complete for the purposes of this unit.</w:t>
      </w:r>
    </w:p>
    <w:p w:rsidR="00000000" w:rsidRPr="007230B4" w:rsidP="007230B4">
      <w:pPr>
        <w:pStyle w:val="ListBullet"/>
      </w:pPr>
      <w:r w:rsidRPr="007230B4">
        <w:t>Knowledge evidence may be collected concurrently with performance evidence or through an independent process, such as workboo</w:t>
      </w:r>
      <w:r w:rsidRPr="007230B4">
        <w:t>ks, written assessments or interviews (provided a record is kept).</w:t>
      </w:r>
    </w:p>
    <w:p w:rsidR="00000000" w:rsidRPr="007230B4" w:rsidP="007230B4">
      <w:pPr>
        <w:pStyle w:val="ListBullet"/>
      </w:pPr>
      <w:r w:rsidRPr="007230B4">
        <w:t>Assessment processes and techniques must be appropriate to the language, literacy and numeracy requirements of the work being performed and the needs of the candidate.</w:t>
      </w:r>
    </w:p>
    <w:p w:rsidR="00000000" w:rsidRPr="007230B4" w:rsidP="007230B4">
      <w:pPr>
        <w:pStyle w:val="ListBullet"/>
      </w:pPr>
      <w:r w:rsidRPr="007230B4">
        <w:t>Conditions for assess</w:t>
      </w:r>
      <w:r w:rsidRPr="007230B4">
        <w:t>ment must include access to all tools, equipment, materials and documentation required, including relevant workplace procedures, product and manufacturing specifications associated with this unit.</w:t>
      </w:r>
    </w:p>
    <w:p w:rsidR="00000000" w:rsidRPr="007230B4" w:rsidP="007230B4">
      <w:pPr>
        <w:pStyle w:val="ListBullet"/>
      </w:pPr>
      <w:r w:rsidRPr="007230B4">
        <w:t>The regulatory framework will be reflected in workplace pol</w:t>
      </w:r>
      <w:r w:rsidRPr="007230B4">
        <w:t>icies and procedures and is not required to be independently assessed.</w:t>
      </w:r>
    </w:p>
    <w:p w:rsidR="00000000" w:rsidRPr="007230B4" w:rsidP="007230B4">
      <w:pPr>
        <w:pStyle w:val="ListBullet"/>
      </w:pPr>
      <w:r w:rsidRPr="007230B4">
        <w:t>Foundation skills are integral to competent performance of the unit and should not be assessed separately.</w:t>
      </w:r>
    </w:p>
    <w:p w:rsidR="00000000" w:rsidRPr="007230B4" w:rsidP="007230B4">
      <w:pPr>
        <w:pStyle w:val="ListBullet"/>
      </w:pPr>
      <w:r w:rsidRPr="007230B4">
        <w:t xml:space="preserve">Assessors must satisfy the assessor competency requirements that are in place </w:t>
      </w:r>
      <w:r w:rsidRPr="007230B4">
        <w:t xml:space="preserve">at the time of the </w:t>
      </w:r>
      <w:r w:rsidRPr="007230B4">
        <w:t>assessment as set by the VET regulator.</w:t>
      </w:r>
    </w:p>
    <w:p w:rsidR="00000000" w:rsidRPr="007230B4" w:rsidP="007230B4">
      <w:pPr>
        <w:pStyle w:val="ListBullet"/>
      </w:pPr>
      <w:r w:rsidRPr="007230B4">
        <w:t>In addition, the assessor or anyone acting in subject matter expert role in assessment must demonstrate both technical competency and currency. If the assessor cannot demonstrate technical competen</w:t>
      </w:r>
      <w:r w:rsidRPr="007230B4">
        <w:t xml:space="preserve">cy and currency they must assess with a subject matter expert who does meet these requirements. </w:t>
      </w:r>
    </w:p>
    <w:p w:rsidR="00000000" w:rsidRPr="007230B4" w:rsidP="007230B4">
      <w:pPr>
        <w:pStyle w:val="ListBullet"/>
      </w:pPr>
      <w:r w:rsidRPr="007230B4">
        <w:t>Technical competence can be demonstrated through one or more of:</w:t>
      </w:r>
    </w:p>
    <w:p w:rsidR="00000000" w:rsidRPr="007230B4" w:rsidP="007230B4">
      <w:pPr>
        <w:pStyle w:val="ListBullet2"/>
      </w:pPr>
      <w:r w:rsidRPr="007230B4">
        <w:t xml:space="preserve">relevant VET or other qualification/Statement of Attainment </w:t>
      </w:r>
    </w:p>
    <w:p w:rsidR="00000000" w:rsidRPr="007230B4" w:rsidP="007230B4">
      <w:pPr>
        <w:pStyle w:val="ListBullet2"/>
      </w:pPr>
      <w:r w:rsidRPr="007230B4">
        <w:t>appropriate workplace</w:t>
      </w:r>
      <w:r w:rsidRPr="007230B4">
        <w:t xml:space="preserve"> experience undertaking the type of work being assessed under routine and non-routine conditions </w:t>
      </w:r>
    </w:p>
    <w:p w:rsidR="00000000" w:rsidRPr="007230B4" w:rsidP="007230B4">
      <w:pPr>
        <w:pStyle w:val="ListBullet2"/>
      </w:pPr>
      <w:r w:rsidRPr="007230B4">
        <w:t>appropriate workplace experience supervising/evaluating the type of work being assessed under routine and non-routine conditions</w:t>
      </w:r>
    </w:p>
    <w:p w:rsidR="00000000" w:rsidRPr="007230B4" w:rsidP="007230B4">
      <w:pPr>
        <w:pStyle w:val="ListBullet"/>
      </w:pPr>
      <w:r w:rsidRPr="007230B4">
        <w:t>Currency can be demonstrated</w:t>
      </w:r>
      <w:r w:rsidRPr="007230B4">
        <w:t xml:space="preserve"> through one or more of:</w:t>
      </w:r>
    </w:p>
    <w:p w:rsidR="00000000" w:rsidRPr="007230B4" w:rsidP="007230B4">
      <w:pPr>
        <w:pStyle w:val="ListBullet2"/>
      </w:pPr>
      <w:r w:rsidRPr="007230B4">
        <w:t xml:space="preserve">being currently employed undertaking the type of work being assessed </w:t>
      </w:r>
    </w:p>
    <w:p w:rsidR="00000000" w:rsidRPr="007230B4" w:rsidP="007230B4">
      <w:pPr>
        <w:pStyle w:val="ListBullet2"/>
      </w:pPr>
      <w:r w:rsidRPr="007230B4">
        <w:t>being employed by the organisation undertaking the type of work being assessed and having maintained currency in accordance with that organisation’s policies an</w:t>
      </w:r>
      <w:r w:rsidRPr="007230B4">
        <w:t xml:space="preserve">d procedures </w:t>
      </w:r>
    </w:p>
    <w:p w:rsidR="00000000" w:rsidRPr="007230B4" w:rsidP="007230B4">
      <w:pPr>
        <w:pStyle w:val="ListBullet2"/>
      </w:pPr>
      <w:r w:rsidRPr="007230B4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7230B4" w:rsidP="007230B4">
      <w:pPr>
        <w:pStyle w:val="ListBullet2"/>
      </w:pPr>
      <w:r w:rsidRPr="007230B4">
        <w:t xml:space="preserve">conducting on-the-job training/assessments of the type of work </w:t>
      </w:r>
      <w:r w:rsidRPr="007230B4">
        <w:t xml:space="preserve">being assessed </w:t>
      </w:r>
    </w:p>
    <w:p w:rsidR="00000000" w:rsidRPr="007230B4" w:rsidP="007230B4">
      <w:pPr>
        <w:pStyle w:val="ListBullet2"/>
      </w:pPr>
      <w:r w:rsidRPr="007230B4">
        <w:t>being an active member of a relevant professional body and participating in activities relevant to the assessment of this type of work.</w:t>
      </w:r>
    </w:p>
    <w:p w:rsidR="00000000" w:rsidRPr="007230B4" w:rsidP="007230B4">
      <w:pPr>
        <w:pStyle w:val="AllowPageBreak"/>
      </w:pPr>
    </w:p>
    <w:p w:rsidR="00000000" w:rsidRPr="007230B4" w:rsidP="007230B4">
      <w:pPr>
        <w:pStyle w:val="Heading1"/>
      </w:pPr>
      <w:bookmarkStart w:id="15" w:name="O_909964"/>
      <w:bookmarkEnd w:id="15"/>
      <w:r w:rsidRPr="007230B4">
        <w:t>Links</w:t>
      </w:r>
    </w:p>
    <w:p w:rsidR="00000000" w:rsidRPr="007230B4" w:rsidP="0093322C">
      <w:pPr>
        <w:pStyle w:val="BodyText"/>
      </w:pPr>
      <w:r w:rsidRPr="007230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70CF3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230B4" w:rsidP="007230B4"/>
    <w:sectPr w:rsidSect="007230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B4" w:rsidRPr="0093322C" w:rsidP="009332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2C" w:rsidP="007230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3322C" w:rsidP="007230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3322C" w:rsidP="007230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B4" w:rsidP="007230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322C">
      <w:t>Approved</w:t>
    </w:r>
    <w:r w:rsidR="009332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322C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322C">
      <w:rPr>
        <w:noProof/>
      </w:rPr>
      <w:t>7</w:t>
    </w:r>
    <w:r>
      <w:rPr>
        <w:noProof/>
      </w:rPr>
      <w:fldChar w:fldCharType="end"/>
    </w:r>
  </w:p>
  <w:p w:rsidR="007230B4" w:rsidP="007230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32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322C">
      <w:t>Manufacturing Industry Skills Alliance</w:t>
    </w:r>
    <w:r w:rsidR="0093322C">
      <w:fldChar w:fldCharType="end"/>
    </w:r>
  </w:p>
  <w:p w:rsidR="007230B4" w:rsidP="007230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0B4" w:rsidRPr="0093322C" w:rsidP="009332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2C" w:rsidRPr="002D2AF8" w:rsidP="007230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PMASUP620 Manage environmental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322C" w:rsidP="007230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B4" w:rsidRPr="002D2AF8" w:rsidP="007230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322C">
      <w:t>PMASUP620 Manage environmental management system</w:t>
    </w:r>
    <w:r w:rsidR="009332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322C">
      <w:rPr>
        <w:noProof/>
      </w:rPr>
      <w:t>2 March 2025</w:t>
    </w:r>
    <w:r>
      <w:fldChar w:fldCharType="end"/>
    </w:r>
  </w:p>
  <w:p w:rsidR="007230B4" w:rsidP="007230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3C41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842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FAB8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0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0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0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0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0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0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0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0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0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0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0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0B4"/>
  </w:style>
  <w:style w:type="character" w:customStyle="1" w:styleId="Heading1Char">
    <w:name w:val="Heading 1 Char"/>
    <w:basedOn w:val="DefaultParagraphFont"/>
    <w:link w:val="Heading1"/>
    <w:rsid w:val="007230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0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0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0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30B4"/>
    <w:rPr>
      <w:b/>
      <w:spacing w:val="0"/>
    </w:rPr>
  </w:style>
  <w:style w:type="paragraph" w:styleId="ListBullet2">
    <w:name w:val="List Bullet 2"/>
    <w:basedOn w:val="List2"/>
    <w:rsid w:val="007230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30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0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30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0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0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0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0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0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0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0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0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0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0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0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0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0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0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0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30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0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0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30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0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0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0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0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0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0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0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0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30B4"/>
    <w:rPr>
      <w:i/>
    </w:rPr>
  </w:style>
  <w:style w:type="paragraph" w:styleId="Caption">
    <w:name w:val="caption"/>
    <w:basedOn w:val="BodyText"/>
    <w:next w:val="Normal"/>
    <w:qFormat/>
    <w:rsid w:val="007230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0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0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0B4"/>
  </w:style>
  <w:style w:type="paragraph" w:styleId="TableofFigures">
    <w:name w:val="table of figures"/>
    <w:basedOn w:val="Normal"/>
    <w:next w:val="Normal"/>
    <w:semiHidden/>
    <w:rsid w:val="007230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0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30B4"/>
    <w:rPr>
      <w:rFonts w:ascii="Wingdings" w:hAnsi="Wingdings"/>
    </w:rPr>
  </w:style>
  <w:style w:type="paragraph" w:customStyle="1" w:styleId="TableHeading">
    <w:name w:val="Table Heading"/>
    <w:basedOn w:val="HeadingBase"/>
    <w:rsid w:val="007230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0B4"/>
    <w:rPr>
      <w:color w:val="0033CC"/>
      <w:u w:val="none"/>
    </w:rPr>
  </w:style>
  <w:style w:type="paragraph" w:customStyle="1" w:styleId="BodyTextRight">
    <w:name w:val="Body Text Right"/>
    <w:basedOn w:val="BodyText"/>
    <w:rsid w:val="007230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0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0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0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0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0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0B4"/>
    <w:rPr>
      <w:sz w:val="32"/>
    </w:rPr>
  </w:style>
  <w:style w:type="paragraph" w:customStyle="1" w:styleId="HeadingProcedure">
    <w:name w:val="Heading Procedure"/>
    <w:basedOn w:val="HeadingBase"/>
    <w:next w:val="Normal"/>
    <w:rsid w:val="007230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0B4"/>
    <w:pPr>
      <w:spacing w:before="60" w:after="60"/>
    </w:pPr>
  </w:style>
  <w:style w:type="paragraph" w:styleId="ListContinue">
    <w:name w:val="List Continue"/>
    <w:basedOn w:val="List"/>
    <w:rsid w:val="007230B4"/>
    <w:pPr>
      <w:ind w:firstLine="0"/>
    </w:pPr>
  </w:style>
  <w:style w:type="paragraph" w:customStyle="1" w:styleId="ListNote">
    <w:name w:val="List Note"/>
    <w:basedOn w:val="List"/>
    <w:rsid w:val="007230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0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0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0B4"/>
    <w:rPr>
      <w:rFonts w:ascii="Courier New" w:hAnsi="Courier New"/>
    </w:rPr>
  </w:style>
  <w:style w:type="paragraph" w:customStyle="1" w:styleId="NoteBullet">
    <w:name w:val="Note Bullet"/>
    <w:basedOn w:val="Note"/>
    <w:rsid w:val="007230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0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0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0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0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30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0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0B4"/>
    <w:rPr>
      <w:b/>
      <w:smallCaps/>
    </w:rPr>
  </w:style>
  <w:style w:type="paragraph" w:customStyle="1" w:styleId="TableListNumber">
    <w:name w:val="Table List Number"/>
    <w:basedOn w:val="ListNumber"/>
    <w:rsid w:val="007230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0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0B4"/>
    <w:pPr>
      <w:numPr>
        <w:numId w:val="9"/>
      </w:numPr>
    </w:pPr>
  </w:style>
  <w:style w:type="paragraph" w:customStyle="1" w:styleId="ListAlpha2">
    <w:name w:val="List Alpha 2"/>
    <w:basedOn w:val="List2"/>
    <w:rsid w:val="007230B4"/>
    <w:pPr>
      <w:numPr>
        <w:numId w:val="8"/>
      </w:numPr>
    </w:pPr>
  </w:style>
  <w:style w:type="paragraph" w:styleId="List2">
    <w:name w:val="List 2"/>
    <w:basedOn w:val="BodyText"/>
    <w:rsid w:val="007230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0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0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0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0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0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30B4"/>
    <w:pPr>
      <w:numPr>
        <w:numId w:val="4"/>
      </w:numPr>
    </w:pPr>
  </w:style>
  <w:style w:type="paragraph" w:styleId="ListContinue2">
    <w:name w:val="List Continue 2"/>
    <w:basedOn w:val="List2"/>
    <w:rsid w:val="007230B4"/>
    <w:pPr>
      <w:ind w:firstLine="0"/>
    </w:pPr>
  </w:style>
  <w:style w:type="paragraph" w:styleId="ListContinue3">
    <w:name w:val="List Continue 3"/>
    <w:basedOn w:val="List3"/>
    <w:rsid w:val="007230B4"/>
    <w:pPr>
      <w:ind w:left="1021" w:firstLine="0"/>
    </w:pPr>
  </w:style>
  <w:style w:type="paragraph" w:styleId="ListContinue4">
    <w:name w:val="List Continue 4"/>
    <w:basedOn w:val="List4"/>
    <w:rsid w:val="007230B4"/>
    <w:pPr>
      <w:ind w:firstLine="0"/>
    </w:pPr>
  </w:style>
  <w:style w:type="paragraph" w:styleId="ListContinue5">
    <w:name w:val="List Continue 5"/>
    <w:basedOn w:val="List5"/>
    <w:rsid w:val="007230B4"/>
    <w:pPr>
      <w:ind w:firstLine="0"/>
    </w:pPr>
  </w:style>
  <w:style w:type="paragraph" w:styleId="ListNumber3">
    <w:name w:val="List Number 3"/>
    <w:basedOn w:val="List3"/>
    <w:rsid w:val="007230B4"/>
    <w:pPr>
      <w:numPr>
        <w:numId w:val="5"/>
      </w:numPr>
    </w:pPr>
  </w:style>
  <w:style w:type="paragraph" w:styleId="ListNumber4">
    <w:name w:val="List Number 4"/>
    <w:basedOn w:val="List4"/>
    <w:rsid w:val="007230B4"/>
    <w:pPr>
      <w:numPr>
        <w:numId w:val="6"/>
      </w:numPr>
    </w:pPr>
  </w:style>
  <w:style w:type="paragraph" w:styleId="ListNumber5">
    <w:name w:val="List Number 5"/>
    <w:basedOn w:val="List5"/>
    <w:rsid w:val="007230B4"/>
    <w:pPr>
      <w:numPr>
        <w:numId w:val="7"/>
      </w:numPr>
    </w:pPr>
  </w:style>
  <w:style w:type="paragraph" w:styleId="BlockText">
    <w:name w:val="Block Text"/>
    <w:basedOn w:val="Normal"/>
    <w:rsid w:val="007230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0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0B4"/>
    <w:rPr>
      <w:sz w:val="16"/>
      <w:vertAlign w:val="superscript"/>
    </w:rPr>
  </w:style>
  <w:style w:type="character" w:customStyle="1" w:styleId="Symbols">
    <w:name w:val="Symbols"/>
    <w:basedOn w:val="DefaultParagraphFont"/>
    <w:rsid w:val="007230B4"/>
    <w:rPr>
      <w:rFonts w:ascii="Symbol" w:hAnsi="Symbol"/>
    </w:rPr>
  </w:style>
  <w:style w:type="character" w:customStyle="1" w:styleId="MenuOptions">
    <w:name w:val="Menu Options"/>
    <w:basedOn w:val="DefaultParagraphFont"/>
    <w:rsid w:val="007230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0B4"/>
    <w:rPr>
      <w:b/>
    </w:rPr>
  </w:style>
  <w:style w:type="character" w:customStyle="1" w:styleId="Underlined">
    <w:name w:val="Underlined"/>
    <w:basedOn w:val="DefaultParagraphFont"/>
    <w:rsid w:val="007230B4"/>
    <w:rPr>
      <w:u w:val="single"/>
    </w:rPr>
  </w:style>
  <w:style w:type="paragraph" w:customStyle="1" w:styleId="TableBodyTextRight">
    <w:name w:val="Table Body Text Right"/>
    <w:basedOn w:val="TableBodyText"/>
    <w:rsid w:val="007230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0B4"/>
    <w:rPr>
      <w:sz w:val="18"/>
    </w:rPr>
  </w:style>
  <w:style w:type="paragraph" w:customStyle="1" w:styleId="BodySmallRight">
    <w:name w:val="Body Small Right"/>
    <w:basedOn w:val="BodyTextRight"/>
    <w:rsid w:val="007230B4"/>
    <w:rPr>
      <w:sz w:val="18"/>
      <w:szCs w:val="18"/>
    </w:rPr>
  </w:style>
  <w:style w:type="paragraph" w:customStyle="1" w:styleId="MarginEdition">
    <w:name w:val="Margin Edition"/>
    <w:basedOn w:val="MarginNote"/>
    <w:rsid w:val="007230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0B4"/>
    <w:rPr>
      <w:sz w:val="2"/>
      <w:szCs w:val="2"/>
    </w:rPr>
  </w:style>
  <w:style w:type="character" w:customStyle="1" w:styleId="Small">
    <w:name w:val="Small"/>
    <w:basedOn w:val="DefaultParagraphFont"/>
    <w:rsid w:val="007230B4"/>
    <w:rPr>
      <w:sz w:val="16"/>
    </w:rPr>
  </w:style>
  <w:style w:type="paragraph" w:customStyle="1" w:styleId="WideTable">
    <w:name w:val="Wide Table"/>
    <w:basedOn w:val="Normal"/>
    <w:rsid w:val="007230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0B4"/>
  </w:style>
  <w:style w:type="paragraph" w:styleId="Quote">
    <w:name w:val="Quote"/>
    <w:basedOn w:val="Heading1"/>
    <w:link w:val="QuoteChar"/>
    <w:qFormat/>
    <w:rsid w:val="007230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0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0B4"/>
    <w:pPr>
      <w:pageBreakBefore/>
    </w:pPr>
  </w:style>
  <w:style w:type="paragraph" w:customStyle="1" w:styleId="Border">
    <w:name w:val="Border"/>
    <w:basedOn w:val="Normal"/>
    <w:qFormat/>
    <w:rsid w:val="007230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0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0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0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0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0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0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0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0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0B4"/>
    <w:rPr>
      <w:u w:val="single"/>
    </w:rPr>
  </w:style>
  <w:style w:type="character" w:customStyle="1" w:styleId="BoldandItalics">
    <w:name w:val="Bold and Italics"/>
    <w:qFormat/>
    <w:rsid w:val="007230B4"/>
    <w:rPr>
      <w:b/>
      <w:i/>
      <w:u w:val="none"/>
    </w:rPr>
  </w:style>
  <w:style w:type="paragraph" w:styleId="BalloonText">
    <w:name w:val="Balloon Text"/>
    <w:basedOn w:val="Normal"/>
    <w:link w:val="BalloonTextChar"/>
    <w:rsid w:val="007230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0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0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0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0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0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0B4"/>
    <w:pPr>
      <w:spacing w:before="0" w:after="0"/>
    </w:pPr>
  </w:style>
  <w:style w:type="paragraph" w:customStyle="1" w:styleId="BodyTextBold">
    <w:name w:val="Body Text Bold"/>
    <w:basedOn w:val="BodyText"/>
    <w:qFormat/>
    <w:rsid w:val="007230B4"/>
    <w:rPr>
      <w:b/>
    </w:rPr>
  </w:style>
  <w:style w:type="character" w:styleId="Hyperlink">
    <w:name w:val="Hyperlink"/>
    <w:basedOn w:val="DefaultParagraphFont"/>
    <w:uiPriority w:val="99"/>
    <w:unhideWhenUsed/>
    <w:rsid w:val="009332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2022</Words>
  <Characters>13408</Characters>
  <Application>Microsoft Office Word</Application>
  <DocSecurity>0</DocSecurity>
  <Lines>394</Lines>
  <Paragraphs>230</Paragraphs>
  <ScaleCrop>false</ScaleCrop>
  <Company>Author-it Software Corporation Ltd.</Company>
  <LinksUpToDate>false</LinksUpToDate>
  <CharactersWithSpaces>15200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PMASUP620 Manage environmental management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2025-03-02T01:02:00Z</dcterms:created>
  <dcterms:modified xsi:type="dcterms:W3CDTF">2025-03-02T01:02:00Z</dcterms:modified>
</cp:coreProperties>
</file>