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48B" w:rsidP="00C86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PMASUP540 Analyse equipment performance</w:t>
      </w:r>
      <w:r>
        <w:fldChar w:fldCharType="end"/>
      </w:r>
    </w:p>
    <w:p w:rsidR="00C8648B" w:rsidP="00C8648B">
      <w:pPr>
        <w:pStyle w:val="Version"/>
        <w:sectPr w:rsidSect="007D1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8DE" w:rsidP="007D18DE">
      <w:pPr>
        <w:pStyle w:val="SuperHeading"/>
      </w:pPr>
      <w:r w:rsidRPr="007D18DE">
        <w:t>Assessment Requirements for PMASUP540 Analyse equipment performance</w:t>
      </w:r>
    </w:p>
    <w:p w:rsidR="00000000" w:rsidRPr="007D18DE" w:rsidP="007D18DE">
      <w:pPr>
        <w:pStyle w:val="Heading1"/>
      </w:pPr>
      <w:bookmarkStart w:id="1" w:name="O_909946"/>
      <w:bookmarkEnd w:id="1"/>
      <w:r w:rsidRPr="007D18DE">
        <w:t>Modification History</w:t>
      </w:r>
    </w:p>
    <w:p w:rsidR="00000000" w:rsidRPr="007D18DE" w:rsidP="00C8648B">
      <w:pPr>
        <w:pStyle w:val="BodyText"/>
      </w:pPr>
      <w:r w:rsidRPr="007D18DE">
        <w:t>Release 1. Supersedes and is equivalent to PMASUP540B Analyse equipment performance</w:t>
      </w:r>
    </w:p>
    <w:p w:rsidR="00000000" w:rsidRPr="007D18DE" w:rsidP="007D18DE">
      <w:pPr>
        <w:pStyle w:val="Heading1"/>
      </w:pPr>
      <w:bookmarkStart w:id="2" w:name="O_909949"/>
      <w:bookmarkEnd w:id="2"/>
      <w:r w:rsidRPr="007D18DE">
        <w:t>Performance Evidence</w:t>
      </w:r>
    </w:p>
    <w:p w:rsidR="00000000" w:rsidRPr="007D18DE" w:rsidP="007D18DE">
      <w:pPr>
        <w:pStyle w:val="ListBullet"/>
      </w:pPr>
      <w:r w:rsidRPr="007D18DE">
        <w:t>Eviden</w:t>
      </w:r>
      <w:r w:rsidRPr="007D18DE">
        <w:t>ce required to demonstrate competence in this unit must be relevant to and satisfy the requirements of the elements and performance criteria, and include the ability to:</w:t>
      </w:r>
    </w:p>
    <w:p w:rsidR="00000000" w:rsidRPr="007D18DE" w:rsidP="007D18DE">
      <w:pPr>
        <w:pStyle w:val="ListBullet"/>
      </w:pPr>
      <w:r w:rsidRPr="007D18DE">
        <w:t>design and implement verification trial appropriate to the plant/equipment, theoretica</w:t>
      </w:r>
      <w:r w:rsidRPr="007D18DE">
        <w:t>l analysis and required data</w:t>
      </w:r>
    </w:p>
    <w:p w:rsidR="00000000" w:rsidRPr="007D18DE" w:rsidP="007D18DE">
      <w:pPr>
        <w:pStyle w:val="ListBullet"/>
      </w:pPr>
      <w:r w:rsidRPr="007D18DE">
        <w:t xml:space="preserve">undertake theoretical/mathematical and practical analysis of the process </w:t>
      </w:r>
    </w:p>
    <w:p w:rsidR="00000000" w:rsidRPr="007D18DE" w:rsidP="007D18DE">
      <w:pPr>
        <w:pStyle w:val="ListBullet"/>
      </w:pPr>
      <w:r w:rsidRPr="007D18DE">
        <w:t>recommended changes that are justified based on the comparison of trial and theoretical data</w:t>
      </w:r>
    </w:p>
    <w:p w:rsidR="00000000" w:rsidRPr="007D18DE" w:rsidP="007D18DE">
      <w:pPr>
        <w:pStyle w:val="ListBullet"/>
      </w:pPr>
      <w:r w:rsidRPr="007D18DE">
        <w:t>calculate equipment and component performance from the desig</w:t>
      </w:r>
      <w:r w:rsidRPr="007D18DE">
        <w:t>n specification</w:t>
      </w:r>
    </w:p>
    <w:p w:rsidR="00000000" w:rsidRPr="007D18DE" w:rsidP="007D18DE">
      <w:pPr>
        <w:pStyle w:val="ListBullet"/>
      </w:pPr>
      <w:r w:rsidRPr="007D18DE">
        <w:t>determine equipment and design performance from practical trials</w:t>
      </w:r>
    </w:p>
    <w:p w:rsidR="00000000" w:rsidRPr="007D18DE" w:rsidP="007D18DE">
      <w:pPr>
        <w:pStyle w:val="ListBullet"/>
      </w:pPr>
      <w:r w:rsidRPr="007D18DE">
        <w:t xml:space="preserve">determine the </w:t>
      </w:r>
      <w:r>
        <w:t>‘</w:t>
      </w:r>
      <w:r w:rsidRPr="007D18DE">
        <w:t>limiting component</w:t>
      </w:r>
      <w:r>
        <w:t>’</w:t>
      </w:r>
      <w:r w:rsidRPr="007D18DE">
        <w:t xml:space="preserve"> in the performance of an item of equipment or a process</w:t>
      </w:r>
    </w:p>
    <w:p w:rsidR="00000000" w:rsidRPr="007D18DE" w:rsidP="007D18DE">
      <w:pPr>
        <w:pStyle w:val="ListBullet"/>
      </w:pPr>
      <w:r w:rsidRPr="007D18DE">
        <w:t>determine possible performance of an item of equipment/process if practical improvem</w:t>
      </w:r>
      <w:r w:rsidRPr="007D18DE">
        <w:t xml:space="preserve">ents were made to the </w:t>
      </w:r>
      <w:r>
        <w:t>‘</w:t>
      </w:r>
      <w:r w:rsidRPr="007D18DE">
        <w:t>limiting item</w:t>
      </w:r>
      <w:r>
        <w:t>’</w:t>
      </w:r>
    </w:p>
    <w:p w:rsidR="00000000" w:rsidRPr="007D18DE" w:rsidP="00C8648B">
      <w:pPr>
        <w:pStyle w:val="BodyText"/>
      </w:pPr>
      <w:r w:rsidRPr="007D18DE">
        <w:t>predict interactions between materials, equipment and process and their impacts on performance.</w:t>
      </w:r>
    </w:p>
    <w:p w:rsidR="00000000" w:rsidRPr="007D18DE" w:rsidP="007D18DE">
      <w:pPr>
        <w:pStyle w:val="Heading1"/>
      </w:pPr>
      <w:bookmarkStart w:id="3" w:name="O_909948"/>
      <w:bookmarkEnd w:id="3"/>
      <w:r w:rsidRPr="007D18DE">
        <w:t>Knowledge Evidence</w:t>
      </w:r>
    </w:p>
    <w:p w:rsidR="00000000" w:rsidRPr="007D18DE" w:rsidP="00C8648B">
      <w:pPr>
        <w:pStyle w:val="BodyText"/>
      </w:pPr>
      <w:r w:rsidRPr="007D18DE">
        <w:t>Evidence must be provided that demonstrates sufficient knowledge to interact with rele</w:t>
      </w:r>
      <w:r w:rsidRPr="007D18DE">
        <w:t>vant personnel and be able to analyse equipment performance, including knowledge of:</w:t>
      </w:r>
    </w:p>
    <w:p w:rsidR="00000000" w:rsidRPr="007D18DE" w:rsidP="007D18DE">
      <w:pPr>
        <w:pStyle w:val="ListBullet"/>
      </w:pPr>
      <w:r w:rsidRPr="007D18DE">
        <w:t>methods of identifying and calculating theoretical performance</w:t>
      </w:r>
    </w:p>
    <w:p w:rsidR="00000000" w:rsidRPr="007D18DE" w:rsidP="007D18DE">
      <w:pPr>
        <w:pStyle w:val="ListBullet"/>
      </w:pPr>
      <w:r w:rsidRPr="007D18DE">
        <w:t>ways of trialling, trial design and implementation</w:t>
      </w:r>
    </w:p>
    <w:p w:rsidR="00000000" w:rsidRPr="007D18DE" w:rsidP="007D18DE">
      <w:pPr>
        <w:pStyle w:val="ListBullet"/>
      </w:pPr>
      <w:r w:rsidRPr="007D18DE">
        <w:t>methods of data analysis to determine trial outcomes</w:t>
      </w:r>
    </w:p>
    <w:p w:rsidR="00000000" w:rsidRPr="007D18DE" w:rsidP="007D18DE">
      <w:pPr>
        <w:pStyle w:val="ListBullet"/>
      </w:pPr>
      <w:r w:rsidRPr="007D18DE">
        <w:t>met</w:t>
      </w:r>
      <w:r w:rsidRPr="007D18DE">
        <w:t>hods of interpreting information deduced from trial data</w:t>
      </w:r>
    </w:p>
    <w:p w:rsidR="00000000" w:rsidRPr="007D18DE" w:rsidP="007D18DE">
      <w:pPr>
        <w:pStyle w:val="ListBullet"/>
      </w:pPr>
      <w:r w:rsidRPr="007D18DE">
        <w:t xml:space="preserve">all items on a schematic (e.g. piping and instrumentation diagrams (P&amp;IDs) and process flow diagrams (PFDs) of the system and the function and principles of operation of each </w:t>
      </w:r>
    </w:p>
    <w:p w:rsidR="00000000" w:rsidRPr="007D18DE" w:rsidP="007D18DE">
      <w:pPr>
        <w:pStyle w:val="ListBullet"/>
      </w:pPr>
      <w:r w:rsidRPr="007D18DE">
        <w:t>systems operating parameters</w:t>
      </w:r>
    </w:p>
    <w:p w:rsidR="00000000" w:rsidRPr="007D18DE" w:rsidP="007D18DE">
      <w:pPr>
        <w:pStyle w:val="ListBullet"/>
      </w:pPr>
      <w:r w:rsidRPr="007D18DE">
        <w:t>system integrity limits</w:t>
      </w:r>
    </w:p>
    <w:p w:rsidR="00000000" w:rsidRPr="007D18DE" w:rsidP="007D18DE">
      <w:pPr>
        <w:pStyle w:val="ListBullet"/>
      </w:pPr>
      <w:r w:rsidRPr="007D18DE">
        <w:t>process control philosophies and strategies</w:t>
      </w:r>
    </w:p>
    <w:p w:rsidR="00000000" w:rsidRPr="007D18DE" w:rsidP="007D18DE">
      <w:pPr>
        <w:pStyle w:val="ListBullet"/>
      </w:pPr>
      <w:r w:rsidRPr="007D18DE">
        <w:t>process parameters and limits</w:t>
      </w:r>
    </w:p>
    <w:p w:rsidR="00000000" w:rsidRPr="007D18DE" w:rsidP="007D18DE">
      <w:pPr>
        <w:pStyle w:val="ListBullet"/>
      </w:pPr>
      <w:r w:rsidRPr="007D18DE">
        <w:t>product specifications and tolerances</w:t>
      </w:r>
    </w:p>
    <w:p w:rsidR="00000000" w:rsidRPr="007D18DE" w:rsidP="007D18DE">
      <w:pPr>
        <w:pStyle w:val="ListBullet"/>
      </w:pPr>
      <w:r w:rsidRPr="007D18DE">
        <w:t xml:space="preserve">principles of operation of plant/equipment </w:t>
      </w:r>
    </w:p>
    <w:p w:rsidR="00000000" w:rsidRPr="007D18DE" w:rsidP="007D18DE">
      <w:pPr>
        <w:pStyle w:val="ListBullet"/>
      </w:pPr>
      <w:r w:rsidRPr="007D18DE">
        <w:t>science (e.g. physics, chemistry and biochemist</w:t>
      </w:r>
      <w:r w:rsidRPr="007D18DE">
        <w:t>ry) relevant to process and materials</w:t>
      </w:r>
    </w:p>
    <w:p w:rsidR="00000000" w:rsidRPr="007D18DE" w:rsidP="007D18DE">
      <w:pPr>
        <w:pStyle w:val="ListBullet"/>
      </w:pPr>
      <w:r w:rsidRPr="007D18DE">
        <w:t xml:space="preserve">organisation procedures </w:t>
      </w:r>
    </w:p>
    <w:p w:rsidR="00000000" w:rsidRPr="007D18DE" w:rsidP="007D18DE">
      <w:pPr>
        <w:pStyle w:val="ListBullet"/>
      </w:pPr>
      <w:r w:rsidRPr="007D18DE">
        <w:t>duty of care obligations</w:t>
      </w:r>
    </w:p>
    <w:p w:rsidR="00000000" w:rsidRPr="007D18DE" w:rsidP="007D18DE">
      <w:pPr>
        <w:pStyle w:val="ListBullet"/>
      </w:pPr>
      <w:r w:rsidRPr="007D18DE">
        <w:t>hierarchy of control.</w:t>
      </w:r>
    </w:p>
    <w:p w:rsidR="00000000" w:rsidRPr="007D18DE" w:rsidP="007D18DE">
      <w:pPr>
        <w:pStyle w:val="AllowPageBreak"/>
      </w:pPr>
    </w:p>
    <w:p w:rsidR="00000000" w:rsidRPr="007D18DE" w:rsidP="007D18DE">
      <w:pPr>
        <w:pStyle w:val="Heading1"/>
      </w:pPr>
      <w:bookmarkStart w:id="4" w:name="O_909947"/>
      <w:bookmarkEnd w:id="4"/>
      <w:r w:rsidRPr="007D18DE">
        <w:t>Assessment Conditions</w:t>
      </w:r>
    </w:p>
    <w:p w:rsidR="00000000" w:rsidRPr="007D18DE" w:rsidP="007D18DE">
      <w:pPr>
        <w:pStyle w:val="ListBullet"/>
      </w:pPr>
      <w:r w:rsidRPr="007D18DE">
        <w:t>The unit should be assessed holistically and the judgement of competence based on a holistic assessment of</w:t>
      </w:r>
      <w:r w:rsidRPr="007D18DE">
        <w:t xml:space="preserve"> the evidence. </w:t>
      </w:r>
    </w:p>
    <w:p w:rsidR="00000000" w:rsidRPr="007D18DE" w:rsidP="007D18DE">
      <w:pPr>
        <w:pStyle w:val="ListBullet"/>
      </w:pPr>
      <w:r w:rsidRPr="007D18DE">
        <w:t>The collection of performance evidence is best done from a report and/or folio of evidence drawn from:</w:t>
      </w:r>
    </w:p>
    <w:p w:rsidR="00000000" w:rsidRPr="007D18DE" w:rsidP="007D18DE">
      <w:pPr>
        <w:pStyle w:val="ListBullet2"/>
      </w:pPr>
      <w:r w:rsidRPr="007D18DE">
        <w:t>a single project which provides sufficient evidence of the requirements of all the elements and performance criteria</w:t>
      </w:r>
    </w:p>
    <w:p w:rsidR="00000000" w:rsidRPr="007D18DE" w:rsidP="007D18DE">
      <w:pPr>
        <w:pStyle w:val="ListBullet2"/>
      </w:pPr>
      <w:r w:rsidRPr="007D18DE">
        <w:t>multiple smaller projects which together provide sufficient evidence of the requirements of all the elements and performance criteria.</w:t>
      </w:r>
    </w:p>
    <w:p w:rsidR="00000000" w:rsidRPr="007D18DE" w:rsidP="007D18DE">
      <w:pPr>
        <w:pStyle w:val="ListBullet"/>
      </w:pPr>
      <w:r w:rsidRPr="007D18DE">
        <w:t>A third-party report, or similar, may be needed to testify to the work done by the individual, particularly when the pro</w:t>
      </w:r>
      <w:r w:rsidRPr="007D18DE">
        <w:t>ject has been done as part of a project team.</w:t>
      </w:r>
    </w:p>
    <w:p w:rsidR="00000000" w:rsidRPr="007D18DE" w:rsidP="007D18DE">
      <w:pPr>
        <w:pStyle w:val="ListBullet"/>
      </w:pPr>
      <w:r w:rsidRPr="007D18DE">
        <w:t>Assessment should use a real project in an operational workplace. Where this is not possible or practical, assessment must occur using a sufficiently rigorous simulated environment reflecting realistic operatio</w:t>
      </w:r>
      <w:r w:rsidRPr="007D18DE">
        <w:t>nal workplace conditions. This must cover all aspects of workplace performance, including environment, task skills, task management skills, contingency management skills and job role environment skills.</w:t>
      </w:r>
    </w:p>
    <w:p w:rsidR="00000000" w:rsidRPr="007D18DE" w:rsidP="007D18DE">
      <w:pPr>
        <w:pStyle w:val="ListBullet"/>
      </w:pPr>
      <w:r w:rsidRPr="007D18DE">
        <w:t>Simulation may be used for part only of this unit.</w:t>
      </w:r>
    </w:p>
    <w:p w:rsidR="00000000" w:rsidRPr="007D18DE" w:rsidP="007D18DE">
      <w:pPr>
        <w:pStyle w:val="ListBullet"/>
      </w:pPr>
      <w:r w:rsidRPr="007D18DE">
        <w:t>Kn</w:t>
      </w:r>
      <w:r w:rsidRPr="007D18DE">
        <w:t>owledge evidence may be collected concurrently with performance evidence or through an independent process, such as workbooks, written assessments or interviews (provided a record is kept).</w:t>
      </w:r>
    </w:p>
    <w:p w:rsidR="00000000" w:rsidRPr="007D18DE" w:rsidP="007D18DE">
      <w:pPr>
        <w:pStyle w:val="ListBullet"/>
      </w:pPr>
      <w:r w:rsidRPr="007D18DE">
        <w:t>Assessment processes and techniques must be appropriate to the lan</w:t>
      </w:r>
      <w:r w:rsidRPr="007D18DE">
        <w:t>guage, literacy and numeracy requirements of the work being performed and the needs of the candidate.</w:t>
      </w:r>
    </w:p>
    <w:p w:rsidR="00000000" w:rsidRPr="007D18DE" w:rsidP="007D18DE">
      <w:pPr>
        <w:pStyle w:val="ListBullet"/>
      </w:pPr>
      <w:r w:rsidRPr="007D18DE">
        <w:t>Conditions for assessment must include access to all tools, equipment, materials and documentation required, including relevant workplace procedures, prod</w:t>
      </w:r>
      <w:r w:rsidRPr="007D18DE">
        <w:t>uct and manufacturing specifications associated with this unit.</w:t>
      </w:r>
    </w:p>
    <w:p w:rsidR="00000000" w:rsidRPr="007D18DE" w:rsidP="007D18DE">
      <w:pPr>
        <w:pStyle w:val="ListBullet"/>
      </w:pPr>
      <w:r w:rsidRPr="007D18DE">
        <w:t>The regulatory framework will be reflected in workplace policies and procedures and is not required to be independently assessed.</w:t>
      </w:r>
    </w:p>
    <w:p w:rsidR="00000000" w:rsidRPr="007D18DE" w:rsidP="007D18DE">
      <w:pPr>
        <w:pStyle w:val="ListBullet"/>
      </w:pPr>
      <w:r w:rsidRPr="007D18DE">
        <w:t>Foundation skills are integral to competent performance of the</w:t>
      </w:r>
      <w:r w:rsidRPr="007D18DE">
        <w:t xml:space="preserve"> unit and should not be assessed separately.</w:t>
      </w:r>
    </w:p>
    <w:p w:rsidR="00000000" w:rsidRPr="007D18DE" w:rsidP="007D18DE">
      <w:pPr>
        <w:pStyle w:val="ListBullet"/>
      </w:pPr>
      <w:r w:rsidRPr="007D18DE">
        <w:t>Assessors must satisfy the assessor competency requirements that are in place at the time of the assessment as set by the VET regulator.</w:t>
      </w:r>
    </w:p>
    <w:p w:rsidR="00000000" w:rsidRPr="007D18DE" w:rsidP="007D18DE">
      <w:pPr>
        <w:pStyle w:val="ListBullet"/>
      </w:pPr>
      <w:r w:rsidRPr="007D18DE">
        <w:t>In addition, the assessor or anyone acting in subject matter expert role i</w:t>
      </w:r>
      <w:r w:rsidRPr="007D18DE">
        <w:t xml:space="preserve">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7D18DE" w:rsidP="007D18DE">
      <w:pPr>
        <w:pStyle w:val="ListBullet"/>
      </w:pPr>
      <w:r w:rsidRPr="007D18DE">
        <w:t>Technical competence can be demonstr</w:t>
      </w:r>
      <w:r w:rsidRPr="007D18DE">
        <w:t>ated through one or more of:</w:t>
      </w:r>
    </w:p>
    <w:p w:rsidR="00000000" w:rsidRPr="007D18DE" w:rsidP="007D18DE">
      <w:pPr>
        <w:pStyle w:val="ListBullet2"/>
      </w:pPr>
      <w:r w:rsidRPr="007D18DE">
        <w:t xml:space="preserve">relevant VET or other qualification/Statement of Attainment </w:t>
      </w:r>
    </w:p>
    <w:p w:rsidR="00000000" w:rsidRPr="007D18DE" w:rsidP="007D18DE">
      <w:pPr>
        <w:pStyle w:val="ListBullet2"/>
      </w:pPr>
      <w:r w:rsidRPr="007D18DE">
        <w:t xml:space="preserve">appropriate workplace experience undertaking the type of work being assessed under routine and non-routine conditions </w:t>
      </w:r>
    </w:p>
    <w:p w:rsidR="00000000" w:rsidRPr="007D18DE" w:rsidP="007D18DE">
      <w:pPr>
        <w:pStyle w:val="ListBullet2"/>
      </w:pPr>
      <w:r w:rsidRPr="007D18DE">
        <w:t>appropriate workplace experience supervising/e</w:t>
      </w:r>
      <w:r w:rsidRPr="007D18DE">
        <w:t>valuating the type of work being assessed under routine and non-routine conditions</w:t>
      </w:r>
    </w:p>
    <w:p w:rsidR="00000000" w:rsidRPr="007D18DE" w:rsidP="007D18DE">
      <w:pPr>
        <w:pStyle w:val="ListBullet"/>
      </w:pPr>
      <w:r w:rsidRPr="007D18DE">
        <w:t>Currency can be demonstrated through one or more of:</w:t>
      </w:r>
    </w:p>
    <w:p w:rsidR="00000000" w:rsidRPr="007D18DE" w:rsidP="007D18DE">
      <w:pPr>
        <w:pStyle w:val="ListBullet2"/>
      </w:pPr>
      <w:r w:rsidRPr="007D18DE">
        <w:t xml:space="preserve">being currently employed undertaking the type of work being assessed </w:t>
      </w:r>
    </w:p>
    <w:p w:rsidR="00000000" w:rsidRPr="007D18DE" w:rsidP="007D18DE">
      <w:pPr>
        <w:pStyle w:val="ListBullet2"/>
      </w:pPr>
      <w:r w:rsidRPr="007D18DE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7D18DE" w:rsidP="007D18DE">
      <w:pPr>
        <w:pStyle w:val="ListBullet2"/>
      </w:pPr>
      <w:r w:rsidRPr="007D18DE">
        <w:t>having consulted/had contact with an organisation undertaking the type of work bei</w:t>
      </w:r>
      <w:r w:rsidRPr="007D18DE">
        <w:t xml:space="preserve">ng assessed within the last twelve months, the consultation/contact being related to assessment </w:t>
      </w:r>
    </w:p>
    <w:p w:rsidR="00000000" w:rsidRPr="007D18DE" w:rsidP="007D18DE">
      <w:pPr>
        <w:pStyle w:val="ListBullet2"/>
      </w:pPr>
      <w:r w:rsidRPr="007D18DE">
        <w:t xml:space="preserve">conducting on-the-job training/assessments of the type of work being assessed </w:t>
      </w:r>
    </w:p>
    <w:p w:rsidR="00000000" w:rsidRPr="007D18DE" w:rsidP="007D18DE">
      <w:pPr>
        <w:pStyle w:val="ListBullet2"/>
      </w:pPr>
      <w:r w:rsidRPr="007D18DE">
        <w:t>being an active member of a relevant professional body and participating in acti</w:t>
      </w:r>
      <w:r w:rsidRPr="007D18DE">
        <w:t>vities relevant to the assessment of this type of work.</w:t>
      </w:r>
    </w:p>
    <w:p w:rsidR="00000000" w:rsidRPr="007D18DE" w:rsidP="007D18DE">
      <w:pPr>
        <w:pStyle w:val="AllowPageBreak"/>
      </w:pPr>
    </w:p>
    <w:p w:rsidR="00000000" w:rsidRPr="007D18DE" w:rsidP="007D18DE">
      <w:pPr>
        <w:pStyle w:val="Heading1"/>
      </w:pPr>
      <w:bookmarkStart w:id="5" w:name="O_909945"/>
      <w:bookmarkEnd w:id="5"/>
      <w:r w:rsidRPr="007D18DE">
        <w:t>Links</w:t>
      </w:r>
    </w:p>
    <w:p w:rsidR="00000000" w:rsidRPr="007D18DE" w:rsidP="00C8648B">
      <w:pPr>
        <w:pStyle w:val="BodyText"/>
      </w:pPr>
      <w:r w:rsidRPr="007D1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62C2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D18DE" w:rsidP="007D18DE"/>
    <w:sectPr w:rsidSect="007D1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DE" w:rsidRPr="00C8648B" w:rsidP="00C86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8B" w:rsidP="007D1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48B" w:rsidP="007D1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648B" w:rsidP="007D1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8DE" w:rsidRPr="00C8648B" w:rsidP="00C86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8B" w:rsidRPr="002D2AF8" w:rsidP="007D1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PMASUP540 Analyse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8648B" w:rsidP="007D1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B0D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9C1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CE9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8DE"/>
  </w:style>
  <w:style w:type="character" w:customStyle="1" w:styleId="Heading1Char">
    <w:name w:val="Heading 1 Char"/>
    <w:basedOn w:val="DefaultParagraphFont"/>
    <w:link w:val="Heading1"/>
    <w:rsid w:val="007D1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8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18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1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18DE"/>
    <w:rPr>
      <w:b/>
      <w:spacing w:val="0"/>
    </w:rPr>
  </w:style>
  <w:style w:type="paragraph" w:customStyle="1" w:styleId="SuperTitle">
    <w:name w:val="SuperTitle"/>
    <w:basedOn w:val="Title"/>
    <w:rsid w:val="007D1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8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8DE"/>
    <w:rPr>
      <w:i/>
    </w:rPr>
  </w:style>
  <w:style w:type="paragraph" w:styleId="Caption">
    <w:name w:val="caption"/>
    <w:basedOn w:val="BodyText"/>
    <w:next w:val="Normal"/>
    <w:qFormat/>
    <w:rsid w:val="007D1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8DE"/>
  </w:style>
  <w:style w:type="paragraph" w:styleId="TableofFigures">
    <w:name w:val="table of figures"/>
    <w:basedOn w:val="Normal"/>
    <w:next w:val="Normal"/>
    <w:semiHidden/>
    <w:rsid w:val="007D1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8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18DE"/>
    <w:rPr>
      <w:rFonts w:ascii="Wingdings" w:hAnsi="Wingdings"/>
    </w:rPr>
  </w:style>
  <w:style w:type="paragraph" w:customStyle="1" w:styleId="TableHeading">
    <w:name w:val="Table Heading"/>
    <w:basedOn w:val="HeadingBase"/>
    <w:rsid w:val="007D1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8DE"/>
    <w:rPr>
      <w:color w:val="0033CC"/>
      <w:u w:val="none"/>
    </w:rPr>
  </w:style>
  <w:style w:type="paragraph" w:customStyle="1" w:styleId="BodyTextRight">
    <w:name w:val="Body Text Right"/>
    <w:basedOn w:val="BodyText"/>
    <w:rsid w:val="007D1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8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8DE"/>
    <w:rPr>
      <w:sz w:val="32"/>
    </w:rPr>
  </w:style>
  <w:style w:type="paragraph" w:customStyle="1" w:styleId="HeadingProcedure">
    <w:name w:val="Heading Procedure"/>
    <w:basedOn w:val="HeadingBase"/>
    <w:next w:val="Normal"/>
    <w:rsid w:val="007D1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8DE"/>
    <w:pPr>
      <w:spacing w:before="60" w:after="60"/>
    </w:pPr>
  </w:style>
  <w:style w:type="paragraph" w:styleId="ListContinue">
    <w:name w:val="List Continue"/>
    <w:basedOn w:val="List"/>
    <w:rsid w:val="007D18DE"/>
    <w:pPr>
      <w:ind w:firstLine="0"/>
    </w:pPr>
  </w:style>
  <w:style w:type="paragraph" w:customStyle="1" w:styleId="ListNote">
    <w:name w:val="List Note"/>
    <w:basedOn w:val="List"/>
    <w:rsid w:val="007D1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8DE"/>
    <w:rPr>
      <w:rFonts w:ascii="Courier New" w:hAnsi="Courier New"/>
    </w:rPr>
  </w:style>
  <w:style w:type="paragraph" w:customStyle="1" w:styleId="NoteBullet">
    <w:name w:val="Note Bullet"/>
    <w:basedOn w:val="Note"/>
    <w:rsid w:val="007D1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8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1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8DE"/>
    <w:rPr>
      <w:b/>
      <w:smallCaps/>
    </w:rPr>
  </w:style>
  <w:style w:type="paragraph" w:customStyle="1" w:styleId="TableListNumber">
    <w:name w:val="Table List Number"/>
    <w:basedOn w:val="ListNumber"/>
    <w:rsid w:val="007D1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8DE"/>
    <w:pPr>
      <w:numPr>
        <w:numId w:val="9"/>
      </w:numPr>
    </w:pPr>
  </w:style>
  <w:style w:type="paragraph" w:customStyle="1" w:styleId="ListAlpha2">
    <w:name w:val="List Alpha 2"/>
    <w:basedOn w:val="List2"/>
    <w:rsid w:val="007D18DE"/>
    <w:pPr>
      <w:numPr>
        <w:numId w:val="8"/>
      </w:numPr>
    </w:pPr>
  </w:style>
  <w:style w:type="paragraph" w:styleId="List2">
    <w:name w:val="List 2"/>
    <w:basedOn w:val="BodyText"/>
    <w:rsid w:val="007D1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8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8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18DE"/>
    <w:pPr>
      <w:numPr>
        <w:numId w:val="4"/>
      </w:numPr>
    </w:pPr>
  </w:style>
  <w:style w:type="paragraph" w:styleId="ListContinue2">
    <w:name w:val="List Continue 2"/>
    <w:basedOn w:val="List2"/>
    <w:rsid w:val="007D18DE"/>
    <w:pPr>
      <w:ind w:firstLine="0"/>
    </w:pPr>
  </w:style>
  <w:style w:type="paragraph" w:styleId="ListContinue3">
    <w:name w:val="List Continue 3"/>
    <w:basedOn w:val="List3"/>
    <w:rsid w:val="007D18DE"/>
    <w:pPr>
      <w:ind w:left="1021" w:firstLine="0"/>
    </w:pPr>
  </w:style>
  <w:style w:type="paragraph" w:styleId="ListContinue4">
    <w:name w:val="List Continue 4"/>
    <w:basedOn w:val="List4"/>
    <w:rsid w:val="007D18DE"/>
    <w:pPr>
      <w:ind w:firstLine="0"/>
    </w:pPr>
  </w:style>
  <w:style w:type="paragraph" w:styleId="ListContinue5">
    <w:name w:val="List Continue 5"/>
    <w:basedOn w:val="List5"/>
    <w:rsid w:val="007D18DE"/>
    <w:pPr>
      <w:ind w:firstLine="0"/>
    </w:pPr>
  </w:style>
  <w:style w:type="paragraph" w:styleId="ListNumber3">
    <w:name w:val="List Number 3"/>
    <w:basedOn w:val="List3"/>
    <w:rsid w:val="007D18DE"/>
    <w:pPr>
      <w:numPr>
        <w:numId w:val="5"/>
      </w:numPr>
    </w:pPr>
  </w:style>
  <w:style w:type="paragraph" w:styleId="ListNumber4">
    <w:name w:val="List Number 4"/>
    <w:basedOn w:val="List4"/>
    <w:rsid w:val="007D18DE"/>
    <w:pPr>
      <w:numPr>
        <w:numId w:val="6"/>
      </w:numPr>
    </w:pPr>
  </w:style>
  <w:style w:type="paragraph" w:styleId="ListNumber5">
    <w:name w:val="List Number 5"/>
    <w:basedOn w:val="List5"/>
    <w:rsid w:val="007D18DE"/>
    <w:pPr>
      <w:numPr>
        <w:numId w:val="7"/>
      </w:numPr>
    </w:pPr>
  </w:style>
  <w:style w:type="paragraph" w:styleId="BlockText">
    <w:name w:val="Block Text"/>
    <w:basedOn w:val="Normal"/>
    <w:rsid w:val="007D1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8DE"/>
    <w:rPr>
      <w:sz w:val="16"/>
      <w:vertAlign w:val="superscript"/>
    </w:rPr>
  </w:style>
  <w:style w:type="character" w:customStyle="1" w:styleId="Symbols">
    <w:name w:val="Symbols"/>
    <w:basedOn w:val="DefaultParagraphFont"/>
    <w:rsid w:val="007D18DE"/>
    <w:rPr>
      <w:rFonts w:ascii="Symbol" w:hAnsi="Symbol"/>
    </w:rPr>
  </w:style>
  <w:style w:type="character" w:customStyle="1" w:styleId="MenuOptions">
    <w:name w:val="Menu Options"/>
    <w:basedOn w:val="DefaultParagraphFont"/>
    <w:rsid w:val="007D1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8DE"/>
    <w:rPr>
      <w:b/>
    </w:rPr>
  </w:style>
  <w:style w:type="character" w:customStyle="1" w:styleId="Underlined">
    <w:name w:val="Underlined"/>
    <w:basedOn w:val="DefaultParagraphFont"/>
    <w:rsid w:val="007D18DE"/>
    <w:rPr>
      <w:u w:val="single"/>
    </w:rPr>
  </w:style>
  <w:style w:type="paragraph" w:customStyle="1" w:styleId="TableBodyTextRight">
    <w:name w:val="Table Body Text Right"/>
    <w:basedOn w:val="TableBodyText"/>
    <w:rsid w:val="007D1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8DE"/>
    <w:rPr>
      <w:sz w:val="18"/>
    </w:rPr>
  </w:style>
  <w:style w:type="paragraph" w:customStyle="1" w:styleId="BodySmallRight">
    <w:name w:val="Body Small Right"/>
    <w:basedOn w:val="BodyTextRight"/>
    <w:rsid w:val="007D18DE"/>
    <w:rPr>
      <w:sz w:val="18"/>
      <w:szCs w:val="18"/>
    </w:rPr>
  </w:style>
  <w:style w:type="paragraph" w:customStyle="1" w:styleId="MarginEdition">
    <w:name w:val="Margin Edition"/>
    <w:basedOn w:val="MarginNote"/>
    <w:rsid w:val="007D1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8DE"/>
    <w:rPr>
      <w:sz w:val="2"/>
      <w:szCs w:val="2"/>
    </w:rPr>
  </w:style>
  <w:style w:type="character" w:customStyle="1" w:styleId="Small">
    <w:name w:val="Small"/>
    <w:basedOn w:val="DefaultParagraphFont"/>
    <w:rsid w:val="007D18DE"/>
    <w:rPr>
      <w:sz w:val="16"/>
    </w:rPr>
  </w:style>
  <w:style w:type="paragraph" w:customStyle="1" w:styleId="WideTable">
    <w:name w:val="Wide Table"/>
    <w:basedOn w:val="Normal"/>
    <w:rsid w:val="007D1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8DE"/>
  </w:style>
  <w:style w:type="paragraph" w:styleId="Quote">
    <w:name w:val="Quote"/>
    <w:basedOn w:val="Heading1"/>
    <w:link w:val="QuoteChar"/>
    <w:qFormat/>
    <w:rsid w:val="007D1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8DE"/>
    <w:pPr>
      <w:pageBreakBefore/>
    </w:pPr>
  </w:style>
  <w:style w:type="paragraph" w:customStyle="1" w:styleId="Border">
    <w:name w:val="Border"/>
    <w:basedOn w:val="Normal"/>
    <w:qFormat/>
    <w:rsid w:val="007D1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8DE"/>
    <w:rPr>
      <w:u w:val="single"/>
    </w:rPr>
  </w:style>
  <w:style w:type="character" w:customStyle="1" w:styleId="BoldandItalics">
    <w:name w:val="Bold and Italics"/>
    <w:qFormat/>
    <w:rsid w:val="007D18DE"/>
    <w:rPr>
      <w:b/>
      <w:i/>
      <w:u w:val="none"/>
    </w:rPr>
  </w:style>
  <w:style w:type="paragraph" w:styleId="BalloonText">
    <w:name w:val="Balloon Text"/>
    <w:basedOn w:val="Normal"/>
    <w:link w:val="BalloonTextChar"/>
    <w:rsid w:val="007D1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8DE"/>
    <w:pPr>
      <w:spacing w:before="0" w:after="0"/>
    </w:pPr>
  </w:style>
  <w:style w:type="paragraph" w:customStyle="1" w:styleId="BodyTextBold">
    <w:name w:val="Body Text Bold"/>
    <w:basedOn w:val="BodyText"/>
    <w:qFormat/>
    <w:rsid w:val="007D18DE"/>
    <w:rPr>
      <w:b/>
    </w:rPr>
  </w:style>
  <w:style w:type="character" w:styleId="Hyperlink">
    <w:name w:val="Hyperlink"/>
    <w:basedOn w:val="DefaultParagraphFont"/>
    <w:uiPriority w:val="99"/>
    <w:unhideWhenUsed/>
    <w:rsid w:val="00C86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5102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PMASUP540 Analyse equipment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