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81B" w:rsidP="00615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PMASUP349 Monitor and control repairs and modifications on operational pipe</w:t>
      </w:r>
      <w:r>
        <w:fldChar w:fldCharType="end"/>
      </w:r>
    </w:p>
    <w:p w:rsidR="0061581B" w:rsidP="0061581B">
      <w:pPr>
        <w:pStyle w:val="Version"/>
        <w:sectPr w:rsidSect="000D52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219" w:rsidP="000D5219">
      <w:pPr>
        <w:pStyle w:val="SuperHeading"/>
      </w:pPr>
      <w:r w:rsidRPr="000D5219">
        <w:t>Assessment Requirements for PMASUP349 Monitor and control repairs and modifications on operational pipe</w:t>
      </w:r>
    </w:p>
    <w:p w:rsidR="00000000" w:rsidRPr="000D5219" w:rsidP="000D5219">
      <w:pPr>
        <w:pStyle w:val="Heading1"/>
      </w:pPr>
      <w:bookmarkStart w:id="1" w:name="O_1072678"/>
      <w:bookmarkEnd w:id="1"/>
      <w:r w:rsidRPr="000D5219">
        <w:t>Modification History</w:t>
      </w:r>
    </w:p>
    <w:p w:rsidR="00000000" w:rsidRPr="000D5219" w:rsidP="0061581B">
      <w:pPr>
        <w:pStyle w:val="BodyText"/>
      </w:pPr>
      <w:r w:rsidRPr="000D5219">
        <w:t>Release 1. Unit Code and Application chan</w:t>
      </w:r>
      <w:r w:rsidRPr="000D5219">
        <w:t>ged. Performance Criteria changed. Range of Conditions removed. Assessment Requirements changed. Supersedes and is equivalent to PMASUP344 Monitor and control repairs and modifications on operational pipe.</w:t>
      </w:r>
    </w:p>
    <w:p w:rsidR="00000000" w:rsidRPr="000D5219" w:rsidP="000D5219">
      <w:pPr>
        <w:pStyle w:val="Heading1"/>
      </w:pPr>
      <w:bookmarkStart w:id="2" w:name="O_1072679"/>
      <w:bookmarkEnd w:id="2"/>
      <w:r w:rsidRPr="000D5219">
        <w:t>Performance Evidence</w:t>
      </w:r>
    </w:p>
    <w:p w:rsidR="00000000" w:rsidRPr="000D5219" w:rsidP="0061581B">
      <w:pPr>
        <w:pStyle w:val="BodyText"/>
      </w:pPr>
      <w:r w:rsidRPr="000D5219">
        <w:t>There must</w:t>
      </w:r>
      <w:r w:rsidRPr="000D5219">
        <w:t xml:space="preserve"> be evidence the candidate has completed the tasks outlined in the elements and performance criteria of this unit:</w:t>
      </w:r>
    </w:p>
    <w:p w:rsidR="00000000" w:rsidRPr="000D5219" w:rsidP="000D5219">
      <w:pPr>
        <w:pStyle w:val="ListBullet"/>
      </w:pPr>
      <w:r w:rsidRPr="000D5219">
        <w:t>at least 2 times, each in a separate work context.</w:t>
      </w:r>
    </w:p>
    <w:p w:rsidR="00000000" w:rsidRPr="000D5219" w:rsidP="000D5219">
      <w:pPr>
        <w:pStyle w:val="AllowPageBreak"/>
      </w:pPr>
    </w:p>
    <w:p w:rsidR="00000000" w:rsidRPr="000D5219" w:rsidP="000D5219">
      <w:pPr>
        <w:pStyle w:val="Heading1"/>
      </w:pPr>
      <w:bookmarkStart w:id="3" w:name="O_1072680"/>
      <w:bookmarkEnd w:id="3"/>
      <w:r w:rsidRPr="000D5219">
        <w:t>Knowledge Evidence</w:t>
      </w:r>
    </w:p>
    <w:p w:rsidR="00000000" w:rsidRPr="000D5219" w:rsidP="0061581B">
      <w:pPr>
        <w:pStyle w:val="BodyText"/>
      </w:pPr>
      <w:r w:rsidRPr="000D5219">
        <w:t xml:space="preserve">There must be evidence the candidate has knowledge </w:t>
      </w:r>
      <w:r w:rsidRPr="000D5219">
        <w:t>of:</w:t>
      </w:r>
    </w:p>
    <w:p w:rsidR="00000000" w:rsidRPr="000D5219" w:rsidP="000D5219">
      <w:pPr>
        <w:pStyle w:val="ListBullet"/>
      </w:pPr>
      <w:r w:rsidRPr="000D5219">
        <w:t>pipeline system operations and maintenance, including:</w:t>
      </w:r>
    </w:p>
    <w:p w:rsidR="00000000" w:rsidRPr="000D5219" w:rsidP="000D5219">
      <w:pPr>
        <w:pStyle w:val="ListBullet2"/>
      </w:pPr>
      <w:r w:rsidRPr="000D5219">
        <w:t>welding and cutting techniques on operational pipeline systems</w:t>
      </w:r>
    </w:p>
    <w:p w:rsidR="00000000" w:rsidRPr="000D5219" w:rsidP="000D5219">
      <w:pPr>
        <w:pStyle w:val="ListBullet2"/>
      </w:pPr>
      <w:r w:rsidRPr="000D5219">
        <w:t>hot tap and stoppling techniques</w:t>
      </w:r>
    </w:p>
    <w:p w:rsidR="00000000" w:rsidRPr="000D5219" w:rsidP="000D5219">
      <w:pPr>
        <w:pStyle w:val="ListBullet2"/>
      </w:pPr>
      <w:r w:rsidRPr="000D5219">
        <w:t>inspection techniques</w:t>
      </w:r>
    </w:p>
    <w:p w:rsidR="00000000" w:rsidRPr="000D5219" w:rsidP="000D5219">
      <w:pPr>
        <w:pStyle w:val="ListBullet2"/>
      </w:pPr>
      <w:r w:rsidRPr="000D5219">
        <w:t>pipeline codes and standards</w:t>
      </w:r>
    </w:p>
    <w:p w:rsidR="00000000" w:rsidRPr="000D5219" w:rsidP="000D5219">
      <w:pPr>
        <w:pStyle w:val="ListBullet2"/>
      </w:pPr>
      <w:r w:rsidRPr="000D5219">
        <w:t>pipeline drawings and plans</w:t>
      </w:r>
    </w:p>
    <w:p w:rsidR="00000000" w:rsidRPr="000D5219" w:rsidP="000D5219">
      <w:pPr>
        <w:pStyle w:val="ListBullet2"/>
      </w:pPr>
      <w:r w:rsidRPr="000D5219">
        <w:t>the operation of pipe cutting equipment</w:t>
      </w:r>
    </w:p>
    <w:p w:rsidR="00000000" w:rsidRPr="000D5219" w:rsidP="000D5219">
      <w:pPr>
        <w:pStyle w:val="ListBullet2"/>
      </w:pPr>
      <w:r w:rsidRPr="000D5219">
        <w:t>the operation of lifting and moving equipment</w:t>
      </w:r>
    </w:p>
    <w:p w:rsidR="00000000" w:rsidRPr="000D5219" w:rsidP="000D5219">
      <w:pPr>
        <w:pStyle w:val="ListBullet2"/>
      </w:pPr>
      <w:r w:rsidRPr="000D5219">
        <w:t>fitting of pipeline repair clamps and sleeves</w:t>
      </w:r>
    </w:p>
    <w:p w:rsidR="00000000" w:rsidRPr="000D5219" w:rsidP="000D5219">
      <w:pPr>
        <w:pStyle w:val="ListBullet2"/>
      </w:pPr>
      <w:r w:rsidRPr="000D5219">
        <w:t>excavation of pipelines</w:t>
      </w:r>
    </w:p>
    <w:p w:rsidR="00000000" w:rsidRPr="000D5219" w:rsidP="000D5219">
      <w:pPr>
        <w:pStyle w:val="ListBullet"/>
      </w:pPr>
      <w:r w:rsidRPr="000D5219">
        <w:t>regulatory framework</w:t>
      </w:r>
    </w:p>
    <w:p w:rsidR="00000000" w:rsidRPr="000D5219" w:rsidP="000D5219">
      <w:pPr>
        <w:pStyle w:val="ListBullet"/>
      </w:pPr>
      <w:r w:rsidRPr="000D5219">
        <w:t>pipeline system abnormal situations and required action including but not limi</w:t>
      </w:r>
      <w:r w:rsidRPr="000D5219">
        <w:t>ted to:</w:t>
      </w:r>
    </w:p>
    <w:p w:rsidR="00000000" w:rsidRPr="000D5219" w:rsidP="000D5219">
      <w:pPr>
        <w:pStyle w:val="ListBullet2"/>
      </w:pPr>
      <w:r w:rsidRPr="000D5219">
        <w:t>leakages</w:t>
      </w:r>
    </w:p>
    <w:p w:rsidR="00000000" w:rsidRPr="000D5219" w:rsidP="000D5219">
      <w:pPr>
        <w:pStyle w:val="ListBullet2"/>
      </w:pPr>
      <w:r w:rsidRPr="000D5219">
        <w:t>blockages</w:t>
      </w:r>
    </w:p>
    <w:p w:rsidR="00000000" w:rsidRPr="000D5219" w:rsidP="000D5219">
      <w:pPr>
        <w:pStyle w:val="ListBullet2"/>
      </w:pPr>
      <w:r w:rsidRPr="000D5219">
        <w:t>instrument failure</w:t>
      </w:r>
    </w:p>
    <w:p w:rsidR="00000000" w:rsidRPr="000D5219" w:rsidP="000D5219">
      <w:pPr>
        <w:pStyle w:val="ListBullet2"/>
      </w:pPr>
      <w:r w:rsidRPr="000D5219">
        <w:t>mechanical failure</w:t>
      </w:r>
    </w:p>
    <w:p w:rsidR="00000000" w:rsidRPr="000D5219" w:rsidP="000D5219">
      <w:pPr>
        <w:pStyle w:val="ListBullet2"/>
      </w:pPr>
      <w:r w:rsidRPr="000D5219">
        <w:t>ice formation</w:t>
      </w:r>
    </w:p>
    <w:p w:rsidR="00000000" w:rsidRPr="000D5219" w:rsidP="000D5219">
      <w:pPr>
        <w:pStyle w:val="ListBullet2"/>
      </w:pPr>
      <w:r w:rsidRPr="000D5219">
        <w:t>flow variations</w:t>
      </w:r>
    </w:p>
    <w:p w:rsidR="00000000" w:rsidRPr="000D5219" w:rsidP="000D5219">
      <w:pPr>
        <w:pStyle w:val="ListBullet"/>
      </w:pPr>
      <w:r w:rsidRPr="000D5219">
        <w:t>organisation procedures and documentation, including:</w:t>
      </w:r>
    </w:p>
    <w:p w:rsidR="00000000" w:rsidRPr="000D5219" w:rsidP="000D5219">
      <w:pPr>
        <w:pStyle w:val="ListBullet2"/>
      </w:pPr>
      <w:r w:rsidRPr="000D5219">
        <w:t>safety, emergency and hazard control</w:t>
      </w:r>
    </w:p>
    <w:p w:rsidR="00000000" w:rsidRPr="000D5219" w:rsidP="000D5219">
      <w:pPr>
        <w:pStyle w:val="ListBullet2"/>
      </w:pPr>
      <w:r w:rsidRPr="000D5219">
        <w:t>work permit systems</w:t>
      </w:r>
    </w:p>
    <w:p w:rsidR="00000000" w:rsidRPr="000D5219" w:rsidP="000D5219">
      <w:pPr>
        <w:pStyle w:val="ListBullet2"/>
      </w:pPr>
      <w:r w:rsidRPr="000D5219">
        <w:t xml:space="preserve">maintenance </w:t>
      </w:r>
    </w:p>
    <w:p w:rsidR="00000000" w:rsidRPr="000D5219" w:rsidP="000D5219">
      <w:pPr>
        <w:pStyle w:val="ListBullet2"/>
      </w:pPr>
      <w:r w:rsidRPr="000D5219">
        <w:t>quality assurance</w:t>
      </w:r>
    </w:p>
    <w:p w:rsidR="00000000" w:rsidRPr="000D5219" w:rsidP="000D5219">
      <w:pPr>
        <w:pStyle w:val="ListBullet2"/>
      </w:pPr>
      <w:r w:rsidRPr="000D5219">
        <w:t>standard operating procedures (SOPs)</w:t>
      </w:r>
    </w:p>
    <w:p w:rsidR="00000000" w:rsidRPr="000D5219" w:rsidP="000D5219">
      <w:pPr>
        <w:pStyle w:val="ListBullet2"/>
      </w:pPr>
      <w:r w:rsidRPr="000D5219">
        <w:t>site reports</w:t>
      </w:r>
    </w:p>
    <w:p w:rsidR="00000000" w:rsidRPr="000D5219" w:rsidP="000D5219">
      <w:pPr>
        <w:pStyle w:val="ListBullet"/>
      </w:pPr>
      <w:r w:rsidRPr="000D5219">
        <w:t>hierarchy of control</w:t>
      </w:r>
    </w:p>
    <w:p w:rsidR="00000000" w:rsidRPr="000D5219" w:rsidP="000D5219">
      <w:pPr>
        <w:pStyle w:val="ListBullet"/>
      </w:pPr>
      <w:r w:rsidRPr="000D5219">
        <w:t>pipeline system hazards:</w:t>
      </w:r>
    </w:p>
    <w:p w:rsidR="00000000" w:rsidRPr="000D5219" w:rsidP="000D5219">
      <w:pPr>
        <w:pStyle w:val="ListBullet2"/>
      </w:pPr>
      <w:r w:rsidRPr="000D5219">
        <w:t xml:space="preserve">possible causes </w:t>
      </w:r>
    </w:p>
    <w:p w:rsidR="00000000" w:rsidRPr="000D5219" w:rsidP="000D5219">
      <w:pPr>
        <w:pStyle w:val="ListBullet2"/>
      </w:pPr>
      <w:r w:rsidRPr="000D5219">
        <w:t>potential consequences</w:t>
      </w:r>
    </w:p>
    <w:p w:rsidR="00000000" w:rsidRPr="000D5219" w:rsidP="000D5219">
      <w:pPr>
        <w:pStyle w:val="ListBullet2"/>
      </w:pPr>
      <w:r w:rsidRPr="000D5219">
        <w:t>appropriate risk controls.</w:t>
      </w:r>
    </w:p>
    <w:p w:rsidR="00000000" w:rsidRPr="000D5219" w:rsidP="000D5219">
      <w:pPr>
        <w:pStyle w:val="AllowPageBreak"/>
      </w:pPr>
    </w:p>
    <w:p w:rsidR="00000000" w:rsidRPr="000D5219" w:rsidP="000D5219">
      <w:pPr>
        <w:pStyle w:val="Heading1"/>
      </w:pPr>
      <w:bookmarkStart w:id="4" w:name="O_1072681"/>
      <w:bookmarkEnd w:id="4"/>
      <w:r w:rsidRPr="000D5219">
        <w:t>Assessment Conditions</w:t>
      </w:r>
    </w:p>
    <w:p w:rsidR="00000000" w:rsidRPr="000D5219" w:rsidP="0061581B">
      <w:pPr>
        <w:pStyle w:val="BodyText"/>
      </w:pPr>
      <w:r w:rsidRPr="000D5219">
        <w:t>Skills must have been demonstrated in the workplac</w:t>
      </w:r>
      <w:r w:rsidRPr="000D5219">
        <w:t xml:space="preserve">e or in a simulated environment that reflects workplace conditions and contingencies. The following conditions must be met for this unit: </w:t>
      </w:r>
    </w:p>
    <w:p w:rsidR="00000000" w:rsidRPr="000D5219" w:rsidP="000D5219">
      <w:pPr>
        <w:pStyle w:val="ListBullet"/>
      </w:pPr>
      <w:r w:rsidRPr="000D5219">
        <w:t xml:space="preserve">use of suitable facilities, equipment and resources, including: </w:t>
      </w:r>
    </w:p>
    <w:p w:rsidR="00000000" w:rsidRPr="000D5219" w:rsidP="000D5219">
      <w:pPr>
        <w:pStyle w:val="ListBullet2"/>
      </w:pPr>
      <w:r w:rsidRPr="000D5219">
        <w:t>operation pipe, tools and equipment</w:t>
      </w:r>
    </w:p>
    <w:p w:rsidR="00000000" w:rsidRPr="000D5219" w:rsidP="000D5219">
      <w:pPr>
        <w:pStyle w:val="ListBullet2"/>
      </w:pPr>
      <w:r w:rsidRPr="000D5219">
        <w:t>operating procedures</w:t>
      </w:r>
    </w:p>
    <w:p w:rsidR="00000000" w:rsidRPr="000D5219" w:rsidP="000D5219">
      <w:pPr>
        <w:pStyle w:val="ListBullet"/>
      </w:pPr>
      <w:r w:rsidRPr="000D5219">
        <w:t>abnormal situations must be relevant to pipeline systems.</w:t>
      </w:r>
    </w:p>
    <w:p w:rsidR="00000000" w:rsidRPr="000D5219" w:rsidP="000D5219">
      <w:pPr>
        <w:pStyle w:val="BodyText"/>
      </w:pPr>
    </w:p>
    <w:p w:rsidR="00000000" w:rsidRPr="000D5219" w:rsidP="0061581B">
      <w:pPr>
        <w:pStyle w:val="BodyText"/>
      </w:pPr>
      <w:r w:rsidRPr="000D5219">
        <w:t>Assessors must satisfy the NVR/AQTF mandatory competency requirements for assessors.</w:t>
      </w:r>
    </w:p>
    <w:p w:rsidR="00000000" w:rsidRPr="000D5219" w:rsidP="000D5219">
      <w:pPr>
        <w:pStyle w:val="Heading1"/>
      </w:pPr>
      <w:bookmarkStart w:id="5" w:name="O_1072684"/>
      <w:bookmarkEnd w:id="5"/>
      <w:r w:rsidRPr="000D5219">
        <w:t>Links</w:t>
      </w:r>
    </w:p>
    <w:p w:rsidR="00000000" w:rsidRPr="000D5219" w:rsidP="0061581B">
      <w:pPr>
        <w:pStyle w:val="BodyText"/>
      </w:pPr>
      <w:r w:rsidRPr="000D52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F1C4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D5219" w:rsidP="000D5219"/>
    <w:sectPr w:rsidSect="000D52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19" w:rsidRPr="0061581B" w:rsidP="00615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1B" w:rsidP="000D5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581B" w:rsidP="000D5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581B" w:rsidP="000D52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219" w:rsidRPr="0061581B" w:rsidP="00615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1B" w:rsidRPr="002D2AF8" w:rsidP="000D5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PMASUP349 Monitor and control repairs and modifications on operational pipe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61581B" w:rsidP="000D52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7C3B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8C0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9291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2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2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2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2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2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2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2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2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2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2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219"/>
  </w:style>
  <w:style w:type="character" w:customStyle="1" w:styleId="Heading1Char">
    <w:name w:val="Heading 1 Char"/>
    <w:basedOn w:val="DefaultParagraphFont"/>
    <w:link w:val="Heading1"/>
    <w:rsid w:val="000D52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2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2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52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52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52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2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2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2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2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2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2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2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2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2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2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2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2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2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2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2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2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52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5219"/>
    <w:rPr>
      <w:b/>
      <w:spacing w:val="0"/>
    </w:rPr>
  </w:style>
  <w:style w:type="paragraph" w:customStyle="1" w:styleId="SuperTitle">
    <w:name w:val="SuperTitle"/>
    <w:basedOn w:val="Title"/>
    <w:rsid w:val="000D52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2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2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52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2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2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2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2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2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2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2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2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219"/>
    <w:rPr>
      <w:i/>
    </w:rPr>
  </w:style>
  <w:style w:type="paragraph" w:styleId="Caption">
    <w:name w:val="caption"/>
    <w:basedOn w:val="BodyText"/>
    <w:next w:val="Normal"/>
    <w:qFormat/>
    <w:rsid w:val="000D52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2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2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219"/>
  </w:style>
  <w:style w:type="paragraph" w:styleId="TableofFigures">
    <w:name w:val="table of figures"/>
    <w:basedOn w:val="Normal"/>
    <w:next w:val="Normal"/>
    <w:semiHidden/>
    <w:rsid w:val="000D52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2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5219"/>
    <w:rPr>
      <w:rFonts w:ascii="Wingdings" w:hAnsi="Wingdings"/>
    </w:rPr>
  </w:style>
  <w:style w:type="paragraph" w:customStyle="1" w:styleId="TableHeading">
    <w:name w:val="Table Heading"/>
    <w:basedOn w:val="HeadingBase"/>
    <w:rsid w:val="000D52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219"/>
    <w:rPr>
      <w:color w:val="0033CC"/>
      <w:u w:val="none"/>
    </w:rPr>
  </w:style>
  <w:style w:type="paragraph" w:customStyle="1" w:styleId="BodyTextRight">
    <w:name w:val="Body Text Right"/>
    <w:basedOn w:val="BodyText"/>
    <w:rsid w:val="000D52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2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2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2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2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2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219"/>
    <w:rPr>
      <w:sz w:val="32"/>
    </w:rPr>
  </w:style>
  <w:style w:type="paragraph" w:customStyle="1" w:styleId="HeadingProcedure">
    <w:name w:val="Heading Procedure"/>
    <w:basedOn w:val="HeadingBase"/>
    <w:next w:val="Normal"/>
    <w:rsid w:val="000D52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219"/>
    <w:pPr>
      <w:spacing w:before="60" w:after="60"/>
    </w:pPr>
  </w:style>
  <w:style w:type="paragraph" w:styleId="ListContinue">
    <w:name w:val="List Continue"/>
    <w:basedOn w:val="List"/>
    <w:rsid w:val="000D5219"/>
    <w:pPr>
      <w:ind w:firstLine="0"/>
    </w:pPr>
  </w:style>
  <w:style w:type="paragraph" w:customStyle="1" w:styleId="ListNote">
    <w:name w:val="List Note"/>
    <w:basedOn w:val="List"/>
    <w:rsid w:val="000D52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2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2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219"/>
    <w:rPr>
      <w:rFonts w:ascii="Courier New" w:hAnsi="Courier New"/>
    </w:rPr>
  </w:style>
  <w:style w:type="paragraph" w:customStyle="1" w:styleId="NoteBullet">
    <w:name w:val="Note Bullet"/>
    <w:basedOn w:val="Note"/>
    <w:rsid w:val="000D52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2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2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2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2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52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2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219"/>
    <w:rPr>
      <w:b/>
      <w:smallCaps/>
    </w:rPr>
  </w:style>
  <w:style w:type="paragraph" w:customStyle="1" w:styleId="TableListNumber">
    <w:name w:val="Table List Number"/>
    <w:basedOn w:val="ListNumber"/>
    <w:rsid w:val="000D52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2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219"/>
    <w:pPr>
      <w:numPr>
        <w:numId w:val="9"/>
      </w:numPr>
    </w:pPr>
  </w:style>
  <w:style w:type="paragraph" w:customStyle="1" w:styleId="ListAlpha2">
    <w:name w:val="List Alpha 2"/>
    <w:basedOn w:val="List2"/>
    <w:rsid w:val="000D5219"/>
    <w:pPr>
      <w:numPr>
        <w:numId w:val="8"/>
      </w:numPr>
    </w:pPr>
  </w:style>
  <w:style w:type="paragraph" w:styleId="List2">
    <w:name w:val="List 2"/>
    <w:basedOn w:val="BodyText"/>
    <w:rsid w:val="000D52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2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2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2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2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2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5219"/>
    <w:pPr>
      <w:numPr>
        <w:numId w:val="4"/>
      </w:numPr>
    </w:pPr>
  </w:style>
  <w:style w:type="paragraph" w:styleId="ListContinue2">
    <w:name w:val="List Continue 2"/>
    <w:basedOn w:val="List2"/>
    <w:rsid w:val="000D5219"/>
    <w:pPr>
      <w:ind w:firstLine="0"/>
    </w:pPr>
  </w:style>
  <w:style w:type="paragraph" w:styleId="ListContinue3">
    <w:name w:val="List Continue 3"/>
    <w:basedOn w:val="List3"/>
    <w:rsid w:val="000D5219"/>
    <w:pPr>
      <w:ind w:left="1021" w:firstLine="0"/>
    </w:pPr>
  </w:style>
  <w:style w:type="paragraph" w:styleId="ListContinue4">
    <w:name w:val="List Continue 4"/>
    <w:basedOn w:val="List4"/>
    <w:rsid w:val="000D5219"/>
    <w:pPr>
      <w:ind w:firstLine="0"/>
    </w:pPr>
  </w:style>
  <w:style w:type="paragraph" w:styleId="ListContinue5">
    <w:name w:val="List Continue 5"/>
    <w:basedOn w:val="List5"/>
    <w:rsid w:val="000D5219"/>
    <w:pPr>
      <w:ind w:firstLine="0"/>
    </w:pPr>
  </w:style>
  <w:style w:type="paragraph" w:styleId="ListNumber3">
    <w:name w:val="List Number 3"/>
    <w:basedOn w:val="List3"/>
    <w:rsid w:val="000D5219"/>
    <w:pPr>
      <w:numPr>
        <w:numId w:val="5"/>
      </w:numPr>
    </w:pPr>
  </w:style>
  <w:style w:type="paragraph" w:styleId="ListNumber4">
    <w:name w:val="List Number 4"/>
    <w:basedOn w:val="List4"/>
    <w:rsid w:val="000D5219"/>
    <w:pPr>
      <w:numPr>
        <w:numId w:val="6"/>
      </w:numPr>
    </w:pPr>
  </w:style>
  <w:style w:type="paragraph" w:styleId="ListNumber5">
    <w:name w:val="List Number 5"/>
    <w:basedOn w:val="List5"/>
    <w:rsid w:val="000D5219"/>
    <w:pPr>
      <w:numPr>
        <w:numId w:val="7"/>
      </w:numPr>
    </w:pPr>
  </w:style>
  <w:style w:type="paragraph" w:styleId="BlockText">
    <w:name w:val="Block Text"/>
    <w:basedOn w:val="Normal"/>
    <w:rsid w:val="000D52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2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219"/>
    <w:rPr>
      <w:sz w:val="16"/>
      <w:vertAlign w:val="superscript"/>
    </w:rPr>
  </w:style>
  <w:style w:type="character" w:customStyle="1" w:styleId="Symbols">
    <w:name w:val="Symbols"/>
    <w:basedOn w:val="DefaultParagraphFont"/>
    <w:rsid w:val="000D5219"/>
    <w:rPr>
      <w:rFonts w:ascii="Symbol" w:hAnsi="Symbol"/>
    </w:rPr>
  </w:style>
  <w:style w:type="character" w:customStyle="1" w:styleId="MenuOptions">
    <w:name w:val="Menu Options"/>
    <w:basedOn w:val="DefaultParagraphFont"/>
    <w:rsid w:val="000D52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219"/>
    <w:rPr>
      <w:b/>
    </w:rPr>
  </w:style>
  <w:style w:type="character" w:customStyle="1" w:styleId="Underlined">
    <w:name w:val="Underlined"/>
    <w:basedOn w:val="DefaultParagraphFont"/>
    <w:rsid w:val="000D5219"/>
    <w:rPr>
      <w:u w:val="single"/>
    </w:rPr>
  </w:style>
  <w:style w:type="paragraph" w:customStyle="1" w:styleId="TableBodyTextRight">
    <w:name w:val="Table Body Text Right"/>
    <w:basedOn w:val="TableBodyText"/>
    <w:rsid w:val="000D52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219"/>
    <w:rPr>
      <w:sz w:val="18"/>
    </w:rPr>
  </w:style>
  <w:style w:type="paragraph" w:customStyle="1" w:styleId="BodySmallRight">
    <w:name w:val="Body Small Right"/>
    <w:basedOn w:val="BodyTextRight"/>
    <w:rsid w:val="000D5219"/>
    <w:rPr>
      <w:sz w:val="18"/>
      <w:szCs w:val="18"/>
    </w:rPr>
  </w:style>
  <w:style w:type="paragraph" w:customStyle="1" w:styleId="MarginEdition">
    <w:name w:val="Margin Edition"/>
    <w:basedOn w:val="MarginNote"/>
    <w:rsid w:val="000D52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219"/>
    <w:rPr>
      <w:sz w:val="2"/>
      <w:szCs w:val="2"/>
    </w:rPr>
  </w:style>
  <w:style w:type="character" w:customStyle="1" w:styleId="Small">
    <w:name w:val="Small"/>
    <w:basedOn w:val="DefaultParagraphFont"/>
    <w:rsid w:val="000D5219"/>
    <w:rPr>
      <w:sz w:val="16"/>
    </w:rPr>
  </w:style>
  <w:style w:type="paragraph" w:customStyle="1" w:styleId="WideTable">
    <w:name w:val="Wide Table"/>
    <w:basedOn w:val="Normal"/>
    <w:rsid w:val="000D52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219"/>
  </w:style>
  <w:style w:type="paragraph" w:styleId="Quote">
    <w:name w:val="Quote"/>
    <w:basedOn w:val="Heading1"/>
    <w:link w:val="QuoteChar"/>
    <w:qFormat/>
    <w:rsid w:val="000D52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2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219"/>
    <w:pPr>
      <w:pageBreakBefore/>
    </w:pPr>
  </w:style>
  <w:style w:type="paragraph" w:customStyle="1" w:styleId="Border">
    <w:name w:val="Border"/>
    <w:basedOn w:val="Normal"/>
    <w:qFormat/>
    <w:rsid w:val="000D52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2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2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2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2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2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2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2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2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219"/>
    <w:rPr>
      <w:u w:val="single"/>
    </w:rPr>
  </w:style>
  <w:style w:type="character" w:customStyle="1" w:styleId="BoldandItalics">
    <w:name w:val="Bold and Italics"/>
    <w:qFormat/>
    <w:rsid w:val="000D5219"/>
    <w:rPr>
      <w:b/>
      <w:i/>
      <w:u w:val="none"/>
    </w:rPr>
  </w:style>
  <w:style w:type="paragraph" w:styleId="BalloonText">
    <w:name w:val="Balloon Text"/>
    <w:basedOn w:val="Normal"/>
    <w:link w:val="BalloonTextChar"/>
    <w:rsid w:val="000D5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2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2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2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2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2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219"/>
    <w:pPr>
      <w:spacing w:before="0" w:after="0"/>
    </w:pPr>
  </w:style>
  <w:style w:type="paragraph" w:customStyle="1" w:styleId="BodyTextBold">
    <w:name w:val="Body Text Bold"/>
    <w:basedOn w:val="BodyText"/>
    <w:qFormat/>
    <w:rsid w:val="000D5219"/>
    <w:rPr>
      <w:b/>
    </w:rPr>
  </w:style>
  <w:style w:type="character" w:styleId="Hyperlink">
    <w:name w:val="Hyperlink"/>
    <w:basedOn w:val="DefaultParagraphFont"/>
    <w:uiPriority w:val="99"/>
    <w:unhideWhenUsed/>
    <w:rsid w:val="00615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2137</Characters>
  <Application>Microsoft Office Word</Application>
  <DocSecurity>0</DocSecurity>
  <Lines>68</Lines>
  <Paragraphs>58</Paragraphs>
  <ScaleCrop>false</ScaleCrop>
  <Company>Author-it Software Corporation Ltd.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PMASUP349 Monitor and control repairs and modifications on operational pipe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2022-09-21T04:56:00Z</dcterms:created>
  <dcterms:modified xsi:type="dcterms:W3CDTF">2022-09-21T04:56:00Z</dcterms:modified>
</cp:coreProperties>
</file>