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E67" w:rsidP="007D6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PMASUP347 Undertake corrosion inspection on process plant</w:t>
      </w:r>
      <w:r>
        <w:fldChar w:fldCharType="end"/>
      </w:r>
    </w:p>
    <w:p w:rsidR="007D6E67" w:rsidP="007D6E67">
      <w:pPr>
        <w:pStyle w:val="Version"/>
        <w:sectPr w:rsidSect="00192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776" w:rsidP="00192776">
      <w:pPr>
        <w:pStyle w:val="SuperHeading"/>
      </w:pPr>
      <w:r w:rsidRPr="00192776">
        <w:t>Assessment Requirements for PMASUP347 Undertake corrosion inspection on process plant</w:t>
      </w:r>
    </w:p>
    <w:p w:rsidR="00000000" w:rsidRPr="00192776" w:rsidP="00192776">
      <w:pPr>
        <w:pStyle w:val="Heading1"/>
      </w:pPr>
      <w:bookmarkStart w:id="1" w:name="O_909775"/>
      <w:bookmarkEnd w:id="1"/>
      <w:r w:rsidRPr="00192776">
        <w:t>Modification History</w:t>
      </w:r>
    </w:p>
    <w:p w:rsidR="00000000" w:rsidRPr="00192776" w:rsidP="007D6E67">
      <w:pPr>
        <w:pStyle w:val="BodyText"/>
      </w:pPr>
      <w:r w:rsidRPr="00192776">
        <w:t>Release 1. Supersedes and is equivalent to PMASUP347A Undertake corrosion inspection in a petrochemical environment</w:t>
      </w:r>
    </w:p>
    <w:p w:rsidR="00000000" w:rsidRPr="00192776" w:rsidP="00192776">
      <w:pPr>
        <w:pStyle w:val="Heading1"/>
      </w:pPr>
      <w:bookmarkStart w:id="2" w:name="O_909778"/>
      <w:bookmarkEnd w:id="2"/>
      <w:r w:rsidRPr="00192776">
        <w:t>Performance Evidence</w:t>
      </w:r>
    </w:p>
    <w:p w:rsidR="00000000" w:rsidRPr="00192776" w:rsidP="007D6E67">
      <w:pPr>
        <w:pStyle w:val="BodyText"/>
      </w:pPr>
      <w:r w:rsidRPr="00192776">
        <w:t>Evidence required to demonstrate competence in this unit must be relevant to and satisfy the requirements of the elements and performance criteria, and include the ability to:</w:t>
      </w:r>
    </w:p>
    <w:p w:rsidR="00000000" w:rsidRPr="00192776" w:rsidP="00192776">
      <w:pPr>
        <w:pStyle w:val="ListBullet"/>
      </w:pPr>
      <w:r w:rsidRPr="00192776">
        <w:t>select and use inspection and monitoring technique</w:t>
      </w:r>
      <w:r w:rsidRPr="00192776">
        <w:t>s and equipment</w:t>
      </w:r>
    </w:p>
    <w:p w:rsidR="00000000" w:rsidRPr="00192776" w:rsidP="00192776">
      <w:pPr>
        <w:pStyle w:val="ListBullet"/>
      </w:pPr>
      <w:r w:rsidRPr="00192776">
        <w:t>take accurate measurements</w:t>
      </w:r>
    </w:p>
    <w:p w:rsidR="00000000" w:rsidRPr="00192776" w:rsidP="00192776">
      <w:pPr>
        <w:pStyle w:val="ListBullet"/>
      </w:pPr>
      <w:r w:rsidRPr="00192776">
        <w:t>determine the nature and origins of corrosion discovered in monitoring</w:t>
      </w:r>
    </w:p>
    <w:p w:rsidR="00000000" w:rsidRPr="00192776" w:rsidP="00192776">
      <w:pPr>
        <w:pStyle w:val="ListBullet"/>
      </w:pPr>
      <w:r w:rsidRPr="00192776">
        <w:t xml:space="preserve">identify hazards and risks and apply risk control procedures </w:t>
      </w:r>
    </w:p>
    <w:p w:rsidR="00000000" w:rsidRPr="00192776" w:rsidP="00192776">
      <w:pPr>
        <w:pStyle w:val="ListBullet"/>
      </w:pPr>
      <w:r w:rsidRPr="00192776">
        <w:t>recognise early warning signs of equipment/processes needing attention or with p</w:t>
      </w:r>
      <w:r w:rsidRPr="00192776">
        <w:t xml:space="preserve">otential problems </w:t>
      </w:r>
    </w:p>
    <w:p w:rsidR="00000000" w:rsidRPr="00192776" w:rsidP="00192776">
      <w:pPr>
        <w:pStyle w:val="ListBullet"/>
      </w:pPr>
      <w:r w:rsidRPr="00192776">
        <w:t xml:space="preserve">identify problems and take action </w:t>
      </w:r>
    </w:p>
    <w:p w:rsidR="00000000" w:rsidRPr="00192776" w:rsidP="00192776">
      <w:pPr>
        <w:pStyle w:val="ListBullet"/>
      </w:pPr>
      <w:r w:rsidRPr="00192776">
        <w:t>communicate effectively with team, group, supervisors and other personnel</w:t>
      </w:r>
    </w:p>
    <w:p w:rsidR="00000000" w:rsidRPr="00192776" w:rsidP="00192776">
      <w:pPr>
        <w:pStyle w:val="ListBullet"/>
      </w:pPr>
      <w:r w:rsidRPr="00192776">
        <w:t>complete forms and documentation.</w:t>
      </w:r>
    </w:p>
    <w:p w:rsidR="00000000" w:rsidRPr="00192776" w:rsidP="00192776">
      <w:pPr>
        <w:pStyle w:val="AllowPageBreak"/>
      </w:pPr>
    </w:p>
    <w:p w:rsidR="00000000" w:rsidRPr="00192776" w:rsidP="00192776">
      <w:pPr>
        <w:pStyle w:val="Heading1"/>
      </w:pPr>
      <w:bookmarkStart w:id="3" w:name="O_909777"/>
      <w:bookmarkEnd w:id="3"/>
      <w:r w:rsidRPr="00192776">
        <w:t>Knowledge Evidence</w:t>
      </w:r>
    </w:p>
    <w:p w:rsidR="00000000" w:rsidRPr="00192776" w:rsidP="007D6E67">
      <w:pPr>
        <w:pStyle w:val="BodyText"/>
      </w:pPr>
      <w:r w:rsidRPr="00192776">
        <w:t>Evidence must be provided that demonstrates knowledge of:</w:t>
      </w:r>
    </w:p>
    <w:p w:rsidR="00000000" w:rsidRPr="00192776" w:rsidP="00192776">
      <w:pPr>
        <w:pStyle w:val="ListBullet"/>
      </w:pPr>
      <w:r w:rsidRPr="00192776">
        <w:t xml:space="preserve">causes of corrosion </w:t>
      </w:r>
    </w:p>
    <w:p w:rsidR="00000000" w:rsidRPr="00192776" w:rsidP="00192776">
      <w:pPr>
        <w:pStyle w:val="ListBullet"/>
      </w:pPr>
      <w:r w:rsidRPr="00192776">
        <w:t>nature and types of corrosion</w:t>
      </w:r>
    </w:p>
    <w:p w:rsidR="00000000" w:rsidRPr="00192776" w:rsidP="00192776">
      <w:pPr>
        <w:pStyle w:val="ListBullet"/>
      </w:pPr>
      <w:r w:rsidRPr="00192776">
        <w:t>areas in which corrosion can occur</w:t>
      </w:r>
    </w:p>
    <w:p w:rsidR="00000000" w:rsidRPr="00192776" w:rsidP="00192776">
      <w:pPr>
        <w:pStyle w:val="ListBullet"/>
      </w:pPr>
      <w:r w:rsidRPr="00192776">
        <w:t>inspection and monitoring techniques</w:t>
      </w:r>
    </w:p>
    <w:p w:rsidR="00000000" w:rsidRPr="00192776" w:rsidP="00192776">
      <w:pPr>
        <w:pStyle w:val="ListBullet"/>
      </w:pPr>
      <w:r w:rsidRPr="00192776">
        <w:t>appearance of corrosion on carbon and alloy steels</w:t>
      </w:r>
    </w:p>
    <w:p w:rsidR="00000000" w:rsidRPr="00192776" w:rsidP="00192776">
      <w:pPr>
        <w:pStyle w:val="ListBullet"/>
      </w:pPr>
      <w:r w:rsidRPr="00192776">
        <w:t>corrosion rate estimations</w:t>
      </w:r>
    </w:p>
    <w:p w:rsidR="00000000" w:rsidRPr="00192776" w:rsidP="00192776">
      <w:pPr>
        <w:pStyle w:val="ListBullet"/>
      </w:pPr>
      <w:r w:rsidRPr="00192776">
        <w:t>effects of variables (e.g. temperature, climate/environment and humidity</w:t>
      </w:r>
    </w:p>
    <w:p w:rsidR="00000000" w:rsidRPr="00192776" w:rsidP="00192776">
      <w:pPr>
        <w:pStyle w:val="ListBullet"/>
      </w:pPr>
      <w:r w:rsidRPr="00192776">
        <w:t>mitigation methods.</w:t>
      </w:r>
    </w:p>
    <w:p w:rsidR="00000000" w:rsidRPr="00192776" w:rsidP="00192776">
      <w:pPr>
        <w:pStyle w:val="AllowPageBreak"/>
      </w:pPr>
    </w:p>
    <w:p w:rsidR="00000000" w:rsidRPr="00192776" w:rsidP="00192776">
      <w:pPr>
        <w:pStyle w:val="Heading1"/>
      </w:pPr>
      <w:bookmarkStart w:id="4" w:name="O_909776"/>
      <w:bookmarkEnd w:id="4"/>
      <w:r w:rsidRPr="00192776">
        <w:t>Assessment Conditions</w:t>
      </w:r>
    </w:p>
    <w:p w:rsidR="00000000" w:rsidRPr="00192776" w:rsidP="00192776">
      <w:pPr>
        <w:pStyle w:val="ListBullet"/>
      </w:pPr>
      <w:r w:rsidRPr="00192776">
        <w:t>The unit should be assessed holistically and the judgement of competence based on a holistic assessment of the evidence.</w:t>
      </w:r>
    </w:p>
    <w:p w:rsidR="00000000" w:rsidRPr="00192776" w:rsidP="00192776">
      <w:pPr>
        <w:pStyle w:val="ListBullet"/>
      </w:pPr>
      <w:r w:rsidRPr="00192776">
        <w:t>Th</w:t>
      </w:r>
      <w:r w:rsidRPr="00192776">
        <w:t>e collection of performance evidence:</w:t>
      </w:r>
    </w:p>
    <w:p w:rsidR="00000000" w:rsidRPr="00192776" w:rsidP="00192776">
      <w:pPr>
        <w:pStyle w:val="ListBullet2"/>
      </w:pPr>
      <w:r w:rsidRPr="00192776">
        <w:t xml:space="preserve">should occur over a range of situations which include typical disruptions to normal, smooth operations </w:t>
      </w:r>
    </w:p>
    <w:p w:rsidR="00000000" w:rsidRPr="00192776" w:rsidP="00192776">
      <w:pPr>
        <w:pStyle w:val="ListBullet2"/>
      </w:pPr>
      <w:r w:rsidRPr="00192776">
        <w:t>will typically include a supervisor/third-party report focusing on consistent performance and problem recognition</w:t>
      </w:r>
      <w:r w:rsidRPr="00192776">
        <w:t xml:space="preserve"> and solving. A supervisor/third-party report must be prepared by someone who has a direct, relevant, current relationship with the person being assessed and who is in a position to form a judgement on workplace performance relevant to the unit of competen</w:t>
      </w:r>
      <w:r w:rsidRPr="00192776">
        <w:t xml:space="preserve">cy </w:t>
      </w:r>
    </w:p>
    <w:p w:rsidR="00000000" w:rsidRPr="00192776" w:rsidP="00192776">
      <w:pPr>
        <w:pStyle w:val="ListBullet2"/>
      </w:pPr>
      <w:r w:rsidRPr="00192776">
        <w:t>must include the inspection of industrial type plant, and the use of appropriate tools, equipment and safety gear requiring demonstration of preparation, operation, completion and responding to problems</w:t>
      </w:r>
    </w:p>
    <w:p w:rsidR="00000000" w:rsidRPr="00192776" w:rsidP="00192776">
      <w:pPr>
        <w:pStyle w:val="ListBullet2"/>
      </w:pPr>
      <w:r w:rsidRPr="00192776">
        <w:t>may use industry-based simulation for part of the</w:t>
      </w:r>
      <w:r w:rsidRPr="00192776">
        <w:t xml:space="preserve"> unit particularly where safety, lack of opportunity or significant cost is an issue.</w:t>
      </w:r>
    </w:p>
    <w:p w:rsidR="00000000" w:rsidRPr="00192776" w:rsidP="00192776">
      <w:pPr>
        <w:pStyle w:val="ListBullet"/>
      </w:pPr>
      <w:r w:rsidRPr="00192776">
        <w:t>Assessment should occur in operational workplace situations. Where this is not possible, or where personal safety or environmental damage are limiting factors, assessmen</w:t>
      </w:r>
      <w:r w:rsidRPr="00192776">
        <w:t>t must occur in a sufficiently rigorous simulated environment reflecting realistic operational workplace conditions. This must cover all aspects of workplace performance, including environment, task skills, task management skills, contingency management sk</w:t>
      </w:r>
      <w:r w:rsidRPr="00192776">
        <w:t xml:space="preserve">ills and job role environment skills. </w:t>
      </w:r>
    </w:p>
    <w:p w:rsidR="00000000" w:rsidRPr="00192776" w:rsidP="00192776">
      <w:pPr>
        <w:pStyle w:val="ListBullet"/>
      </w:pPr>
      <w:r w:rsidRPr="00192776">
        <w:t xml:space="preserve">Assessment in a simulated environment should use evidence collected from one or more of: </w:t>
      </w:r>
    </w:p>
    <w:p w:rsidR="00000000" w:rsidRPr="00192776" w:rsidP="00192776">
      <w:pPr>
        <w:pStyle w:val="ListBullet2"/>
      </w:pPr>
      <w:r w:rsidRPr="00192776">
        <w:t>walk-throughs</w:t>
      </w:r>
    </w:p>
    <w:p w:rsidR="00000000" w:rsidRPr="00192776" w:rsidP="00192776">
      <w:pPr>
        <w:pStyle w:val="ListBullet2"/>
      </w:pPr>
      <w:r w:rsidRPr="00192776">
        <w:t xml:space="preserve">pilot plant operation </w:t>
      </w:r>
    </w:p>
    <w:p w:rsidR="00000000" w:rsidRPr="00192776" w:rsidP="00192776">
      <w:pPr>
        <w:pStyle w:val="ListBullet2"/>
      </w:pPr>
      <w:r w:rsidRPr="00192776">
        <w:t xml:space="preserve">demonstration of skills </w:t>
      </w:r>
    </w:p>
    <w:p w:rsidR="00000000" w:rsidRPr="00192776" w:rsidP="00192776">
      <w:pPr>
        <w:pStyle w:val="ListBullet2"/>
      </w:pPr>
      <w:r w:rsidRPr="00192776">
        <w:t xml:space="preserve">industry-based case studies/scenarios </w:t>
      </w:r>
    </w:p>
    <w:p w:rsidR="00000000" w:rsidRPr="00192776" w:rsidP="00192776">
      <w:pPr>
        <w:pStyle w:val="ListBullet2"/>
      </w:pPr>
      <w:r w:rsidRPr="00192776">
        <w:t>‘what ifs’.</w:t>
      </w:r>
    </w:p>
    <w:p w:rsidR="00000000" w:rsidRPr="00192776" w:rsidP="00192776">
      <w:pPr>
        <w:pStyle w:val="ListBullet"/>
      </w:pPr>
      <w:r w:rsidRPr="00192776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192776" w:rsidP="00192776">
      <w:pPr>
        <w:pStyle w:val="ListBullet"/>
      </w:pPr>
      <w:r w:rsidRPr="00192776">
        <w:t xml:space="preserve">Assessment processes and techniques </w:t>
      </w:r>
      <w:r w:rsidRPr="00192776">
        <w:t>must be appropriate to the language, literacy and numeracy requirements of the work being performed and the needs of the candidate.</w:t>
      </w:r>
    </w:p>
    <w:p w:rsidR="00000000" w:rsidRPr="00192776" w:rsidP="00192776">
      <w:pPr>
        <w:pStyle w:val="ListBullet"/>
      </w:pPr>
      <w:r w:rsidRPr="00192776">
        <w:t>Conditions for assessment must include access to all tools, equipment, materials and documentation required, including relev</w:t>
      </w:r>
      <w:r w:rsidRPr="00192776">
        <w:t>ant workplace procedures, product and manufacturing specifications associated with this unit.</w:t>
      </w:r>
    </w:p>
    <w:p w:rsidR="00000000" w:rsidRPr="00192776" w:rsidP="00192776">
      <w:pPr>
        <w:pStyle w:val="ListBullet"/>
      </w:pPr>
      <w:r w:rsidRPr="00192776">
        <w:t>The regulatory framework will be reflected in workplace policies and procedures and is not required to be independently assessed.</w:t>
      </w:r>
    </w:p>
    <w:p w:rsidR="00000000" w:rsidRPr="00192776" w:rsidP="00192776">
      <w:pPr>
        <w:pStyle w:val="ListBullet"/>
      </w:pPr>
      <w:r w:rsidRPr="00192776">
        <w:t>Foundation skills are integral t</w:t>
      </w:r>
      <w:r w:rsidRPr="00192776">
        <w:t>o competent performance of the unit and should not be assessed separately.</w:t>
      </w:r>
    </w:p>
    <w:p w:rsidR="00000000" w:rsidRPr="00192776" w:rsidP="00192776">
      <w:pPr>
        <w:pStyle w:val="ListBullet"/>
      </w:pPr>
      <w:r w:rsidRPr="00192776">
        <w:t>Assessors must satisfy the assessor competency requirements that are in place at the time of the assessment as set by the VET regulator.</w:t>
      </w:r>
    </w:p>
    <w:p w:rsidR="00000000" w:rsidRPr="00192776" w:rsidP="00192776">
      <w:pPr>
        <w:pStyle w:val="ListBullet"/>
      </w:pPr>
      <w:r w:rsidRPr="00192776">
        <w:t>In addition, the assessor or anyone acting i</w:t>
      </w:r>
      <w:r w:rsidRPr="00192776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192776" w:rsidP="00192776">
      <w:pPr>
        <w:pStyle w:val="ListBullet"/>
      </w:pPr>
      <w:r w:rsidRPr="00192776">
        <w:t>Techni</w:t>
      </w:r>
      <w:r w:rsidRPr="00192776">
        <w:t>cal competence can be demonstrated through one or more of:</w:t>
      </w:r>
    </w:p>
    <w:p w:rsidR="00000000" w:rsidRPr="00192776" w:rsidP="00192776">
      <w:pPr>
        <w:pStyle w:val="ListBullet2"/>
      </w:pPr>
      <w:r w:rsidRPr="00192776">
        <w:t xml:space="preserve">relevant VET or other qualification/Statement of Attainment </w:t>
      </w:r>
    </w:p>
    <w:p w:rsidR="00000000" w:rsidRPr="00192776" w:rsidP="00192776">
      <w:pPr>
        <w:pStyle w:val="ListBullet2"/>
      </w:pPr>
      <w:r w:rsidRPr="00192776">
        <w:t xml:space="preserve">appropriate workplace experience undertaking the type of work being assessed under routine and non-routine conditions </w:t>
      </w:r>
    </w:p>
    <w:p w:rsidR="00000000" w:rsidRPr="00192776" w:rsidP="00192776">
      <w:pPr>
        <w:pStyle w:val="ListBullet2"/>
      </w:pPr>
      <w:r w:rsidRPr="00192776">
        <w:t>appropriate work</w:t>
      </w:r>
      <w:r w:rsidRPr="00192776">
        <w:t>place experience supervising/evaluating the type of work being assessed under routine and non-routine conditions</w:t>
      </w:r>
    </w:p>
    <w:p w:rsidR="00000000" w:rsidRPr="00192776" w:rsidP="00192776">
      <w:pPr>
        <w:pStyle w:val="ListBullet"/>
      </w:pPr>
      <w:r w:rsidRPr="00192776">
        <w:t>Currency can be demonstrated through one or more of:</w:t>
      </w:r>
    </w:p>
    <w:p w:rsidR="00000000" w:rsidRPr="00192776" w:rsidP="00192776">
      <w:pPr>
        <w:pStyle w:val="ListBullet2"/>
      </w:pPr>
      <w:r w:rsidRPr="00192776">
        <w:t xml:space="preserve">being currently employed undertaking the type of work being assessed </w:t>
      </w:r>
    </w:p>
    <w:p w:rsidR="00000000" w:rsidRPr="00192776" w:rsidP="00192776">
      <w:pPr>
        <w:pStyle w:val="ListBullet2"/>
      </w:pPr>
      <w:r w:rsidRPr="00192776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192776" w:rsidP="00192776">
      <w:pPr>
        <w:pStyle w:val="ListBullet2"/>
      </w:pPr>
      <w:r w:rsidRPr="00192776">
        <w:t>having consulted/had contact with an organisation undertaking the type of work bei</w:t>
      </w:r>
      <w:r w:rsidRPr="00192776">
        <w:t xml:space="preserve">ng assessed within the last twelve months, the consultation/contact being related to assessment </w:t>
      </w:r>
    </w:p>
    <w:p w:rsidR="00000000" w:rsidRPr="00192776" w:rsidP="00192776">
      <w:pPr>
        <w:pStyle w:val="ListBullet2"/>
      </w:pPr>
      <w:r w:rsidRPr="00192776">
        <w:t xml:space="preserve">conducting on-the-job training/assessments of the type of work being assessed </w:t>
      </w:r>
    </w:p>
    <w:p w:rsidR="00000000" w:rsidRPr="00192776" w:rsidP="00192776">
      <w:pPr>
        <w:pStyle w:val="ListBullet2"/>
      </w:pPr>
      <w:r w:rsidRPr="00192776">
        <w:t>being an active member of a relevant professional body and participating in acti</w:t>
      </w:r>
      <w:r w:rsidRPr="00192776">
        <w:t>vities relevant to the assessment of this type of work.</w:t>
      </w:r>
    </w:p>
    <w:p w:rsidR="00000000" w:rsidRPr="00192776" w:rsidP="00192776">
      <w:pPr>
        <w:pStyle w:val="AllowPageBreak"/>
      </w:pPr>
    </w:p>
    <w:p w:rsidR="00000000" w:rsidRPr="00192776" w:rsidP="00192776">
      <w:pPr>
        <w:pStyle w:val="Heading1"/>
      </w:pPr>
      <w:bookmarkStart w:id="5" w:name="O_909774"/>
      <w:bookmarkEnd w:id="5"/>
      <w:r w:rsidRPr="00192776">
        <w:t>Links</w:t>
      </w:r>
    </w:p>
    <w:p w:rsidR="00000000" w:rsidRPr="00192776" w:rsidP="007D6E67">
      <w:pPr>
        <w:pStyle w:val="BodyText"/>
      </w:pPr>
      <w:r w:rsidRPr="00192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56A9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92776" w:rsidP="00192776"/>
    <w:sectPr w:rsidSect="001927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6" w:rsidRPr="007D6E67" w:rsidP="007D6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E67" w:rsidP="00192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E67" w:rsidP="00192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6E67" w:rsidP="00192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776" w:rsidRPr="007D6E67" w:rsidP="007D6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E67" w:rsidRPr="002D2AF8" w:rsidP="00192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PMASUP347 Undertake corrosion inspection on process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7D6E67" w:rsidP="00192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E8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AA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46E8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776"/>
  </w:style>
  <w:style w:type="character" w:customStyle="1" w:styleId="Heading1Char">
    <w:name w:val="Heading 1 Char"/>
    <w:basedOn w:val="DefaultParagraphFont"/>
    <w:link w:val="Heading1"/>
    <w:rsid w:val="00192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7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2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776"/>
    <w:rPr>
      <w:b/>
      <w:spacing w:val="0"/>
    </w:rPr>
  </w:style>
  <w:style w:type="paragraph" w:customStyle="1" w:styleId="SuperTitle">
    <w:name w:val="SuperTitle"/>
    <w:basedOn w:val="Title"/>
    <w:rsid w:val="00192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776"/>
    <w:rPr>
      <w:i/>
    </w:rPr>
  </w:style>
  <w:style w:type="paragraph" w:styleId="Caption">
    <w:name w:val="caption"/>
    <w:basedOn w:val="BodyText"/>
    <w:next w:val="Normal"/>
    <w:qFormat/>
    <w:rsid w:val="00192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776"/>
  </w:style>
  <w:style w:type="paragraph" w:styleId="TableofFigures">
    <w:name w:val="table of figures"/>
    <w:basedOn w:val="Normal"/>
    <w:next w:val="Normal"/>
    <w:semiHidden/>
    <w:rsid w:val="00192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776"/>
    <w:rPr>
      <w:rFonts w:ascii="Wingdings" w:hAnsi="Wingdings"/>
    </w:rPr>
  </w:style>
  <w:style w:type="paragraph" w:customStyle="1" w:styleId="TableHeading">
    <w:name w:val="Table Heading"/>
    <w:basedOn w:val="HeadingBase"/>
    <w:rsid w:val="00192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776"/>
    <w:rPr>
      <w:color w:val="0033CC"/>
      <w:u w:val="none"/>
    </w:rPr>
  </w:style>
  <w:style w:type="paragraph" w:customStyle="1" w:styleId="BodyTextRight">
    <w:name w:val="Body Text Right"/>
    <w:basedOn w:val="BodyText"/>
    <w:rsid w:val="00192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776"/>
    <w:rPr>
      <w:sz w:val="32"/>
    </w:rPr>
  </w:style>
  <w:style w:type="paragraph" w:customStyle="1" w:styleId="HeadingProcedure">
    <w:name w:val="Heading Procedure"/>
    <w:basedOn w:val="HeadingBase"/>
    <w:next w:val="Normal"/>
    <w:rsid w:val="00192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776"/>
    <w:pPr>
      <w:spacing w:before="60" w:after="60"/>
    </w:pPr>
  </w:style>
  <w:style w:type="paragraph" w:styleId="ListContinue">
    <w:name w:val="List Continue"/>
    <w:basedOn w:val="List"/>
    <w:rsid w:val="00192776"/>
    <w:pPr>
      <w:ind w:firstLine="0"/>
    </w:pPr>
  </w:style>
  <w:style w:type="paragraph" w:customStyle="1" w:styleId="ListNote">
    <w:name w:val="List Note"/>
    <w:basedOn w:val="List"/>
    <w:rsid w:val="00192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776"/>
    <w:rPr>
      <w:rFonts w:ascii="Courier New" w:hAnsi="Courier New"/>
    </w:rPr>
  </w:style>
  <w:style w:type="paragraph" w:customStyle="1" w:styleId="NoteBullet">
    <w:name w:val="Note Bullet"/>
    <w:basedOn w:val="Note"/>
    <w:rsid w:val="00192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776"/>
    <w:rPr>
      <w:b/>
      <w:smallCaps/>
    </w:rPr>
  </w:style>
  <w:style w:type="paragraph" w:customStyle="1" w:styleId="TableListNumber">
    <w:name w:val="Table List Number"/>
    <w:basedOn w:val="ListNumber"/>
    <w:rsid w:val="00192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776"/>
    <w:pPr>
      <w:numPr>
        <w:numId w:val="9"/>
      </w:numPr>
    </w:pPr>
  </w:style>
  <w:style w:type="paragraph" w:customStyle="1" w:styleId="ListAlpha2">
    <w:name w:val="List Alpha 2"/>
    <w:basedOn w:val="List2"/>
    <w:rsid w:val="00192776"/>
    <w:pPr>
      <w:numPr>
        <w:numId w:val="8"/>
      </w:numPr>
    </w:pPr>
  </w:style>
  <w:style w:type="paragraph" w:styleId="List2">
    <w:name w:val="List 2"/>
    <w:basedOn w:val="BodyText"/>
    <w:rsid w:val="00192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776"/>
    <w:pPr>
      <w:numPr>
        <w:numId w:val="4"/>
      </w:numPr>
    </w:pPr>
  </w:style>
  <w:style w:type="paragraph" w:styleId="ListContinue2">
    <w:name w:val="List Continue 2"/>
    <w:basedOn w:val="List2"/>
    <w:rsid w:val="00192776"/>
    <w:pPr>
      <w:ind w:firstLine="0"/>
    </w:pPr>
  </w:style>
  <w:style w:type="paragraph" w:styleId="ListContinue3">
    <w:name w:val="List Continue 3"/>
    <w:basedOn w:val="List3"/>
    <w:rsid w:val="00192776"/>
    <w:pPr>
      <w:ind w:left="1021" w:firstLine="0"/>
    </w:pPr>
  </w:style>
  <w:style w:type="paragraph" w:styleId="ListContinue4">
    <w:name w:val="List Continue 4"/>
    <w:basedOn w:val="List4"/>
    <w:rsid w:val="00192776"/>
    <w:pPr>
      <w:ind w:firstLine="0"/>
    </w:pPr>
  </w:style>
  <w:style w:type="paragraph" w:styleId="ListContinue5">
    <w:name w:val="List Continue 5"/>
    <w:basedOn w:val="List5"/>
    <w:rsid w:val="00192776"/>
    <w:pPr>
      <w:ind w:firstLine="0"/>
    </w:pPr>
  </w:style>
  <w:style w:type="paragraph" w:styleId="ListNumber3">
    <w:name w:val="List Number 3"/>
    <w:basedOn w:val="List3"/>
    <w:rsid w:val="00192776"/>
    <w:pPr>
      <w:numPr>
        <w:numId w:val="5"/>
      </w:numPr>
    </w:pPr>
  </w:style>
  <w:style w:type="paragraph" w:styleId="ListNumber4">
    <w:name w:val="List Number 4"/>
    <w:basedOn w:val="List4"/>
    <w:rsid w:val="00192776"/>
    <w:pPr>
      <w:numPr>
        <w:numId w:val="6"/>
      </w:numPr>
    </w:pPr>
  </w:style>
  <w:style w:type="paragraph" w:styleId="ListNumber5">
    <w:name w:val="List Number 5"/>
    <w:basedOn w:val="List5"/>
    <w:rsid w:val="00192776"/>
    <w:pPr>
      <w:numPr>
        <w:numId w:val="7"/>
      </w:numPr>
    </w:pPr>
  </w:style>
  <w:style w:type="paragraph" w:styleId="BlockText">
    <w:name w:val="Block Text"/>
    <w:basedOn w:val="Normal"/>
    <w:rsid w:val="00192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776"/>
    <w:rPr>
      <w:sz w:val="16"/>
      <w:vertAlign w:val="superscript"/>
    </w:rPr>
  </w:style>
  <w:style w:type="character" w:customStyle="1" w:styleId="Symbols">
    <w:name w:val="Symbols"/>
    <w:basedOn w:val="DefaultParagraphFont"/>
    <w:rsid w:val="00192776"/>
    <w:rPr>
      <w:rFonts w:ascii="Symbol" w:hAnsi="Symbol"/>
    </w:rPr>
  </w:style>
  <w:style w:type="character" w:customStyle="1" w:styleId="MenuOptions">
    <w:name w:val="Menu Options"/>
    <w:basedOn w:val="DefaultParagraphFont"/>
    <w:rsid w:val="00192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776"/>
    <w:rPr>
      <w:b/>
    </w:rPr>
  </w:style>
  <w:style w:type="character" w:customStyle="1" w:styleId="Underlined">
    <w:name w:val="Underlined"/>
    <w:basedOn w:val="DefaultParagraphFont"/>
    <w:rsid w:val="00192776"/>
    <w:rPr>
      <w:u w:val="single"/>
    </w:rPr>
  </w:style>
  <w:style w:type="paragraph" w:customStyle="1" w:styleId="TableBodyTextRight">
    <w:name w:val="Table Body Text Right"/>
    <w:basedOn w:val="TableBodyText"/>
    <w:rsid w:val="00192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776"/>
    <w:rPr>
      <w:sz w:val="18"/>
    </w:rPr>
  </w:style>
  <w:style w:type="paragraph" w:customStyle="1" w:styleId="BodySmallRight">
    <w:name w:val="Body Small Right"/>
    <w:basedOn w:val="BodyTextRight"/>
    <w:rsid w:val="00192776"/>
    <w:rPr>
      <w:sz w:val="18"/>
      <w:szCs w:val="18"/>
    </w:rPr>
  </w:style>
  <w:style w:type="paragraph" w:customStyle="1" w:styleId="MarginEdition">
    <w:name w:val="Margin Edition"/>
    <w:basedOn w:val="MarginNote"/>
    <w:rsid w:val="00192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776"/>
    <w:rPr>
      <w:sz w:val="2"/>
      <w:szCs w:val="2"/>
    </w:rPr>
  </w:style>
  <w:style w:type="character" w:customStyle="1" w:styleId="Small">
    <w:name w:val="Small"/>
    <w:basedOn w:val="DefaultParagraphFont"/>
    <w:rsid w:val="00192776"/>
    <w:rPr>
      <w:sz w:val="16"/>
    </w:rPr>
  </w:style>
  <w:style w:type="paragraph" w:customStyle="1" w:styleId="WideTable">
    <w:name w:val="Wide Table"/>
    <w:basedOn w:val="Normal"/>
    <w:rsid w:val="00192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776"/>
  </w:style>
  <w:style w:type="paragraph" w:styleId="Quote">
    <w:name w:val="Quote"/>
    <w:basedOn w:val="Heading1"/>
    <w:link w:val="QuoteChar"/>
    <w:qFormat/>
    <w:rsid w:val="00192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776"/>
    <w:pPr>
      <w:pageBreakBefore/>
    </w:pPr>
  </w:style>
  <w:style w:type="paragraph" w:customStyle="1" w:styleId="Border">
    <w:name w:val="Border"/>
    <w:basedOn w:val="Normal"/>
    <w:qFormat/>
    <w:rsid w:val="00192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776"/>
    <w:rPr>
      <w:u w:val="single"/>
    </w:rPr>
  </w:style>
  <w:style w:type="character" w:customStyle="1" w:styleId="BoldandItalics">
    <w:name w:val="Bold and Italics"/>
    <w:qFormat/>
    <w:rsid w:val="00192776"/>
    <w:rPr>
      <w:b/>
      <w:i/>
      <w:u w:val="none"/>
    </w:rPr>
  </w:style>
  <w:style w:type="paragraph" w:styleId="BalloonText">
    <w:name w:val="Balloon Text"/>
    <w:basedOn w:val="Normal"/>
    <w:link w:val="BalloonTextChar"/>
    <w:rsid w:val="00192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776"/>
    <w:pPr>
      <w:spacing w:before="0" w:after="0"/>
    </w:pPr>
  </w:style>
  <w:style w:type="paragraph" w:customStyle="1" w:styleId="BodyTextBold">
    <w:name w:val="Body Text Bold"/>
    <w:basedOn w:val="BodyText"/>
    <w:qFormat/>
    <w:rsid w:val="00192776"/>
    <w:rPr>
      <w:b/>
    </w:rPr>
  </w:style>
  <w:style w:type="character" w:styleId="Hyperlink">
    <w:name w:val="Hyperlink"/>
    <w:basedOn w:val="DefaultParagraphFont"/>
    <w:uiPriority w:val="99"/>
    <w:unhideWhenUsed/>
    <w:rsid w:val="007D6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4919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PMASUP347 Undertake corrosion inspection on process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2020-11-16T08:09:00Z</dcterms:created>
  <dcterms:modified xsi:type="dcterms:W3CDTF">2020-11-16T08:09:00Z</dcterms:modified>
</cp:coreProperties>
</file>