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4EE" w:rsidP="008404EE">
      <w:pPr>
        <w:pStyle w:val="Title"/>
      </w:pPr>
      <w:r>
        <w:fldChar w:fldCharType="begin"/>
      </w:r>
      <w:r>
        <w:instrText xml:space="preserve"> TITLE   \* MERGEFORMAT </w:instrText>
      </w:r>
      <w:r>
        <w:fldChar w:fldCharType="separate"/>
      </w:r>
      <w:r>
        <w:t>Assessment Requirements for PMASUP245 Break and make flanged joints using hand tools</w:t>
      </w:r>
      <w:r>
        <w:fldChar w:fldCharType="end"/>
      </w:r>
    </w:p>
    <w:p w:rsidR="008404EE" w:rsidP="008404EE">
      <w:pPr>
        <w:pStyle w:val="Version"/>
        <w:sectPr w:rsidSect="00AD7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FC1" w:rsidP="00AD7FC1">
      <w:pPr>
        <w:pStyle w:val="SuperHeading"/>
      </w:pPr>
      <w:r w:rsidRPr="00AD7FC1">
        <w:t>Assessment Requirements for PMASUP245 Break and make flanged joints using hand tools</w:t>
      </w:r>
    </w:p>
    <w:p w:rsidR="00000000" w:rsidRPr="00AD7FC1" w:rsidP="00AD7FC1">
      <w:pPr>
        <w:pStyle w:val="Heading1"/>
      </w:pPr>
      <w:bookmarkStart w:id="1" w:name="O_909623"/>
      <w:bookmarkEnd w:id="1"/>
      <w:r w:rsidRPr="00AD7FC1">
        <w:t>Modification History</w:t>
      </w:r>
    </w:p>
    <w:p w:rsidR="00000000" w:rsidRPr="00AD7FC1" w:rsidP="008404EE">
      <w:pPr>
        <w:pStyle w:val="BodyText"/>
      </w:pPr>
      <w:r w:rsidRPr="00AD7FC1">
        <w:t>Release 1. Supersedes and is equivalent to PMASUP245A Break and make flanged joints using hand tools</w:t>
      </w:r>
    </w:p>
    <w:p w:rsidR="00000000" w:rsidRPr="00AD7FC1" w:rsidP="00AD7FC1">
      <w:pPr>
        <w:pStyle w:val="Heading1"/>
      </w:pPr>
      <w:bookmarkStart w:id="2" w:name="O_909626"/>
      <w:bookmarkEnd w:id="2"/>
      <w:r w:rsidRPr="00AD7FC1">
        <w:t>Performance Evidence</w:t>
      </w:r>
    </w:p>
    <w:p w:rsidR="00000000" w:rsidRPr="00AD7FC1" w:rsidP="008404EE">
      <w:pPr>
        <w:pStyle w:val="BodyText"/>
      </w:pPr>
      <w:r w:rsidRPr="00AD7FC1">
        <w:t>Evidence required to demonstrate competence in this unit must be relevant to and satisfy the requirements of the elements and performance criteria, and include the ability to:</w:t>
      </w:r>
    </w:p>
    <w:p w:rsidR="00000000" w:rsidRPr="00AD7FC1" w:rsidP="00AD7FC1">
      <w:pPr>
        <w:pStyle w:val="ListBullet"/>
      </w:pPr>
      <w:r w:rsidRPr="00AD7FC1">
        <w:t>replace existing components with new components</w:t>
      </w:r>
    </w:p>
    <w:p w:rsidR="00000000" w:rsidRPr="00AD7FC1" w:rsidP="00AD7FC1">
      <w:pPr>
        <w:pStyle w:val="ListBullet"/>
      </w:pPr>
      <w:r w:rsidRPr="00AD7FC1">
        <w:t>carrying o</w:t>
      </w:r>
      <w:r w:rsidRPr="00AD7FC1">
        <w:t>ut minor maintenance within own skill level</w:t>
      </w:r>
    </w:p>
    <w:p w:rsidR="00000000" w:rsidRPr="00AD7FC1" w:rsidP="00AD7FC1">
      <w:pPr>
        <w:pStyle w:val="ListBullet"/>
      </w:pPr>
      <w:r w:rsidRPr="00AD7FC1">
        <w:t>identify and report problems outside own competence</w:t>
      </w:r>
    </w:p>
    <w:p w:rsidR="00000000" w:rsidRPr="00AD7FC1" w:rsidP="00AD7FC1">
      <w:pPr>
        <w:pStyle w:val="ListBullet"/>
      </w:pPr>
      <w:r w:rsidRPr="00AD7FC1">
        <w:t>identify and control hazards related to flange joints</w:t>
      </w:r>
    </w:p>
    <w:p w:rsidR="00000000" w:rsidRPr="00AD7FC1" w:rsidP="00AD7FC1">
      <w:pPr>
        <w:pStyle w:val="ListBullet"/>
      </w:pPr>
      <w:r w:rsidRPr="00AD7FC1">
        <w:t>inspect job site to confirm:</w:t>
      </w:r>
    </w:p>
    <w:p w:rsidR="00000000" w:rsidRPr="00AD7FC1" w:rsidP="00AD7FC1">
      <w:pPr>
        <w:pStyle w:val="ListBullet2"/>
      </w:pPr>
      <w:r w:rsidRPr="00AD7FC1">
        <w:t>location</w:t>
      </w:r>
    </w:p>
    <w:p w:rsidR="00000000" w:rsidRPr="00AD7FC1" w:rsidP="00AD7FC1">
      <w:pPr>
        <w:pStyle w:val="ListBullet2"/>
      </w:pPr>
      <w:r w:rsidRPr="00AD7FC1">
        <w:t>authorisations required</w:t>
      </w:r>
    </w:p>
    <w:p w:rsidR="00000000" w:rsidRPr="00AD7FC1" w:rsidP="00AD7FC1">
      <w:pPr>
        <w:pStyle w:val="ListBullet2"/>
      </w:pPr>
      <w:r w:rsidRPr="00AD7FC1">
        <w:t>access and egress needs</w:t>
      </w:r>
    </w:p>
    <w:p w:rsidR="00000000" w:rsidRPr="00AD7FC1" w:rsidP="00AD7FC1">
      <w:pPr>
        <w:pStyle w:val="ListBullet2"/>
      </w:pPr>
      <w:r w:rsidRPr="00AD7FC1">
        <w:t>recent work undertaken on joint</w:t>
      </w:r>
    </w:p>
    <w:p w:rsidR="00000000" w:rsidRPr="00AD7FC1" w:rsidP="00AD7FC1">
      <w:pPr>
        <w:pStyle w:val="ListBullet2"/>
      </w:pPr>
      <w:r w:rsidRPr="00AD7FC1">
        <w:t>flange type matches specification</w:t>
      </w:r>
    </w:p>
    <w:p w:rsidR="00000000" w:rsidRPr="00AD7FC1" w:rsidP="00AD7FC1">
      <w:pPr>
        <w:pStyle w:val="ListBullet"/>
      </w:pPr>
      <w:r w:rsidRPr="00AD7FC1">
        <w:t>inspect flange components to check for:</w:t>
      </w:r>
    </w:p>
    <w:p w:rsidR="00000000" w:rsidRPr="00AD7FC1" w:rsidP="00AD7FC1">
      <w:pPr>
        <w:pStyle w:val="ListBullet2"/>
      </w:pPr>
      <w:r w:rsidRPr="00AD7FC1">
        <w:t>contaminants</w:t>
      </w:r>
    </w:p>
    <w:p w:rsidR="00000000" w:rsidRPr="00AD7FC1" w:rsidP="00AD7FC1">
      <w:pPr>
        <w:pStyle w:val="ListBullet2"/>
      </w:pPr>
      <w:r w:rsidRPr="00AD7FC1">
        <w:t>signs of damage, defects or deterioration in all components</w:t>
      </w:r>
    </w:p>
    <w:p w:rsidR="00000000" w:rsidRPr="00AD7FC1" w:rsidP="00AD7FC1">
      <w:pPr>
        <w:pStyle w:val="ListBullet2"/>
      </w:pPr>
      <w:r w:rsidRPr="00AD7FC1">
        <w:t>cleanliness and correct surface roughness of mating surfaces</w:t>
      </w:r>
    </w:p>
    <w:p w:rsidR="00000000" w:rsidRPr="00AD7FC1" w:rsidP="00AD7FC1">
      <w:pPr>
        <w:pStyle w:val="ListBullet2"/>
      </w:pPr>
      <w:r w:rsidRPr="00AD7FC1">
        <w:t>alignment</w:t>
      </w:r>
    </w:p>
    <w:p w:rsidR="00000000" w:rsidRPr="00AD7FC1" w:rsidP="00AD7FC1">
      <w:pPr>
        <w:pStyle w:val="ListBullet2"/>
      </w:pPr>
      <w:r w:rsidRPr="00AD7FC1">
        <w:t>corr</w:t>
      </w:r>
      <w:r w:rsidRPr="00AD7FC1">
        <w:t>ect specifications.</w:t>
      </w:r>
    </w:p>
    <w:p w:rsidR="00000000" w:rsidRPr="00AD7FC1" w:rsidP="00AD7FC1">
      <w:pPr>
        <w:pStyle w:val="AllowPageBreak"/>
      </w:pPr>
    </w:p>
    <w:p w:rsidR="00000000" w:rsidRPr="00AD7FC1" w:rsidP="00AD7FC1">
      <w:pPr>
        <w:pStyle w:val="Heading1"/>
      </w:pPr>
      <w:bookmarkStart w:id="3" w:name="O_909625"/>
      <w:bookmarkEnd w:id="3"/>
      <w:r w:rsidRPr="00AD7FC1">
        <w:t>Knowledge Evidence</w:t>
      </w:r>
    </w:p>
    <w:p w:rsidR="00000000" w:rsidRPr="00AD7FC1" w:rsidP="00AD7FC1">
      <w:pPr>
        <w:pStyle w:val="ListBullet"/>
      </w:pPr>
      <w:r w:rsidRPr="00AD7FC1">
        <w:t>Evidence must be provided that demonstrates knowledge of:</w:t>
      </w:r>
    </w:p>
    <w:p w:rsidR="00000000" w:rsidRPr="00AD7FC1" w:rsidP="00AD7FC1">
      <w:pPr>
        <w:pStyle w:val="ListBullet"/>
      </w:pPr>
      <w:r w:rsidRPr="00AD7FC1">
        <w:t>flange and gasket types as applicable</w:t>
      </w:r>
    </w:p>
    <w:p w:rsidR="00000000" w:rsidRPr="00AD7FC1" w:rsidP="00AD7FC1">
      <w:pPr>
        <w:pStyle w:val="ListBullet"/>
      </w:pPr>
      <w:r w:rsidRPr="00AD7FC1">
        <w:t>principles of how flanged joints seal</w:t>
      </w:r>
    </w:p>
    <w:p w:rsidR="00000000" w:rsidRPr="00AD7FC1" w:rsidP="00AD7FC1">
      <w:pPr>
        <w:pStyle w:val="ListBullet"/>
      </w:pPr>
      <w:r w:rsidRPr="00AD7FC1">
        <w:t>tool types and applications</w:t>
      </w:r>
    </w:p>
    <w:p w:rsidR="00000000" w:rsidRPr="00AD7FC1" w:rsidP="00AD7FC1">
      <w:pPr>
        <w:pStyle w:val="ListBullet"/>
      </w:pPr>
      <w:r w:rsidRPr="00AD7FC1">
        <w:t>organisation’</w:t>
      </w:r>
      <w:r w:rsidRPr="00AD7FC1">
        <w:t>s flange management procedure</w:t>
      </w:r>
    </w:p>
    <w:p w:rsidR="00000000" w:rsidRPr="00AD7FC1" w:rsidP="00AD7FC1">
      <w:pPr>
        <w:pStyle w:val="ListBullet"/>
      </w:pPr>
      <w:r w:rsidRPr="00AD7FC1">
        <w:t>hierarchy of control</w:t>
      </w:r>
    </w:p>
    <w:p w:rsidR="00000000" w:rsidRPr="00AD7FC1" w:rsidP="00AD7FC1">
      <w:pPr>
        <w:pStyle w:val="ListBullet"/>
      </w:pPr>
      <w:r w:rsidRPr="00AD7FC1">
        <w:t>communication protocols (e.g. radio, phone, computer, paper and permissions/authorities)</w:t>
      </w:r>
    </w:p>
    <w:p w:rsidR="00000000" w:rsidRPr="00AD7FC1" w:rsidP="00AD7FC1">
      <w:pPr>
        <w:pStyle w:val="ListBullet"/>
      </w:pPr>
      <w:r w:rsidRPr="00AD7FC1">
        <w:t>routine problems, faults and their symptoms, and the corrective action to be taken</w:t>
      </w:r>
    </w:p>
    <w:p w:rsidR="00000000" w:rsidRPr="00AD7FC1" w:rsidP="00AD7FC1">
      <w:pPr>
        <w:pStyle w:val="ListBullet"/>
      </w:pPr>
      <w:r w:rsidRPr="00AD7FC1">
        <w:t xml:space="preserve">process materials and conditions </w:t>
      </w:r>
      <w:r w:rsidRPr="00AD7FC1">
        <w:t>at the location of the flange</w:t>
      </w:r>
    </w:p>
    <w:p w:rsidR="00000000" w:rsidRPr="00AD7FC1" w:rsidP="00AD7FC1">
      <w:pPr>
        <w:pStyle w:val="ListBullet"/>
      </w:pPr>
      <w:r w:rsidRPr="00AD7FC1">
        <w:t>using flange tags/completeness tags</w:t>
      </w:r>
    </w:p>
    <w:p w:rsidR="00000000" w:rsidRPr="00AD7FC1" w:rsidP="00AD7FC1">
      <w:pPr>
        <w:pStyle w:val="ListBullet"/>
      </w:pPr>
      <w:r w:rsidRPr="00AD7FC1">
        <w:t>relevant environmental requirements</w:t>
      </w:r>
    </w:p>
    <w:p w:rsidR="00000000" w:rsidRPr="008404EE" w:rsidP="008404EE">
      <w:pPr>
        <w:pStyle w:val="BodyText"/>
        <w:rPr>
          <w:i/>
        </w:rPr>
      </w:pPr>
      <w:r w:rsidRPr="008404EE">
        <w:rPr>
          <w:i/>
        </w:rPr>
        <w:t xml:space="preserve">relevant parts of </w:t>
      </w:r>
      <w:r w:rsidRPr="008404EE">
        <w:rPr>
          <w:rStyle w:val="Emphasis"/>
        </w:rPr>
        <w:t>ASME PCC-1-2013 Guidelines for pressure boundary bolted flange joint assembly</w:t>
      </w:r>
      <w:r w:rsidRPr="008404EE">
        <w:rPr>
          <w:i/>
        </w:rPr>
        <w:t>.</w:t>
      </w:r>
    </w:p>
    <w:p w:rsidR="00000000" w:rsidRPr="00AD7FC1" w:rsidP="00AD7FC1">
      <w:pPr>
        <w:pStyle w:val="Heading1"/>
      </w:pPr>
      <w:bookmarkStart w:id="4" w:name="O_909624"/>
      <w:bookmarkEnd w:id="4"/>
      <w:r w:rsidRPr="00AD7FC1">
        <w:t>Assessment Conditions</w:t>
      </w:r>
    </w:p>
    <w:p w:rsidR="00000000" w:rsidRPr="00AD7FC1" w:rsidP="00AD7FC1">
      <w:pPr>
        <w:pStyle w:val="ListBullet"/>
      </w:pPr>
      <w:r w:rsidRPr="00AD7FC1">
        <w:t>The unit should b</w:t>
      </w:r>
      <w:r w:rsidRPr="00AD7FC1">
        <w:t>e assessed holistically and the judgement of competence based on a holistic assessment of the evidence.</w:t>
      </w:r>
    </w:p>
    <w:p w:rsidR="00000000" w:rsidRPr="00AD7FC1" w:rsidP="00AD7FC1">
      <w:pPr>
        <w:pStyle w:val="ListBullet"/>
      </w:pPr>
      <w:r w:rsidRPr="00AD7FC1">
        <w:t>The collection of performance evidence:</w:t>
      </w:r>
    </w:p>
    <w:p w:rsidR="00000000" w:rsidRPr="00AD7FC1" w:rsidP="00AD7FC1">
      <w:pPr>
        <w:pStyle w:val="ListBullet2"/>
      </w:pPr>
      <w:r w:rsidRPr="00AD7FC1">
        <w:t>should occur over a range of situations which include typical disruptions to normal, smooth operation of an ope</w:t>
      </w:r>
      <w:r w:rsidRPr="00AD7FC1">
        <w:t>rating plant</w:t>
      </w:r>
    </w:p>
    <w:p w:rsidR="00000000" w:rsidRPr="00AD7FC1" w:rsidP="00AD7FC1">
      <w:pPr>
        <w:pStyle w:val="ListBullet2"/>
      </w:pPr>
      <w:r w:rsidRPr="00AD7FC1">
        <w:t>will typically include a supervisor/third-party report focusing on consistent performance and problem recognition and solving. A supervisor/third-party report must be prepared by someone who has a direct, relevant, current relationship with th</w:t>
      </w:r>
      <w:r w:rsidRPr="00AD7FC1">
        <w:t xml:space="preserve">e person being assessed and who is in a position to form a judgement on workplace performance relevant to the unit of competency </w:t>
      </w:r>
    </w:p>
    <w:p w:rsidR="00000000" w:rsidRPr="00AD7FC1" w:rsidP="00AD7FC1">
      <w:pPr>
        <w:pStyle w:val="ListBullet2"/>
      </w:pPr>
      <w:r w:rsidRPr="00AD7FC1">
        <w:t>must include the breaking and making of at least two (2) flanged joints, the use of appropriate tools, equipment and safety gear requiring demonstration of preparation, operation, completion and responding to problems</w:t>
      </w:r>
    </w:p>
    <w:p w:rsidR="00000000" w:rsidRPr="00AD7FC1" w:rsidP="00AD7FC1">
      <w:pPr>
        <w:pStyle w:val="ListBullet2"/>
      </w:pPr>
      <w:r w:rsidRPr="00AD7FC1">
        <w:t xml:space="preserve">may use industry-based simulation for </w:t>
      </w:r>
      <w:r w:rsidRPr="00AD7FC1">
        <w:t>all or part of the unit particularly where safety, lack of opportunity or significant cost is an issue.</w:t>
      </w:r>
    </w:p>
    <w:p w:rsidR="00000000" w:rsidRPr="00AD7FC1" w:rsidP="00AD7FC1">
      <w:pPr>
        <w:pStyle w:val="ListBullet"/>
      </w:pPr>
      <w:r w:rsidRPr="00AD7FC1">
        <w:t xml:space="preserve">Assessment should occur in operational workplace situations. Where this is not possible, or where personal safety or environmental damage are limiting </w:t>
      </w:r>
      <w:r w:rsidRPr="00AD7FC1">
        <w:t>factors, assessment must occur in a sufficiently rigorous simulated environment reflecting realistic operational workplace conditions. This must cover all aspects of workplace performance, including environment, task skills, task management skills, conting</w:t>
      </w:r>
      <w:r w:rsidRPr="00AD7FC1">
        <w:t xml:space="preserve">ency management skills and job role environment skills. </w:t>
      </w:r>
    </w:p>
    <w:p w:rsidR="00000000" w:rsidRPr="00AD7FC1" w:rsidP="00AD7FC1">
      <w:pPr>
        <w:pStyle w:val="ListBullet"/>
      </w:pPr>
      <w:r w:rsidRPr="00AD7FC1">
        <w:t xml:space="preserve">Assessment in a simulated environment should use evidence collected from one or more of: </w:t>
      </w:r>
    </w:p>
    <w:p w:rsidR="00000000" w:rsidRPr="00AD7FC1" w:rsidP="00AD7FC1">
      <w:pPr>
        <w:pStyle w:val="ListBullet2"/>
      </w:pPr>
      <w:r w:rsidRPr="00AD7FC1">
        <w:t>walk-throughs</w:t>
      </w:r>
    </w:p>
    <w:p w:rsidR="00000000" w:rsidRPr="00AD7FC1" w:rsidP="00AD7FC1">
      <w:pPr>
        <w:pStyle w:val="ListBullet2"/>
      </w:pPr>
      <w:r w:rsidRPr="00AD7FC1">
        <w:t>pilot plant operation</w:t>
      </w:r>
    </w:p>
    <w:p w:rsidR="00000000" w:rsidRPr="00AD7FC1" w:rsidP="00AD7FC1">
      <w:pPr>
        <w:pStyle w:val="ListBullet2"/>
      </w:pPr>
      <w:r w:rsidRPr="00AD7FC1">
        <w:t xml:space="preserve">demonstration of skills </w:t>
      </w:r>
    </w:p>
    <w:p w:rsidR="00000000" w:rsidRPr="00AD7FC1" w:rsidP="00AD7FC1">
      <w:pPr>
        <w:pStyle w:val="ListBullet2"/>
      </w:pPr>
      <w:r w:rsidRPr="00AD7FC1">
        <w:t xml:space="preserve">industry-based case studies/scenarios </w:t>
      </w:r>
    </w:p>
    <w:p w:rsidR="00000000" w:rsidRPr="00AD7FC1" w:rsidP="00AD7FC1">
      <w:pPr>
        <w:pStyle w:val="ListBullet2"/>
      </w:pPr>
      <w:r w:rsidRPr="00AD7FC1">
        <w:t>‘what if</w:t>
      </w:r>
      <w:r w:rsidRPr="00AD7FC1">
        <w:t>s’.</w:t>
      </w:r>
    </w:p>
    <w:p w:rsidR="00000000" w:rsidRPr="00AD7FC1" w:rsidP="00AD7FC1">
      <w:pPr>
        <w:pStyle w:val="ListBullet"/>
      </w:pPr>
      <w:r w:rsidRPr="00AD7FC1">
        <w:t>Knowledge evidence may be collected concurrently with performance evidence (provided a record is kept) or through an independent process, such as workbooks, written assessments or interviews (provided a record is kept).</w:t>
      </w:r>
    </w:p>
    <w:p w:rsidR="00000000" w:rsidRPr="00AD7FC1" w:rsidP="00AD7FC1">
      <w:pPr>
        <w:pStyle w:val="ListBullet"/>
      </w:pPr>
      <w:r w:rsidRPr="00AD7FC1">
        <w:t>Assessment processes and techni</w:t>
      </w:r>
      <w:r w:rsidRPr="00AD7FC1">
        <w:t>ques must be appropriate to the language, literacy and numeracy requirements of the work being performed and the needs of the candidate.</w:t>
      </w:r>
    </w:p>
    <w:p w:rsidR="00000000" w:rsidRPr="00AD7FC1" w:rsidP="00AD7FC1">
      <w:pPr>
        <w:pStyle w:val="ListBullet"/>
      </w:pPr>
      <w:r w:rsidRPr="00AD7FC1">
        <w:t xml:space="preserve">Conditions for assessment must include access to all tools, equipment, materials and documentation required, including </w:t>
      </w:r>
      <w:r w:rsidRPr="00AD7FC1">
        <w:t>relevant workplace procedures, product and manufacturing specifications associated with this unit.</w:t>
      </w:r>
    </w:p>
    <w:p w:rsidR="00000000" w:rsidRPr="00AD7FC1" w:rsidP="00AD7FC1">
      <w:pPr>
        <w:pStyle w:val="ListBullet"/>
      </w:pPr>
      <w:r w:rsidRPr="00AD7FC1">
        <w:t>The regulatory framework will be reflected in workplace policies and procedures and is not required to be independently assessed.</w:t>
      </w:r>
    </w:p>
    <w:p w:rsidR="00000000" w:rsidRPr="00AD7FC1" w:rsidP="00AD7FC1">
      <w:pPr>
        <w:pStyle w:val="ListBullet"/>
      </w:pPr>
      <w:r w:rsidRPr="00AD7FC1">
        <w:t>Foundation skills are integ</w:t>
      </w:r>
      <w:r w:rsidRPr="00AD7FC1">
        <w:t>ral to competent performance of the unit and should not be assessed separately.</w:t>
      </w:r>
    </w:p>
    <w:p w:rsidR="00000000" w:rsidRPr="00AD7FC1" w:rsidP="00AD7FC1">
      <w:pPr>
        <w:pStyle w:val="ListBullet"/>
      </w:pPr>
      <w:r w:rsidRPr="00AD7FC1">
        <w:t>Assessors must satisfy the assessor competency requirements that are in place at the time of the assessment as set by the VET regulator.</w:t>
      </w:r>
    </w:p>
    <w:p w:rsidR="00000000" w:rsidRPr="00AD7FC1" w:rsidP="00AD7FC1">
      <w:pPr>
        <w:pStyle w:val="ListBullet"/>
      </w:pPr>
      <w:r w:rsidRPr="00AD7FC1">
        <w:t>In addition, the assessor or anyone acting in subject matter expert role in assessment must demonstrate both technical competency and currency. If the assessor cannot demonstrate technical competency and currency they must assess with a subject matter expe</w:t>
      </w:r>
      <w:r w:rsidRPr="00AD7FC1">
        <w:t xml:space="preserve">rt who does meet these requirements. </w:t>
      </w:r>
    </w:p>
    <w:p w:rsidR="00000000" w:rsidRPr="00AD7FC1" w:rsidP="00AD7FC1">
      <w:pPr>
        <w:pStyle w:val="ListBullet"/>
      </w:pPr>
      <w:r w:rsidRPr="00AD7FC1">
        <w:t>Technical competence can be demonstrated through one or more of:</w:t>
      </w:r>
    </w:p>
    <w:p w:rsidR="00000000" w:rsidRPr="00AD7FC1" w:rsidP="00AD7FC1">
      <w:pPr>
        <w:pStyle w:val="ListBullet2"/>
      </w:pPr>
      <w:r w:rsidRPr="00AD7FC1">
        <w:t xml:space="preserve">relevant VET or other qualification/Statement of Attainment </w:t>
      </w:r>
    </w:p>
    <w:p w:rsidR="00000000" w:rsidRPr="00AD7FC1" w:rsidP="00AD7FC1">
      <w:pPr>
        <w:pStyle w:val="ListBullet2"/>
      </w:pPr>
      <w:r w:rsidRPr="00AD7FC1">
        <w:t xml:space="preserve">appropriate workplace experience undertaking the type of work being assessed under routine </w:t>
      </w:r>
      <w:r w:rsidRPr="00AD7FC1">
        <w:t xml:space="preserve">and non-routine conditions </w:t>
      </w:r>
    </w:p>
    <w:p w:rsidR="00000000" w:rsidRPr="00AD7FC1" w:rsidP="00AD7FC1">
      <w:pPr>
        <w:pStyle w:val="ListBullet2"/>
      </w:pPr>
      <w:r w:rsidRPr="00AD7FC1">
        <w:t>appropriate workplace experience supervising/evaluating the type of work being assessed under routine and non-routine conditions</w:t>
      </w:r>
    </w:p>
    <w:p w:rsidR="00000000" w:rsidRPr="00AD7FC1" w:rsidP="00AD7FC1">
      <w:pPr>
        <w:pStyle w:val="ListBullet"/>
      </w:pPr>
      <w:r w:rsidRPr="00AD7FC1">
        <w:t>Currency can be demonstrated through one or more of:</w:t>
      </w:r>
    </w:p>
    <w:p w:rsidR="00000000" w:rsidRPr="00AD7FC1" w:rsidP="00AD7FC1">
      <w:pPr>
        <w:pStyle w:val="ListBullet2"/>
      </w:pPr>
      <w:r w:rsidRPr="00AD7FC1">
        <w:t>being currently employed undertaking the typ</w:t>
      </w:r>
      <w:r w:rsidRPr="00AD7FC1">
        <w:t xml:space="preserve">e of work being assessed </w:t>
      </w:r>
    </w:p>
    <w:p w:rsidR="00000000" w:rsidRPr="00AD7FC1" w:rsidP="00AD7FC1">
      <w:pPr>
        <w:pStyle w:val="ListBullet2"/>
      </w:pPr>
      <w:r w:rsidRPr="00AD7FC1">
        <w:t xml:space="preserve">being employed by the organisation undertaking the type of work being assessed and having maintained currency in accordance with that organisation’s policies and procedures </w:t>
      </w:r>
    </w:p>
    <w:p w:rsidR="00000000" w:rsidRPr="00AD7FC1" w:rsidP="00AD7FC1">
      <w:pPr>
        <w:pStyle w:val="ListBullet2"/>
      </w:pPr>
      <w:r w:rsidRPr="00AD7FC1">
        <w:t>having consulted/had contact with an organisation undert</w:t>
      </w:r>
      <w:r w:rsidRPr="00AD7FC1">
        <w:t xml:space="preserve">aking the type of work being assessed within the last twelve months, the consultation/contact being related to assessment </w:t>
      </w:r>
    </w:p>
    <w:p w:rsidR="00000000" w:rsidRPr="00AD7FC1" w:rsidP="00AD7FC1">
      <w:pPr>
        <w:pStyle w:val="ListBullet2"/>
      </w:pPr>
      <w:r w:rsidRPr="00AD7FC1">
        <w:t xml:space="preserve">conducting on-the-job training/assessments of the type of work being assessed </w:t>
      </w:r>
    </w:p>
    <w:p w:rsidR="00000000" w:rsidRPr="00AD7FC1" w:rsidP="00AD7FC1">
      <w:pPr>
        <w:pStyle w:val="ListBullet2"/>
      </w:pPr>
      <w:r w:rsidRPr="00AD7FC1">
        <w:t>being an active member of a relevant professional body</w:t>
      </w:r>
      <w:r w:rsidRPr="00AD7FC1">
        <w:t xml:space="preserve"> and participating in activities relevant to the assessment of this type of work</w:t>
      </w:r>
    </w:p>
    <w:p w:rsidR="00000000" w:rsidRPr="00AD7FC1" w:rsidP="00AD7FC1">
      <w:pPr>
        <w:pStyle w:val="AllowPageBreak"/>
      </w:pPr>
    </w:p>
    <w:p w:rsidR="00000000" w:rsidRPr="00AD7FC1" w:rsidP="00AD7FC1">
      <w:pPr>
        <w:pStyle w:val="Heading1"/>
      </w:pPr>
      <w:bookmarkStart w:id="5" w:name="O_909622"/>
      <w:bookmarkEnd w:id="5"/>
      <w:r w:rsidRPr="00AD7FC1">
        <w:t>Links</w:t>
      </w:r>
    </w:p>
    <w:p w:rsidR="00000000" w:rsidRPr="00AD7FC1" w:rsidP="008404EE">
      <w:pPr>
        <w:pStyle w:val="BodyText"/>
      </w:pPr>
      <w:r w:rsidRPr="00AD7FC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63CF3">
        <w:rPr>
          <w:rStyle w:val="Hyperlink"/>
        </w:rPr>
        <w:t>https://vetnet.gov.au/Pages/TrainingDocs.aspx?q=9fc2cf53-e570-4e9f-ad6a-b228ffdb6875</w:t>
      </w:r>
      <w:r>
        <w:fldChar w:fldCharType="end"/>
      </w:r>
    </w:p>
    <w:p w:rsidR="00000000" w:rsidRPr="00AD7FC1" w:rsidP="00AD7FC1"/>
    <w:sectPr w:rsidSect="00AD7F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C1" w:rsidRPr="008404EE" w:rsidP="00840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EE" w:rsidP="00AD7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4EE" w:rsidP="00AD7F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04EE" w:rsidP="00AD7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FC1" w:rsidRPr="008404EE" w:rsidP="00840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EE" w:rsidRPr="002D2AF8" w:rsidP="00AD7FC1">
    <w:pPr>
      <w:pStyle w:val="Header"/>
      <w:framePr w:wrap="around"/>
    </w:pPr>
    <w:r>
      <w:fldChar w:fldCharType="begin"/>
    </w:r>
    <w:r>
      <w:instrText xml:space="preserve"> TITLE   \* MERGEFORMAT </w:instrText>
    </w:r>
    <w:r>
      <w:fldChar w:fldCharType="separate"/>
    </w:r>
    <w:r>
      <w:t>Assessment Requirements for PMASUP245 Break and make flanged joints using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8404EE" w:rsidP="00AD7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26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82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C2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FC1"/>
    <w:pPr>
      <w:spacing w:before="360" w:after="60"/>
      <w:outlineLvl w:val="0"/>
    </w:pPr>
    <w:rPr>
      <w:sz w:val="32"/>
    </w:rPr>
  </w:style>
  <w:style w:type="paragraph" w:styleId="Heading2">
    <w:name w:val="heading 2"/>
    <w:basedOn w:val="HeadingBase"/>
    <w:next w:val="BodyText"/>
    <w:link w:val="Heading2Char"/>
    <w:qFormat/>
    <w:rsid w:val="00AD7FC1"/>
    <w:pPr>
      <w:keepLines/>
      <w:spacing w:before="240" w:after="120"/>
      <w:outlineLvl w:val="1"/>
    </w:pPr>
    <w:rPr>
      <w:sz w:val="28"/>
      <w:szCs w:val="40"/>
    </w:rPr>
  </w:style>
  <w:style w:type="paragraph" w:styleId="Heading3">
    <w:name w:val="heading 3"/>
    <w:basedOn w:val="HeadingBase"/>
    <w:next w:val="BodyText"/>
    <w:link w:val="Heading3Char"/>
    <w:qFormat/>
    <w:rsid w:val="00AD7FC1"/>
    <w:pPr>
      <w:spacing w:before="180" w:after="120"/>
      <w:outlineLvl w:val="2"/>
    </w:pPr>
    <w:rPr>
      <w:spacing w:val="-10"/>
      <w:kern w:val="32"/>
    </w:rPr>
  </w:style>
  <w:style w:type="paragraph" w:styleId="Heading4">
    <w:name w:val="heading 4"/>
    <w:basedOn w:val="HeadingBase"/>
    <w:next w:val="BodyText"/>
    <w:link w:val="Heading4Char"/>
    <w:qFormat/>
    <w:rsid w:val="00AD7FC1"/>
    <w:pPr>
      <w:spacing w:before="160" w:after="120"/>
      <w:outlineLvl w:val="3"/>
    </w:pPr>
    <w:rPr>
      <w:sz w:val="22"/>
    </w:rPr>
  </w:style>
  <w:style w:type="paragraph" w:styleId="Heading5">
    <w:name w:val="heading 5"/>
    <w:basedOn w:val="HeadingBase"/>
    <w:next w:val="Normal"/>
    <w:link w:val="Heading5Char"/>
    <w:qFormat/>
    <w:rsid w:val="00AD7FC1"/>
    <w:pPr>
      <w:spacing w:before="80"/>
      <w:outlineLvl w:val="4"/>
    </w:pPr>
    <w:rPr>
      <w:color w:val="918585"/>
      <w:sz w:val="20"/>
    </w:rPr>
  </w:style>
  <w:style w:type="paragraph" w:styleId="Heading6">
    <w:name w:val="heading 6"/>
    <w:basedOn w:val="HeadingBase"/>
    <w:next w:val="Normal"/>
    <w:link w:val="Heading6Char"/>
    <w:qFormat/>
    <w:rsid w:val="00AD7FC1"/>
    <w:pPr>
      <w:spacing w:before="60"/>
      <w:outlineLvl w:val="5"/>
    </w:pPr>
    <w:rPr>
      <w:color w:val="918585"/>
      <w:sz w:val="20"/>
    </w:rPr>
  </w:style>
  <w:style w:type="paragraph" w:styleId="Heading7">
    <w:name w:val="heading 7"/>
    <w:basedOn w:val="Normal"/>
    <w:next w:val="Normal"/>
    <w:link w:val="Heading7Char"/>
    <w:qFormat/>
    <w:rsid w:val="00AD7FC1"/>
    <w:pPr>
      <w:ind w:left="720"/>
      <w:outlineLvl w:val="6"/>
    </w:pPr>
    <w:rPr>
      <w:i/>
    </w:rPr>
  </w:style>
  <w:style w:type="paragraph" w:styleId="Heading8">
    <w:name w:val="heading 8"/>
    <w:basedOn w:val="Normal"/>
    <w:next w:val="Normal"/>
    <w:link w:val="Heading8Char"/>
    <w:qFormat/>
    <w:rsid w:val="00AD7FC1"/>
    <w:pPr>
      <w:ind w:left="720"/>
      <w:outlineLvl w:val="7"/>
    </w:pPr>
    <w:rPr>
      <w:i/>
    </w:rPr>
  </w:style>
  <w:style w:type="paragraph" w:styleId="Heading9">
    <w:name w:val="heading 9"/>
    <w:basedOn w:val="Normal"/>
    <w:next w:val="Normal"/>
    <w:link w:val="Heading9Char"/>
    <w:qFormat/>
    <w:rsid w:val="00AD7FC1"/>
    <w:pPr>
      <w:ind w:left="720"/>
      <w:outlineLvl w:val="8"/>
    </w:pPr>
    <w:rPr>
      <w:i/>
    </w:rPr>
  </w:style>
  <w:style w:type="character" w:default="1" w:styleId="DefaultParagraphFont">
    <w:name w:val="Default Paragraph Font"/>
    <w:uiPriority w:val="1"/>
    <w:unhideWhenUsed/>
    <w:rsid w:val="00AD7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FC1"/>
  </w:style>
  <w:style w:type="character" w:customStyle="1" w:styleId="Heading1Char">
    <w:name w:val="Heading 1 Char"/>
    <w:basedOn w:val="DefaultParagraphFont"/>
    <w:link w:val="Heading1"/>
    <w:rsid w:val="00AD7FC1"/>
    <w:rPr>
      <w:rFonts w:ascii="Times New Roman" w:eastAsia="Times New Roman" w:hAnsi="Times New Roman" w:cs="Times New Roman"/>
      <w:b/>
      <w:sz w:val="32"/>
      <w:szCs w:val="20"/>
      <w:lang w:eastAsia="en-US"/>
    </w:rPr>
  </w:style>
  <w:style w:type="paragraph" w:styleId="BodyText">
    <w:name w:val="Body Text"/>
    <w:basedOn w:val="Normal"/>
    <w:link w:val="BodyTextChar"/>
    <w:rsid w:val="00AD7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FC1"/>
    <w:rPr>
      <w:rFonts w:ascii="Times New Roman" w:eastAsia="Times New Roman" w:hAnsi="Times New Roman" w:cs="Times New Roman"/>
      <w:sz w:val="24"/>
      <w:lang w:eastAsia="en-US"/>
    </w:rPr>
  </w:style>
  <w:style w:type="paragraph" w:styleId="ListBullet">
    <w:name w:val="List Bullet"/>
    <w:basedOn w:val="List"/>
    <w:rsid w:val="00AD7FC1"/>
    <w:pPr>
      <w:numPr>
        <w:numId w:val="12"/>
      </w:numPr>
      <w:tabs>
        <w:tab w:val="clear" w:pos="340"/>
      </w:tabs>
      <w:spacing w:before="40" w:after="40"/>
    </w:pPr>
  </w:style>
  <w:style w:type="paragraph" w:styleId="ListBullet2">
    <w:name w:val="List Bullet 2"/>
    <w:basedOn w:val="List2"/>
    <w:rsid w:val="00AD7FC1"/>
    <w:pPr>
      <w:numPr>
        <w:numId w:val="13"/>
      </w:numPr>
      <w:tabs>
        <w:tab w:val="clear" w:pos="680"/>
      </w:tabs>
    </w:pPr>
  </w:style>
  <w:style w:type="character" w:styleId="Emphasis">
    <w:name w:val="Emphasis"/>
    <w:basedOn w:val="DefaultParagraphFont"/>
    <w:qFormat/>
    <w:rsid w:val="00AD7FC1"/>
    <w:rPr>
      <w:i/>
    </w:rPr>
  </w:style>
  <w:style w:type="paragraph" w:customStyle="1" w:styleId="SuperHeading">
    <w:name w:val="SuperHeading"/>
    <w:basedOn w:val="Normal"/>
    <w:rsid w:val="00AD7FC1"/>
    <w:pPr>
      <w:spacing w:before="240" w:after="120"/>
      <w:outlineLvl w:val="0"/>
    </w:pPr>
    <w:rPr>
      <w:rFonts w:ascii="Times New Roman" w:hAnsi="Times New Roman"/>
      <w:b/>
      <w:sz w:val="32"/>
    </w:rPr>
  </w:style>
  <w:style w:type="paragraph" w:customStyle="1" w:styleId="AllowPageBreak">
    <w:name w:val="AllowPageBreak"/>
    <w:rsid w:val="00AD7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FC1"/>
    <w:rPr>
      <w:rFonts w:ascii="Courier New" w:eastAsia="Times New Roman" w:hAnsi="Courier New" w:cs="Times New Roman"/>
      <w:i/>
      <w:szCs w:val="20"/>
      <w:lang w:eastAsia="en-US"/>
    </w:rPr>
  </w:style>
  <w:style w:type="paragraph" w:customStyle="1" w:styleId="HeadingBase">
    <w:name w:val="Heading Base"/>
    <w:rsid w:val="00AD7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FC1"/>
    <w:pPr>
      <w:tabs>
        <w:tab w:val="right" w:leader="dot" w:pos="9072"/>
      </w:tabs>
      <w:ind w:left="567"/>
    </w:pPr>
    <w:rPr>
      <w:szCs w:val="22"/>
    </w:rPr>
  </w:style>
  <w:style w:type="paragraph" w:customStyle="1" w:styleId="TOCBase">
    <w:name w:val="TOC Base"/>
    <w:rsid w:val="00AD7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FC1"/>
    <w:pPr>
      <w:tabs>
        <w:tab w:val="right" w:leader="dot" w:pos="9072"/>
      </w:tabs>
      <w:spacing w:before="40" w:after="40"/>
      <w:ind w:left="284"/>
    </w:pPr>
    <w:rPr>
      <w:rFonts w:ascii="Times New Roman" w:hAnsi="Times New Roman"/>
    </w:rPr>
  </w:style>
  <w:style w:type="paragraph" w:styleId="TOC1">
    <w:name w:val="toc 1"/>
    <w:basedOn w:val="TOCBase"/>
    <w:next w:val="Normal"/>
    <w:rsid w:val="00AD7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FC1"/>
    <w:rPr>
      <w:rFonts w:ascii="Times New Roman" w:eastAsia="Times New Roman" w:hAnsi="Times New Roman" w:cs="Times New Roman"/>
      <w:sz w:val="16"/>
      <w:lang w:eastAsia="en-US"/>
    </w:rPr>
  </w:style>
  <w:style w:type="paragraph" w:styleId="Title">
    <w:name w:val="Title"/>
    <w:basedOn w:val="HeadingBase"/>
    <w:link w:val="TitleChar"/>
    <w:qFormat/>
    <w:rsid w:val="00AD7FC1"/>
    <w:pPr>
      <w:spacing w:before="5040"/>
      <w:jc w:val="center"/>
    </w:pPr>
    <w:rPr>
      <w:sz w:val="48"/>
      <w:szCs w:val="72"/>
      <w:lang w:val="en-US"/>
    </w:rPr>
  </w:style>
  <w:style w:type="character" w:customStyle="1" w:styleId="TitleChar">
    <w:name w:val="Title Char"/>
    <w:basedOn w:val="DefaultParagraphFont"/>
    <w:link w:val="Title"/>
    <w:rsid w:val="00AD7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FC1"/>
    <w:pPr>
      <w:tabs>
        <w:tab w:val="left" w:pos="3600"/>
        <w:tab w:val="left" w:pos="3958"/>
      </w:tabs>
    </w:pPr>
  </w:style>
  <w:style w:type="paragraph" w:styleId="List">
    <w:name w:val="List"/>
    <w:basedOn w:val="BodyText"/>
    <w:next w:val="BodyText"/>
    <w:rsid w:val="00AD7FC1"/>
    <w:pPr>
      <w:tabs>
        <w:tab w:val="left" w:pos="340"/>
      </w:tabs>
      <w:spacing w:before="60" w:after="60"/>
      <w:ind w:left="340" w:hanging="340"/>
    </w:pPr>
  </w:style>
  <w:style w:type="paragraph" w:customStyle="1" w:styleId="Note">
    <w:name w:val="Note"/>
    <w:basedOn w:val="BodyText"/>
    <w:rsid w:val="00AD7F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7FC1"/>
    <w:rPr>
      <w:b/>
      <w:spacing w:val="0"/>
    </w:rPr>
  </w:style>
  <w:style w:type="paragraph" w:customStyle="1" w:styleId="SuperTitle">
    <w:name w:val="SuperTitle"/>
    <w:basedOn w:val="Title"/>
    <w:rsid w:val="00AD7FC1"/>
    <w:pPr>
      <w:framePr w:wrap="auto" w:hAnchor="text" w:y="6049"/>
    </w:pPr>
    <w:rPr>
      <w:color w:val="000000"/>
      <w:sz w:val="40"/>
    </w:rPr>
  </w:style>
  <w:style w:type="paragraph" w:customStyle="1" w:styleId="TOCTitle">
    <w:name w:val="TOCTitle"/>
    <w:basedOn w:val="Heading1"/>
    <w:rsid w:val="00AD7FC1"/>
    <w:pPr>
      <w:spacing w:after="240"/>
      <w:jc w:val="center"/>
      <w:outlineLvl w:val="9"/>
    </w:pPr>
    <w:rPr>
      <w:caps/>
    </w:rPr>
  </w:style>
  <w:style w:type="paragraph" w:customStyle="1" w:styleId="Version">
    <w:name w:val="Version"/>
    <w:rsid w:val="00AD7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FC1"/>
    <w:pPr>
      <w:keepNext w:val="0"/>
      <w:tabs>
        <w:tab w:val="right" w:pos="4176"/>
      </w:tabs>
      <w:ind w:left="198" w:hanging="198"/>
    </w:pPr>
    <w:rPr>
      <w:rFonts w:ascii="Garamond" w:hAnsi="Garamond"/>
    </w:rPr>
  </w:style>
  <w:style w:type="paragraph" w:styleId="IndexHeading">
    <w:name w:val="index heading"/>
    <w:basedOn w:val="Normal"/>
    <w:next w:val="Index1"/>
    <w:semiHidden/>
    <w:rsid w:val="00AD7FC1"/>
    <w:pPr>
      <w:spacing w:before="120" w:after="120"/>
    </w:pPr>
    <w:rPr>
      <w:rFonts w:ascii="Arial" w:hAnsi="Arial"/>
      <w:b/>
      <w:color w:val="918585"/>
      <w:sz w:val="24"/>
    </w:rPr>
  </w:style>
  <w:style w:type="paragraph" w:styleId="Header">
    <w:name w:val="header"/>
    <w:basedOn w:val="Normal"/>
    <w:link w:val="HeaderChar"/>
    <w:rsid w:val="00AD7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FC1"/>
    <w:rPr>
      <w:rFonts w:ascii="Times New Roman" w:eastAsia="Times New Roman" w:hAnsi="Times New Roman" w:cs="Times New Roman"/>
      <w:sz w:val="16"/>
      <w:szCs w:val="20"/>
      <w:lang w:val="en-GB" w:eastAsia="en-US"/>
    </w:rPr>
  </w:style>
  <w:style w:type="paragraph" w:customStyle="1" w:styleId="Chapter">
    <w:name w:val="Chapter"/>
    <w:basedOn w:val="Normal"/>
    <w:rsid w:val="00AD7FC1"/>
    <w:pPr>
      <w:spacing w:before="240"/>
    </w:pPr>
    <w:rPr>
      <w:rFonts w:ascii="Times New Roman" w:hAnsi="Times New Roman"/>
      <w:smallCaps/>
      <w:spacing w:val="80"/>
      <w:sz w:val="28"/>
    </w:rPr>
  </w:style>
  <w:style w:type="paragraph" w:customStyle="1" w:styleId="InChapter">
    <w:name w:val="InChapter"/>
    <w:basedOn w:val="Heading3"/>
    <w:rsid w:val="00AD7FC1"/>
    <w:pPr>
      <w:spacing w:after="240"/>
      <w:outlineLvl w:val="9"/>
    </w:pPr>
    <w:rPr>
      <w:noProof/>
    </w:rPr>
  </w:style>
  <w:style w:type="paragraph" w:styleId="Index2">
    <w:name w:val="index 2"/>
    <w:basedOn w:val="Normal"/>
    <w:next w:val="Normal"/>
    <w:semiHidden/>
    <w:rsid w:val="00AD7FC1"/>
    <w:pPr>
      <w:tabs>
        <w:tab w:val="right" w:pos="4176"/>
      </w:tabs>
      <w:ind w:left="568" w:hanging="284"/>
    </w:pPr>
    <w:rPr>
      <w:rFonts w:ascii="Garamond" w:hAnsi="Garamond"/>
    </w:rPr>
  </w:style>
  <w:style w:type="paragraph" w:customStyle="1" w:styleId="Byline">
    <w:name w:val="Byline"/>
    <w:rsid w:val="00AD7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FC1"/>
    <w:pPr>
      <w:tabs>
        <w:tab w:val="clear" w:pos="3600"/>
        <w:tab w:val="clear" w:pos="3958"/>
      </w:tabs>
      <w:jc w:val="right"/>
    </w:pPr>
  </w:style>
  <w:style w:type="paragraph" w:styleId="Caption">
    <w:name w:val="caption"/>
    <w:basedOn w:val="BodyText"/>
    <w:next w:val="Normal"/>
    <w:qFormat/>
    <w:rsid w:val="00AD7FC1"/>
    <w:pPr>
      <w:framePr w:w="2268" w:hSpace="181" w:vSpace="181" w:wrap="around" w:vAnchor="text" w:hAnchor="page" w:x="1135" w:y="285" w:anchorLock="1"/>
    </w:pPr>
    <w:rPr>
      <w:i/>
    </w:rPr>
  </w:style>
  <w:style w:type="paragraph" w:customStyle="1" w:styleId="MiniTOCTitle">
    <w:name w:val="MiniTOCTitle"/>
    <w:basedOn w:val="Heading4"/>
    <w:rsid w:val="00AD7FC1"/>
    <w:pPr>
      <w:spacing w:before="240"/>
      <w:outlineLvl w:val="9"/>
    </w:pPr>
    <w:rPr>
      <w:noProof/>
      <w:sz w:val="24"/>
    </w:rPr>
  </w:style>
  <w:style w:type="paragraph" w:customStyle="1" w:styleId="MiniTOCItem">
    <w:name w:val="MiniTOCItem"/>
    <w:basedOn w:val="ListBullet"/>
    <w:rsid w:val="00AD7FC1"/>
    <w:pPr>
      <w:numPr>
        <w:numId w:val="0"/>
      </w:numPr>
      <w:tabs>
        <w:tab w:val="right" w:leader="dot" w:pos="6521"/>
      </w:tabs>
      <w:spacing w:before="0" w:after="0"/>
    </w:pPr>
  </w:style>
  <w:style w:type="paragraph" w:customStyle="1" w:styleId="TOFTitle">
    <w:name w:val="TOFTitle"/>
    <w:basedOn w:val="TOCTitle"/>
    <w:rsid w:val="00AD7FC1"/>
  </w:style>
  <w:style w:type="paragraph" w:styleId="TableofFigures">
    <w:name w:val="table of figures"/>
    <w:basedOn w:val="Normal"/>
    <w:next w:val="Normal"/>
    <w:semiHidden/>
    <w:rsid w:val="00AD7FC1"/>
    <w:pPr>
      <w:tabs>
        <w:tab w:val="right" w:leader="dot" w:pos="9072"/>
      </w:tabs>
      <w:ind w:left="970" w:hanging="403"/>
    </w:pPr>
    <w:rPr>
      <w:rFonts w:ascii="Times New Roman" w:hAnsi="Times New Roman"/>
      <w:b/>
    </w:rPr>
  </w:style>
  <w:style w:type="paragraph" w:styleId="ListNumber">
    <w:name w:val="List Number"/>
    <w:basedOn w:val="List"/>
    <w:rsid w:val="00AD7FC1"/>
    <w:pPr>
      <w:numPr>
        <w:numId w:val="15"/>
      </w:numPr>
      <w:tabs>
        <w:tab w:val="clear" w:pos="340"/>
      </w:tabs>
    </w:pPr>
  </w:style>
  <w:style w:type="character" w:customStyle="1" w:styleId="WingdingSymbols">
    <w:name w:val="Wingding Symbols"/>
    <w:rsid w:val="00AD7FC1"/>
    <w:rPr>
      <w:rFonts w:ascii="Wingdings" w:hAnsi="Wingdings"/>
    </w:rPr>
  </w:style>
  <w:style w:type="paragraph" w:customStyle="1" w:styleId="TableHeading">
    <w:name w:val="Table Heading"/>
    <w:basedOn w:val="HeadingBase"/>
    <w:rsid w:val="00AD7FC1"/>
    <w:pPr>
      <w:keepLines/>
      <w:pBdr>
        <w:bottom w:val="single" w:sz="6" w:space="1" w:color="918585"/>
      </w:pBdr>
      <w:spacing w:before="240"/>
    </w:pPr>
  </w:style>
  <w:style w:type="character" w:customStyle="1" w:styleId="HotSpot">
    <w:name w:val="HotSpot"/>
    <w:rsid w:val="00AD7FC1"/>
    <w:rPr>
      <w:color w:val="0033CC"/>
      <w:u w:val="none"/>
    </w:rPr>
  </w:style>
  <w:style w:type="paragraph" w:customStyle="1" w:styleId="BodyTextRight">
    <w:name w:val="Body Text Right"/>
    <w:basedOn w:val="BodyText"/>
    <w:rsid w:val="00AD7FC1"/>
    <w:pPr>
      <w:spacing w:before="0" w:after="0"/>
      <w:jc w:val="right"/>
    </w:pPr>
  </w:style>
  <w:style w:type="paragraph" w:styleId="Index3">
    <w:name w:val="index 3"/>
    <w:basedOn w:val="ListNumber2"/>
    <w:next w:val="Normal"/>
    <w:semiHidden/>
    <w:rsid w:val="00AD7FC1"/>
    <w:pPr>
      <w:numPr>
        <w:numId w:val="0"/>
      </w:numPr>
      <w:tabs>
        <w:tab w:val="right" w:leader="dot" w:pos="4176"/>
      </w:tabs>
    </w:pPr>
  </w:style>
  <w:style w:type="paragraph" w:styleId="ListNumber2">
    <w:name w:val="List Number 2"/>
    <w:basedOn w:val="List2"/>
    <w:rsid w:val="00AD7FC1"/>
    <w:pPr>
      <w:numPr>
        <w:numId w:val="10"/>
      </w:numPr>
      <w:tabs>
        <w:tab w:val="clear" w:pos="1060"/>
      </w:tabs>
    </w:pPr>
  </w:style>
  <w:style w:type="paragraph" w:customStyle="1" w:styleId="MarginNote">
    <w:name w:val="Margin Note"/>
    <w:basedOn w:val="BodyText"/>
    <w:rsid w:val="00AD7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FC1"/>
    <w:rPr>
      <w:sz w:val="32"/>
    </w:rPr>
  </w:style>
  <w:style w:type="paragraph" w:customStyle="1" w:styleId="HeadingProcedure">
    <w:name w:val="Heading Procedure"/>
    <w:basedOn w:val="HeadingBase"/>
    <w:next w:val="Normal"/>
    <w:rsid w:val="00AD7FC1"/>
    <w:pPr>
      <w:tabs>
        <w:tab w:val="left" w:pos="0"/>
      </w:tabs>
      <w:spacing w:before="120" w:after="60"/>
    </w:pPr>
    <w:rPr>
      <w:i/>
      <w:color w:val="918585"/>
      <w:sz w:val="22"/>
    </w:rPr>
  </w:style>
  <w:style w:type="paragraph" w:customStyle="1" w:styleId="TableBodyText">
    <w:name w:val="Table Body Text"/>
    <w:basedOn w:val="BodyText"/>
    <w:rsid w:val="00AD7FC1"/>
    <w:pPr>
      <w:spacing w:before="60" w:after="60"/>
    </w:pPr>
  </w:style>
  <w:style w:type="paragraph" w:styleId="ListContinue">
    <w:name w:val="List Continue"/>
    <w:basedOn w:val="List"/>
    <w:rsid w:val="00AD7FC1"/>
    <w:pPr>
      <w:ind w:firstLine="0"/>
    </w:pPr>
  </w:style>
  <w:style w:type="paragraph" w:customStyle="1" w:styleId="ListNote">
    <w:name w:val="List Note"/>
    <w:basedOn w:val="List"/>
    <w:rsid w:val="00AD7FC1"/>
    <w:pPr>
      <w:pBdr>
        <w:top w:val="single" w:sz="6" w:space="2" w:color="918585"/>
        <w:bottom w:val="single" w:sz="6" w:space="2" w:color="918585"/>
      </w:pBdr>
      <w:tabs>
        <w:tab w:val="left" w:pos="1021"/>
      </w:tabs>
      <w:ind w:firstLine="0"/>
    </w:pPr>
  </w:style>
  <w:style w:type="paragraph" w:customStyle="1" w:styleId="Warning">
    <w:name w:val="Warning"/>
    <w:basedOn w:val="BodyText"/>
    <w:rsid w:val="00AD7FC1"/>
    <w:pPr>
      <w:shd w:val="clear" w:color="auto" w:fill="D9D9D9"/>
      <w:tabs>
        <w:tab w:val="left" w:pos="992"/>
      </w:tabs>
      <w:ind w:left="119" w:right="119"/>
    </w:pPr>
    <w:rPr>
      <w:sz w:val="20"/>
    </w:rPr>
  </w:style>
  <w:style w:type="paragraph" w:customStyle="1" w:styleId="MarginIcons">
    <w:name w:val="Margin Icons"/>
    <w:basedOn w:val="BodyText"/>
    <w:rsid w:val="00AD7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FC1"/>
    <w:rPr>
      <w:rFonts w:ascii="Courier New" w:hAnsi="Courier New"/>
    </w:rPr>
  </w:style>
  <w:style w:type="paragraph" w:customStyle="1" w:styleId="NoteBullet">
    <w:name w:val="Note Bullet"/>
    <w:basedOn w:val="Note"/>
    <w:rsid w:val="00AD7FC1"/>
    <w:pPr>
      <w:tabs>
        <w:tab w:val="clear" w:pos="680"/>
      </w:tabs>
      <w:spacing w:before="60" w:after="60"/>
    </w:pPr>
  </w:style>
  <w:style w:type="paragraph" w:customStyle="1" w:styleId="SubHeading2">
    <w:name w:val="SubHeading2"/>
    <w:basedOn w:val="HeadingBase"/>
    <w:rsid w:val="00AD7FC1"/>
    <w:pPr>
      <w:spacing w:before="240" w:after="60"/>
    </w:pPr>
    <w:rPr>
      <w:sz w:val="20"/>
    </w:rPr>
  </w:style>
  <w:style w:type="paragraph" w:customStyle="1" w:styleId="SubHeading1">
    <w:name w:val="SubHeading1"/>
    <w:basedOn w:val="HeadingBase"/>
    <w:rsid w:val="00AD7FC1"/>
    <w:pPr>
      <w:spacing w:before="240" w:after="60"/>
    </w:pPr>
    <w:rPr>
      <w:color w:val="918585"/>
      <w:sz w:val="22"/>
    </w:rPr>
  </w:style>
  <w:style w:type="paragraph" w:customStyle="1" w:styleId="SideHeading">
    <w:name w:val="Side Heading"/>
    <w:basedOn w:val="HeadingBase"/>
    <w:rsid w:val="00AD7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FC1"/>
    <w:pPr>
      <w:tabs>
        <w:tab w:val="num" w:pos="360"/>
      </w:tabs>
    </w:pPr>
  </w:style>
  <w:style w:type="paragraph" w:styleId="PlainText">
    <w:name w:val="Plain Text"/>
    <w:basedOn w:val="Normal"/>
    <w:link w:val="PlainTextChar"/>
    <w:rsid w:val="00AD7FC1"/>
    <w:rPr>
      <w:sz w:val="20"/>
    </w:rPr>
  </w:style>
  <w:style w:type="character" w:customStyle="1" w:styleId="PlainTextChar">
    <w:name w:val="Plain Text Char"/>
    <w:basedOn w:val="DefaultParagraphFont"/>
    <w:link w:val="PlainText"/>
    <w:rsid w:val="00AD7FC1"/>
    <w:rPr>
      <w:rFonts w:ascii="Courier New" w:eastAsia="Times New Roman" w:hAnsi="Courier New" w:cs="Times New Roman"/>
      <w:sz w:val="20"/>
      <w:szCs w:val="20"/>
      <w:lang w:eastAsia="en-US"/>
    </w:rPr>
  </w:style>
  <w:style w:type="character" w:customStyle="1" w:styleId="MenuOption">
    <w:name w:val="Menu Option"/>
    <w:basedOn w:val="DefaultParagraphFont"/>
    <w:rsid w:val="00AD7FC1"/>
    <w:rPr>
      <w:b/>
      <w:smallCaps/>
    </w:rPr>
  </w:style>
  <w:style w:type="paragraph" w:customStyle="1" w:styleId="TableListNumber">
    <w:name w:val="Table List Number"/>
    <w:basedOn w:val="ListNumber"/>
    <w:rsid w:val="00AD7FC1"/>
    <w:pPr>
      <w:numPr>
        <w:numId w:val="0"/>
      </w:numPr>
    </w:pPr>
  </w:style>
  <w:style w:type="paragraph" w:styleId="TOC4">
    <w:name w:val="toc 4"/>
    <w:basedOn w:val="TOCBase"/>
    <w:next w:val="Normal"/>
    <w:semiHidden/>
    <w:rsid w:val="00AD7FC1"/>
    <w:pPr>
      <w:tabs>
        <w:tab w:val="right" w:leader="dot" w:pos="9071"/>
      </w:tabs>
      <w:ind w:left="1701"/>
    </w:pPr>
  </w:style>
  <w:style w:type="paragraph" w:customStyle="1" w:styleId="ListAlpha">
    <w:name w:val="List Alpha"/>
    <w:basedOn w:val="List"/>
    <w:rsid w:val="00AD7FC1"/>
    <w:pPr>
      <w:numPr>
        <w:numId w:val="9"/>
      </w:numPr>
    </w:pPr>
  </w:style>
  <w:style w:type="paragraph" w:customStyle="1" w:styleId="ListAlpha2">
    <w:name w:val="List Alpha 2"/>
    <w:basedOn w:val="List2"/>
    <w:rsid w:val="00AD7FC1"/>
    <w:pPr>
      <w:numPr>
        <w:numId w:val="8"/>
      </w:numPr>
    </w:pPr>
  </w:style>
  <w:style w:type="paragraph" w:styleId="List2">
    <w:name w:val="List 2"/>
    <w:basedOn w:val="BodyText"/>
    <w:rsid w:val="00AD7FC1"/>
    <w:pPr>
      <w:tabs>
        <w:tab w:val="left" w:pos="680"/>
      </w:tabs>
      <w:spacing w:before="60" w:after="60"/>
      <w:ind w:left="680" w:hanging="340"/>
    </w:pPr>
  </w:style>
  <w:style w:type="paragraph" w:styleId="List3">
    <w:name w:val="List 3"/>
    <w:basedOn w:val="BodyText"/>
    <w:rsid w:val="00AD7FC1"/>
    <w:pPr>
      <w:tabs>
        <w:tab w:val="left" w:pos="1021"/>
      </w:tabs>
      <w:spacing w:before="60" w:after="60"/>
      <w:ind w:left="1020" w:hanging="340"/>
    </w:pPr>
  </w:style>
  <w:style w:type="paragraph" w:styleId="List4">
    <w:name w:val="List 4"/>
    <w:basedOn w:val="BodyText"/>
    <w:rsid w:val="00AD7FC1"/>
    <w:pPr>
      <w:tabs>
        <w:tab w:val="left" w:pos="1361"/>
      </w:tabs>
      <w:spacing w:before="60" w:after="60"/>
      <w:ind w:left="1361" w:hanging="340"/>
    </w:pPr>
  </w:style>
  <w:style w:type="paragraph" w:styleId="List5">
    <w:name w:val="List 5"/>
    <w:basedOn w:val="BodyText"/>
    <w:rsid w:val="00AD7FC1"/>
    <w:pPr>
      <w:tabs>
        <w:tab w:val="left" w:pos="1701"/>
      </w:tabs>
      <w:spacing w:before="60" w:after="60"/>
      <w:ind w:left="1701" w:hanging="340"/>
    </w:pPr>
  </w:style>
  <w:style w:type="paragraph" w:styleId="ListBullet3">
    <w:name w:val="List Bullet 3"/>
    <w:basedOn w:val="List3"/>
    <w:rsid w:val="00AD7FC1"/>
    <w:pPr>
      <w:numPr>
        <w:numId w:val="14"/>
      </w:numPr>
      <w:tabs>
        <w:tab w:val="clear" w:pos="1021"/>
      </w:tabs>
      <w:ind w:left="1037" w:hanging="357"/>
    </w:pPr>
  </w:style>
  <w:style w:type="paragraph" w:styleId="ListBullet4">
    <w:name w:val="List Bullet 4"/>
    <w:basedOn w:val="List4"/>
    <w:rsid w:val="00AD7FC1"/>
    <w:pPr>
      <w:numPr>
        <w:numId w:val="3"/>
      </w:numPr>
      <w:tabs>
        <w:tab w:val="clear" w:pos="1361"/>
      </w:tabs>
    </w:pPr>
  </w:style>
  <w:style w:type="paragraph" w:styleId="ListBullet5">
    <w:name w:val="List Bullet 5"/>
    <w:basedOn w:val="List5"/>
    <w:rsid w:val="00AD7FC1"/>
    <w:pPr>
      <w:numPr>
        <w:numId w:val="4"/>
      </w:numPr>
    </w:pPr>
  </w:style>
  <w:style w:type="paragraph" w:styleId="ListContinue2">
    <w:name w:val="List Continue 2"/>
    <w:basedOn w:val="List2"/>
    <w:rsid w:val="00AD7FC1"/>
    <w:pPr>
      <w:ind w:firstLine="0"/>
    </w:pPr>
  </w:style>
  <w:style w:type="paragraph" w:styleId="ListContinue3">
    <w:name w:val="List Continue 3"/>
    <w:basedOn w:val="List3"/>
    <w:rsid w:val="00AD7FC1"/>
    <w:pPr>
      <w:ind w:left="1021" w:firstLine="0"/>
    </w:pPr>
  </w:style>
  <w:style w:type="paragraph" w:styleId="ListContinue4">
    <w:name w:val="List Continue 4"/>
    <w:basedOn w:val="List4"/>
    <w:rsid w:val="00AD7FC1"/>
    <w:pPr>
      <w:ind w:firstLine="0"/>
    </w:pPr>
  </w:style>
  <w:style w:type="paragraph" w:styleId="ListContinue5">
    <w:name w:val="List Continue 5"/>
    <w:basedOn w:val="List5"/>
    <w:rsid w:val="00AD7FC1"/>
    <w:pPr>
      <w:ind w:firstLine="0"/>
    </w:pPr>
  </w:style>
  <w:style w:type="paragraph" w:styleId="ListNumber3">
    <w:name w:val="List Number 3"/>
    <w:basedOn w:val="List3"/>
    <w:rsid w:val="00AD7FC1"/>
    <w:pPr>
      <w:numPr>
        <w:numId w:val="5"/>
      </w:numPr>
    </w:pPr>
  </w:style>
  <w:style w:type="paragraph" w:styleId="ListNumber4">
    <w:name w:val="List Number 4"/>
    <w:basedOn w:val="List4"/>
    <w:rsid w:val="00AD7FC1"/>
    <w:pPr>
      <w:numPr>
        <w:numId w:val="6"/>
      </w:numPr>
    </w:pPr>
  </w:style>
  <w:style w:type="paragraph" w:styleId="ListNumber5">
    <w:name w:val="List Number 5"/>
    <w:basedOn w:val="List5"/>
    <w:rsid w:val="00AD7FC1"/>
    <w:pPr>
      <w:numPr>
        <w:numId w:val="7"/>
      </w:numPr>
    </w:pPr>
  </w:style>
  <w:style w:type="paragraph" w:styleId="BlockText">
    <w:name w:val="Block Text"/>
    <w:basedOn w:val="Normal"/>
    <w:rsid w:val="00AD7FC1"/>
    <w:pPr>
      <w:spacing w:after="120"/>
      <w:ind w:left="1440" w:right="1440"/>
    </w:pPr>
  </w:style>
  <w:style w:type="character" w:customStyle="1" w:styleId="Subscript">
    <w:name w:val="Subscript"/>
    <w:basedOn w:val="DefaultParagraphFont"/>
    <w:rsid w:val="00AD7FC1"/>
    <w:rPr>
      <w:sz w:val="16"/>
      <w:vertAlign w:val="subscript"/>
    </w:rPr>
  </w:style>
  <w:style w:type="character" w:customStyle="1" w:styleId="Superscript">
    <w:name w:val="Superscript"/>
    <w:basedOn w:val="DefaultParagraphFont"/>
    <w:rsid w:val="00AD7FC1"/>
    <w:rPr>
      <w:sz w:val="16"/>
      <w:vertAlign w:val="superscript"/>
    </w:rPr>
  </w:style>
  <w:style w:type="character" w:customStyle="1" w:styleId="Symbols">
    <w:name w:val="Symbols"/>
    <w:basedOn w:val="DefaultParagraphFont"/>
    <w:rsid w:val="00AD7FC1"/>
    <w:rPr>
      <w:rFonts w:ascii="Symbol" w:hAnsi="Symbol"/>
    </w:rPr>
  </w:style>
  <w:style w:type="character" w:customStyle="1" w:styleId="MenuOptions">
    <w:name w:val="Menu Options"/>
    <w:basedOn w:val="DefaultParagraphFont"/>
    <w:rsid w:val="00AD7FC1"/>
    <w:rPr>
      <w:rFonts w:ascii="Arial Narrow" w:hAnsi="Arial Narrow"/>
      <w:smallCaps/>
    </w:rPr>
  </w:style>
  <w:style w:type="character" w:customStyle="1" w:styleId="Buttons">
    <w:name w:val="Buttons"/>
    <w:basedOn w:val="DefaultParagraphFont"/>
    <w:rsid w:val="00AD7FC1"/>
    <w:rPr>
      <w:b/>
    </w:rPr>
  </w:style>
  <w:style w:type="character" w:customStyle="1" w:styleId="Underlined">
    <w:name w:val="Underlined"/>
    <w:basedOn w:val="DefaultParagraphFont"/>
    <w:rsid w:val="00AD7FC1"/>
    <w:rPr>
      <w:u w:val="single"/>
    </w:rPr>
  </w:style>
  <w:style w:type="paragraph" w:customStyle="1" w:styleId="TableBodyTextRight">
    <w:name w:val="Table Body Text Right"/>
    <w:basedOn w:val="TableBodyText"/>
    <w:rsid w:val="00AD7FC1"/>
    <w:pPr>
      <w:widowControl w:val="0"/>
      <w:autoSpaceDE w:val="0"/>
      <w:autoSpaceDN w:val="0"/>
      <w:adjustRightInd w:val="0"/>
      <w:jc w:val="right"/>
    </w:pPr>
    <w:rPr>
      <w:rFonts w:cs="Arial"/>
      <w:szCs w:val="18"/>
    </w:rPr>
  </w:style>
  <w:style w:type="paragraph" w:customStyle="1" w:styleId="CopyrightText">
    <w:name w:val="Copyright Text"/>
    <w:basedOn w:val="BodyText"/>
    <w:rsid w:val="00AD7FC1"/>
    <w:rPr>
      <w:sz w:val="18"/>
    </w:rPr>
  </w:style>
  <w:style w:type="paragraph" w:customStyle="1" w:styleId="BodySmallRight">
    <w:name w:val="Body Small Right"/>
    <w:basedOn w:val="BodyTextRight"/>
    <w:rsid w:val="00AD7FC1"/>
    <w:rPr>
      <w:sz w:val="18"/>
      <w:szCs w:val="18"/>
    </w:rPr>
  </w:style>
  <w:style w:type="paragraph" w:customStyle="1" w:styleId="MarginEdition">
    <w:name w:val="Margin Edition"/>
    <w:basedOn w:val="MarginNote"/>
    <w:rsid w:val="00AD7FC1"/>
    <w:pPr>
      <w:spacing w:before="0" w:after="0"/>
    </w:pPr>
    <w:rPr>
      <w:rFonts w:ascii="Times New Roman" w:hAnsi="Times New Roman"/>
      <w:color w:val="999999"/>
    </w:rPr>
  </w:style>
  <w:style w:type="paragraph" w:customStyle="1" w:styleId="Spacer">
    <w:name w:val="Spacer"/>
    <w:basedOn w:val="Normal"/>
    <w:rsid w:val="00AD7FC1"/>
    <w:rPr>
      <w:sz w:val="2"/>
      <w:szCs w:val="2"/>
    </w:rPr>
  </w:style>
  <w:style w:type="character" w:customStyle="1" w:styleId="Small">
    <w:name w:val="Small"/>
    <w:basedOn w:val="DefaultParagraphFont"/>
    <w:rsid w:val="00AD7FC1"/>
    <w:rPr>
      <w:sz w:val="16"/>
    </w:rPr>
  </w:style>
  <w:style w:type="paragraph" w:customStyle="1" w:styleId="WideTable">
    <w:name w:val="Wide Table"/>
    <w:basedOn w:val="Normal"/>
    <w:rsid w:val="00AD7FC1"/>
    <w:pPr>
      <w:ind w:left="-1418"/>
    </w:pPr>
    <w:rPr>
      <w:sz w:val="2"/>
      <w:szCs w:val="2"/>
    </w:rPr>
  </w:style>
  <w:style w:type="character" w:styleId="PageNumber">
    <w:name w:val="page number"/>
    <w:basedOn w:val="DefaultParagraphFont"/>
    <w:rsid w:val="00AD7FC1"/>
  </w:style>
  <w:style w:type="paragraph" w:styleId="Quote">
    <w:name w:val="Quote"/>
    <w:basedOn w:val="Heading1"/>
    <w:link w:val="QuoteChar"/>
    <w:qFormat/>
    <w:rsid w:val="00AD7FC1"/>
    <w:rPr>
      <w:b w:val="0"/>
      <w:sz w:val="72"/>
      <w:szCs w:val="72"/>
      <w:lang w:val="en-NZ"/>
    </w:rPr>
  </w:style>
  <w:style w:type="character" w:customStyle="1" w:styleId="QuoteChar">
    <w:name w:val="Quote Char"/>
    <w:basedOn w:val="DefaultParagraphFont"/>
    <w:link w:val="Quote"/>
    <w:rsid w:val="00AD7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FC1"/>
    <w:pPr>
      <w:pageBreakBefore/>
    </w:pPr>
  </w:style>
  <w:style w:type="paragraph" w:customStyle="1" w:styleId="Border">
    <w:name w:val="Border"/>
    <w:basedOn w:val="Normal"/>
    <w:qFormat/>
    <w:rsid w:val="00AD7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FC1"/>
    <w:rPr>
      <w:b/>
      <w:bCs/>
      <w:i/>
      <w:iCs/>
      <w:color w:val="auto"/>
    </w:rPr>
  </w:style>
  <w:style w:type="paragraph" w:styleId="IntenseQuote">
    <w:name w:val="Intense Quote"/>
    <w:basedOn w:val="Normal"/>
    <w:next w:val="Normal"/>
    <w:link w:val="IntenseQuoteChar"/>
    <w:uiPriority w:val="30"/>
    <w:qFormat/>
    <w:rsid w:val="00AD7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FC1"/>
    <w:rPr>
      <w:smallCaps/>
      <w:color w:val="auto"/>
      <w:u w:val="single"/>
    </w:rPr>
  </w:style>
  <w:style w:type="character" w:styleId="IntenseReference">
    <w:name w:val="Intense Reference"/>
    <w:basedOn w:val="DefaultParagraphFont"/>
    <w:uiPriority w:val="32"/>
    <w:qFormat/>
    <w:rsid w:val="00AD7FC1"/>
    <w:rPr>
      <w:b/>
      <w:bCs/>
      <w:smallCaps/>
      <w:color w:val="auto"/>
      <w:spacing w:val="5"/>
      <w:u w:val="single"/>
    </w:rPr>
  </w:style>
  <w:style w:type="paragraph" w:customStyle="1" w:styleId="2ColumnHeading">
    <w:name w:val="2Column Heading"/>
    <w:basedOn w:val="BodyText"/>
    <w:qFormat/>
    <w:rsid w:val="00AD7FC1"/>
    <w:pPr>
      <w:spacing w:after="60"/>
      <w:ind w:left="-2268"/>
    </w:pPr>
    <w:rPr>
      <w:b/>
    </w:rPr>
  </w:style>
  <w:style w:type="paragraph" w:customStyle="1" w:styleId="Heading1TOC">
    <w:name w:val="Heading1 TOC"/>
    <w:basedOn w:val="Normal"/>
    <w:qFormat/>
    <w:rsid w:val="00AD7FC1"/>
    <w:pPr>
      <w:spacing w:before="240" w:after="120"/>
    </w:pPr>
    <w:rPr>
      <w:rFonts w:ascii="Times New Roman" w:hAnsi="Times New Roman"/>
      <w:b/>
      <w:sz w:val="32"/>
    </w:rPr>
  </w:style>
  <w:style w:type="paragraph" w:customStyle="1" w:styleId="Heading2TOC">
    <w:name w:val="Heading2 TOC"/>
    <w:basedOn w:val="Normal"/>
    <w:qFormat/>
    <w:rsid w:val="00AD7FC1"/>
    <w:pPr>
      <w:spacing w:before="240" w:after="60"/>
    </w:pPr>
    <w:rPr>
      <w:rFonts w:ascii="Times New Roman" w:hAnsi="Times New Roman"/>
      <w:b/>
      <w:sz w:val="28"/>
    </w:rPr>
  </w:style>
  <w:style w:type="character" w:customStyle="1" w:styleId="Underline">
    <w:name w:val="Underline"/>
    <w:basedOn w:val="DefaultParagraphFont"/>
    <w:qFormat/>
    <w:rsid w:val="00AD7FC1"/>
    <w:rPr>
      <w:u w:val="single"/>
    </w:rPr>
  </w:style>
  <w:style w:type="character" w:customStyle="1" w:styleId="BoldandItalics">
    <w:name w:val="Bold and Italics"/>
    <w:qFormat/>
    <w:rsid w:val="00AD7FC1"/>
    <w:rPr>
      <w:b/>
      <w:i/>
      <w:u w:val="none"/>
    </w:rPr>
  </w:style>
  <w:style w:type="paragraph" w:styleId="BalloonText">
    <w:name w:val="Balloon Text"/>
    <w:basedOn w:val="Normal"/>
    <w:link w:val="BalloonTextChar"/>
    <w:rsid w:val="00AD7FC1"/>
    <w:rPr>
      <w:rFonts w:ascii="Tahoma" w:hAnsi="Tahoma" w:cs="Tahoma"/>
      <w:sz w:val="16"/>
      <w:szCs w:val="16"/>
    </w:rPr>
  </w:style>
  <w:style w:type="character" w:customStyle="1" w:styleId="BalloonTextChar">
    <w:name w:val="Balloon Text Char"/>
    <w:basedOn w:val="DefaultParagraphFont"/>
    <w:link w:val="BalloonText"/>
    <w:rsid w:val="00AD7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FC1"/>
    <w:rPr>
      <w:b/>
      <w:color w:val="660033"/>
      <w:spacing w:val="0"/>
    </w:rPr>
  </w:style>
  <w:style w:type="paragraph" w:customStyle="1" w:styleId="Nameditemlist">
    <w:name w:val="Named item list"/>
    <w:basedOn w:val="BodyText"/>
    <w:qFormat/>
    <w:rsid w:val="00AD7FC1"/>
    <w:pPr>
      <w:tabs>
        <w:tab w:val="left" w:pos="2835"/>
      </w:tabs>
      <w:ind w:left="2835" w:hanging="2835"/>
    </w:pPr>
  </w:style>
  <w:style w:type="paragraph" w:customStyle="1" w:styleId="BodyTextnopadding">
    <w:name w:val="Body Text no padding"/>
    <w:basedOn w:val="BodyText"/>
    <w:qFormat/>
    <w:rsid w:val="00AD7FC1"/>
    <w:pPr>
      <w:spacing w:before="0" w:after="0"/>
    </w:pPr>
  </w:style>
  <w:style w:type="paragraph" w:customStyle="1" w:styleId="BodyTextBold">
    <w:name w:val="Body Text Bold"/>
    <w:basedOn w:val="BodyText"/>
    <w:qFormat/>
    <w:rsid w:val="00AD7FC1"/>
    <w:rPr>
      <w:b/>
    </w:rPr>
  </w:style>
  <w:style w:type="character" w:styleId="Hyperlink">
    <w:name w:val="Hyperlink"/>
    <w:basedOn w:val="DefaultParagraphFont"/>
    <w:uiPriority w:val="99"/>
    <w:unhideWhenUsed/>
    <w:rsid w:val="00840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5254</Characters>
  <Application>Microsoft Office Word</Application>
  <DocSecurity>0</DocSecurity>
  <Lines>116</Lines>
  <Paragraphs>81</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PMASUP245 Break and make flanged joints using hand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2022-09-21T04:52:00Z</dcterms:created>
  <dcterms:modified xsi:type="dcterms:W3CDTF">2022-09-21T04:52:00Z</dcterms:modified>
</cp:coreProperties>
</file>