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890" w:rsidP="008B4890">
      <w:pPr>
        <w:pStyle w:val="Title"/>
      </w:pPr>
      <w:r>
        <w:fldChar w:fldCharType="begin"/>
      </w:r>
      <w:r>
        <w:instrText xml:space="preserve"> TITLE   \* MERGEFORMAT </w:instrText>
      </w:r>
      <w:r>
        <w:fldChar w:fldCharType="separate"/>
      </w:r>
      <w:r>
        <w:t>PMASUP242 Monitor pipeline civil works</w:t>
      </w:r>
      <w:r>
        <w:fldChar w:fldCharType="end"/>
      </w:r>
    </w:p>
    <w:p w:rsidR="008B4890" w:rsidP="008B4890">
      <w:pPr>
        <w:pStyle w:val="Version"/>
        <w:sectPr w:rsidSect="000A01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143" w:rsidP="000A0143">
      <w:pPr>
        <w:pStyle w:val="SuperHeading"/>
      </w:pPr>
      <w:r w:rsidRPr="000A0143">
        <w:t>PMASUP242 Monitor pipeline civil works</w:t>
      </w:r>
    </w:p>
    <w:p w:rsidR="00000000" w:rsidRPr="000A0143" w:rsidP="000A0143">
      <w:pPr>
        <w:pStyle w:val="Heading1"/>
      </w:pPr>
      <w:bookmarkStart w:id="1" w:name="O_909570"/>
      <w:bookmarkEnd w:id="1"/>
      <w:r w:rsidRPr="000A0143">
        <w:t>Modification History</w:t>
      </w:r>
    </w:p>
    <w:p w:rsidR="00000000" w:rsidRPr="000A0143" w:rsidP="008B4890">
      <w:pPr>
        <w:pStyle w:val="BodyText"/>
      </w:pPr>
      <w:r w:rsidRPr="000A0143">
        <w:t>Release 1. Supersedes and is equivalent to PMASUP242B Monitor pipeline civil works</w:t>
      </w:r>
    </w:p>
    <w:p w:rsidR="00000000" w:rsidRPr="000A0143" w:rsidP="000A0143">
      <w:pPr>
        <w:pStyle w:val="Heading1"/>
      </w:pPr>
      <w:bookmarkStart w:id="2" w:name="O_909578"/>
      <w:bookmarkEnd w:id="2"/>
      <w:r w:rsidRPr="000A0143">
        <w:t>Application</w:t>
      </w:r>
    </w:p>
    <w:p w:rsidR="00000000" w:rsidRPr="000A0143" w:rsidP="008B4890">
      <w:pPr>
        <w:pStyle w:val="BodyText"/>
      </w:pPr>
      <w:r w:rsidRPr="000A0143">
        <w:t>This unit of competency covers the skills and knowledge required to monitor civil works and maintenance being undertaken by</w:t>
      </w:r>
      <w:r w:rsidRPr="000A0143">
        <w:t xml:space="preserve"> external contractors on pipeline easements and associated facilities.</w:t>
      </w:r>
    </w:p>
    <w:p w:rsidR="00000000" w:rsidRPr="000A0143" w:rsidP="008B4890">
      <w:pPr>
        <w:pStyle w:val="BodyText"/>
      </w:pPr>
      <w:r w:rsidRPr="000A0143">
        <w:t>This unit of competency applies to operators who are required to identify and report on the nature of civil works to be undertaken, establish the suitability of the equipment and machi</w:t>
      </w:r>
      <w:r w:rsidRPr="000A0143">
        <w:t xml:space="preserve">nery to be used in the work, ensure the site is accessible to equipment and authorised personnel, and work with third-parties and contractors. </w:t>
      </w:r>
    </w:p>
    <w:p w:rsidR="00000000" w:rsidRPr="000A0143" w:rsidP="008B4890">
      <w:pPr>
        <w:pStyle w:val="BodyText"/>
      </w:pPr>
      <w:r w:rsidRPr="000A0143">
        <w:t>This unit of competency applies to an individual working alone or as part of a team or group and working in lia</w:t>
      </w:r>
      <w:r w:rsidRPr="000A0143">
        <w:t>ison with other shift team members and the control room operator, as appropriate.</w:t>
      </w:r>
    </w:p>
    <w:p w:rsidR="00000000" w:rsidRPr="000A0143" w:rsidP="008B4890">
      <w:pPr>
        <w:pStyle w:val="BodyText"/>
      </w:pPr>
      <w:r w:rsidRPr="000A0143">
        <w:t>No licensing, legislative or certification requirements apply to this unit at the time of publication.</w:t>
      </w:r>
    </w:p>
    <w:p w:rsidR="00000000" w:rsidRPr="000A0143" w:rsidP="000A0143">
      <w:pPr>
        <w:pStyle w:val="Heading1"/>
      </w:pPr>
      <w:bookmarkStart w:id="3" w:name="O_909577"/>
      <w:bookmarkEnd w:id="3"/>
      <w:r w:rsidRPr="000A0143">
        <w:t>Pre-requisite Unit</w:t>
      </w:r>
    </w:p>
    <w:p w:rsidR="00000000" w:rsidRPr="000A0143" w:rsidP="008B4890">
      <w:pPr>
        <w:pStyle w:val="BodyText"/>
      </w:pPr>
      <w:r w:rsidRPr="000A0143">
        <w:t>Nil</w:t>
      </w:r>
    </w:p>
    <w:p w:rsidR="00000000" w:rsidRPr="000A0143" w:rsidP="000A0143">
      <w:pPr>
        <w:pStyle w:val="Heading1"/>
      </w:pPr>
      <w:bookmarkStart w:id="4" w:name="O_909576"/>
      <w:bookmarkEnd w:id="4"/>
      <w:r w:rsidRPr="000A0143">
        <w:t>Competency Fi</w:t>
      </w:r>
      <w:r w:rsidRPr="000A0143">
        <w:t>eld</w:t>
      </w:r>
    </w:p>
    <w:p w:rsidR="00000000" w:rsidRPr="000A0143" w:rsidP="008B4890">
      <w:pPr>
        <w:pStyle w:val="BodyText"/>
      </w:pPr>
      <w:r w:rsidRPr="000A0143">
        <w:t>Support</w:t>
      </w:r>
    </w:p>
    <w:p w:rsidR="00000000" w:rsidRPr="000A0143" w:rsidP="000A0143">
      <w:pPr>
        <w:pStyle w:val="Heading1"/>
      </w:pPr>
      <w:bookmarkStart w:id="5" w:name="O_909575"/>
      <w:bookmarkEnd w:id="5"/>
      <w:r w:rsidRPr="000A0143">
        <w:t>Unit Sector</w:t>
      </w:r>
    </w:p>
    <w:p w:rsidR="00000000" w:rsidRPr="000A0143" w:rsidP="000A0143">
      <w:pPr>
        <w:pStyle w:val="Heading1"/>
      </w:pPr>
      <w:bookmarkStart w:id="6" w:name="O_909574"/>
      <w:bookmarkEnd w:id="6"/>
      <w:r w:rsidRPr="000A014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014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Performance criteria describe the performance needed to demonstrate achievement of the element.</w:t>
            </w: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143" w:rsidP="000A0143">
            <w:pPr>
              <w:pStyle w:val="BodyText"/>
            </w:pPr>
            <w:r w:rsidRPr="000A0143">
              <w:t>1</w:t>
            </w:r>
          </w:p>
        </w:tc>
        <w:tc>
          <w:tcPr>
            <w:tcW w:w="1962" w:type="dxa"/>
            <w:vMerge w:val="restart"/>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1.1</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Identify work requirements</w:t>
            </w: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1.2</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Identify and control hazards</w:t>
            </w: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1.3</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Coordinate with appropriate personnel</w:t>
            </w:r>
          </w:p>
        </w:tc>
      </w:tr>
      <w:tr w:rsidTr="000A014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143">
            <w:pPr>
              <w:pStyle w:val="BodyText"/>
              <w:rPr>
                <w:lang w:val="en-NZ"/>
              </w:rPr>
            </w:pP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143" w:rsidP="000A0143">
            <w:pPr>
              <w:pStyle w:val="BodyText"/>
            </w:pPr>
            <w:r w:rsidRPr="000A0143">
              <w:t>2</w:t>
            </w:r>
          </w:p>
        </w:tc>
        <w:tc>
          <w:tcPr>
            <w:tcW w:w="1962" w:type="dxa"/>
            <w:vMerge w:val="restart"/>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rPr>
                <w:rStyle w:val="SpecialBold"/>
              </w:rPr>
              <w:t>Interpret civil drawings and data</w:t>
            </w: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2.1</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Determine required civil works through the interpretation of reports and investigations</w:t>
            </w: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2.2</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Access and interpret pipeline alignment drawings to determine area of excavation/civil activity</w:t>
            </w: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2.3</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Liaise with appropriate authorities, third parties and/or company personnel</w:t>
            </w:r>
          </w:p>
        </w:tc>
      </w:tr>
      <w:tr w:rsidTr="000A014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143">
            <w:pPr>
              <w:pStyle w:val="BodyText"/>
              <w:rPr>
                <w:lang w:val="en-NZ"/>
              </w:rPr>
            </w:pP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143" w:rsidP="000A0143">
            <w:pPr>
              <w:pStyle w:val="BodyText"/>
            </w:pPr>
            <w:r w:rsidRPr="000A0143">
              <w:t>3</w:t>
            </w:r>
          </w:p>
        </w:tc>
        <w:tc>
          <w:tcPr>
            <w:tcW w:w="1962" w:type="dxa"/>
            <w:vMerge w:val="restart"/>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rPr>
                <w:rStyle w:val="SpecialBold"/>
              </w:rPr>
              <w:t>Inspect machinery</w:t>
            </w: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3.1</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Inspect equip</w:t>
            </w:r>
            <w:r w:rsidRPr="000A0143">
              <w:t>ment required to undertake civil works to ensure that it conforms to requirements</w:t>
            </w: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3.2</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Determine most appropriate method of deploying equipment to site</w:t>
            </w: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3.3</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Monitor equipment deployment to site and take action</w:t>
            </w:r>
          </w:p>
        </w:tc>
      </w:tr>
      <w:tr w:rsidTr="000A014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143">
            <w:pPr>
              <w:pStyle w:val="BodyText"/>
              <w:rPr>
                <w:lang w:val="en-NZ"/>
              </w:rPr>
            </w:pP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143" w:rsidP="000A0143">
            <w:pPr>
              <w:pStyle w:val="BodyText"/>
            </w:pPr>
            <w:r w:rsidRPr="000A0143">
              <w:t>4</w:t>
            </w:r>
          </w:p>
        </w:tc>
        <w:tc>
          <w:tcPr>
            <w:tcW w:w="1962" w:type="dxa"/>
            <w:vMerge w:val="restart"/>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rPr>
                <w:rStyle w:val="SpecialBold"/>
              </w:rPr>
              <w:t>Prepare easement/ site for civil activities</w:t>
            </w: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4.1</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Inspect site for the civil works prior to any work commencing</w:t>
            </w: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4.2</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Ensure site is prepared</w:t>
            </w: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4.3</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Apply knowledge of pipeline crossing design prior to excavation/ activity commencing</w:t>
            </w: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4.4</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Ensure permits have been issued for the work</w:t>
            </w:r>
          </w:p>
        </w:tc>
      </w:tr>
      <w:tr w:rsidTr="000A014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143">
            <w:pPr>
              <w:pStyle w:val="BodyText"/>
              <w:rPr>
                <w:lang w:val="en-NZ"/>
              </w:rPr>
            </w:pP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143" w:rsidP="000A0143">
            <w:pPr>
              <w:pStyle w:val="BodyText"/>
            </w:pPr>
            <w:r w:rsidRPr="000A0143">
              <w:t>5</w:t>
            </w:r>
          </w:p>
        </w:tc>
        <w:tc>
          <w:tcPr>
            <w:tcW w:w="1962" w:type="dxa"/>
            <w:vMerge w:val="restart"/>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rPr>
                <w:rStyle w:val="SpecialBold"/>
              </w:rPr>
              <w:t>Monitor easement/ site for civil activities</w:t>
            </w: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5.1</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Monitor civil works and take action</w:t>
            </w: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5.2</w:t>
            </w:r>
          </w:p>
        </w:tc>
        <w:tc>
          <w:tcPr>
            <w:tcW w:w="561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Restore the work affected area on completion of civil works</w:t>
            </w:r>
          </w:p>
        </w:tc>
      </w:tr>
      <w:tr w:rsidTr="000A01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5.3</w:t>
            </w:r>
          </w:p>
        </w:tc>
        <w:tc>
          <w:tcPr>
            <w:tcW w:w="5610" w:type="dxa"/>
            <w:tcBorders>
              <w:top w:val="nil"/>
              <w:left w:val="nil"/>
              <w:bottom w:val="nil"/>
              <w:right w:val="nil"/>
            </w:tcBorders>
            <w:tcMar>
              <w:top w:w="0" w:type="dxa"/>
              <w:left w:w="62" w:type="dxa"/>
              <w:bottom w:w="0" w:type="dxa"/>
              <w:right w:w="62" w:type="dxa"/>
            </w:tcMar>
          </w:tcPr>
          <w:p w:rsidR="00000000" w:rsidRPr="000A0143" w:rsidP="000A0143">
            <w:pPr>
              <w:pStyle w:val="BodyText"/>
            </w:pPr>
            <w:r w:rsidRPr="000A0143">
              <w:t>Ensure issued permits have been closed</w:t>
            </w:r>
          </w:p>
        </w:tc>
      </w:tr>
    </w:tbl>
    <w:p w:rsidR="00000000" w:rsidRPr="000A0143" w:rsidP="000A0143">
      <w:pPr>
        <w:pStyle w:val="BodyText"/>
      </w:pPr>
    </w:p>
    <w:p w:rsidR="00000000" w:rsidRPr="000A0143" w:rsidP="000A0143">
      <w:pPr>
        <w:pStyle w:val="AllowPageBreak"/>
      </w:pPr>
    </w:p>
    <w:p w:rsidR="00000000" w:rsidRPr="000A0143" w:rsidP="000A0143">
      <w:pPr>
        <w:pStyle w:val="Heading1"/>
      </w:pPr>
      <w:bookmarkStart w:id="7" w:name="O_909573"/>
      <w:bookmarkEnd w:id="7"/>
      <w:r w:rsidRPr="000A0143">
        <w:t>Foundation Skills</w:t>
      </w:r>
    </w:p>
    <w:p w:rsidR="00000000" w:rsidRPr="000A0143" w:rsidP="008B4890">
      <w:pPr>
        <w:pStyle w:val="BodyText"/>
      </w:pPr>
      <w:r w:rsidRPr="000A0143">
        <w:t>This section describes those language, literacy, numeracy and employment skills that are essential to performance.</w:t>
      </w:r>
    </w:p>
    <w:p w:rsidR="00000000" w:rsidRPr="000A0143" w:rsidP="008B4890">
      <w:pPr>
        <w:pStyle w:val="BodyText"/>
      </w:pPr>
      <w:r w:rsidRPr="000A0143">
        <w:t>Foundation skills essential to performance are explicit in the performance criteria of this unit of compet</w:t>
      </w:r>
      <w:r w:rsidRPr="000A0143">
        <w:t>ency.</w:t>
      </w:r>
    </w:p>
    <w:p w:rsidR="00000000" w:rsidRPr="000A0143" w:rsidP="000A0143">
      <w:pPr>
        <w:pStyle w:val="Heading1"/>
      </w:pPr>
      <w:bookmarkStart w:id="8" w:name="O_909572"/>
      <w:bookmarkEnd w:id="8"/>
      <w:r w:rsidRPr="000A0143">
        <w:t>Range of Conditions</w:t>
      </w:r>
    </w:p>
    <w:tbl>
      <w:tblPr>
        <w:tblW w:w="0" w:type="auto"/>
        <w:tblCellMar>
          <w:left w:w="62" w:type="dxa"/>
          <w:right w:w="62" w:type="dxa"/>
        </w:tblCellMar>
        <w:tblLook w:val="0000"/>
      </w:tblPr>
      <w:tblGrid>
        <w:gridCol w:w="2163"/>
        <w:gridCol w:w="7033"/>
      </w:tblGrid>
      <w:tr w:rsidTr="008B489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t>This field allows for different work environments and conditions that may affect performance. Essential operating conditions that may be present (depending on the work situation, needs of the candidate, accessibil</w:t>
            </w:r>
            <w:r w:rsidRPr="000A0143">
              <w:t>ity of the item, and local industry and regional contexts) are included.</w:t>
            </w:r>
          </w:p>
        </w:tc>
      </w:tr>
      <w:tr w:rsidTr="008B4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0A0143" w:rsidP="000A0143">
            <w:pPr>
              <w:pStyle w:val="BodyText"/>
            </w:pPr>
            <w:r w:rsidRPr="000A0143">
              <w:t xml:space="preserve">The latest version of all legislation, regulations, industry codes of practice and Australian/international standards, or the version specified </w:t>
            </w:r>
            <w:r w:rsidRPr="000A0143">
              <w:t>by the local regulatory authority, must be used, and include one or more of the following:</w:t>
            </w:r>
          </w:p>
          <w:p w:rsidR="00000000" w:rsidRPr="000A0143" w:rsidP="000A0143">
            <w:pPr>
              <w:pStyle w:val="ListBullet"/>
            </w:pPr>
            <w:r w:rsidRPr="000A0143">
              <w:t>legislative requirements, including work health and safety (WHS)</w:t>
            </w:r>
          </w:p>
          <w:p w:rsidR="00000000" w:rsidRPr="000A0143" w:rsidP="000A0143">
            <w:pPr>
              <w:pStyle w:val="ListBullet"/>
            </w:pPr>
            <w:r w:rsidRPr="000A0143">
              <w:t>industry codes of practice and guidelines</w:t>
            </w:r>
          </w:p>
          <w:p w:rsidR="00000000" w:rsidRPr="000A0143" w:rsidP="000A0143">
            <w:pPr>
              <w:pStyle w:val="ListBullet"/>
            </w:pPr>
            <w:r w:rsidRPr="000A0143">
              <w:t xml:space="preserve">environmental regulations and guidelines </w:t>
            </w:r>
          </w:p>
          <w:p w:rsidR="00000000" w:rsidRPr="000A0143" w:rsidP="000A0143">
            <w:pPr>
              <w:pStyle w:val="ListBullet"/>
            </w:pPr>
            <w:r w:rsidRPr="000A0143">
              <w:t xml:space="preserve">Australian and </w:t>
            </w:r>
            <w:r w:rsidRPr="000A0143">
              <w:t>other standards</w:t>
            </w:r>
          </w:p>
          <w:p w:rsidR="00000000" w:rsidRPr="000A0143" w:rsidP="000A0143">
            <w:pPr>
              <w:pStyle w:val="ListBullet"/>
            </w:pPr>
            <w:r w:rsidRPr="000A0143">
              <w:t xml:space="preserve">licence and certification requirements </w:t>
            </w:r>
          </w:p>
          <w:p w:rsidR="00000000" w:rsidRPr="000A0143" w:rsidP="000A0143">
            <w:pPr>
              <w:pStyle w:val="BodyText"/>
            </w:pPr>
          </w:p>
          <w:p w:rsidR="00000000" w:rsidRPr="000A0143" w:rsidP="000A0143">
            <w:pPr>
              <w:pStyle w:val="BodyText"/>
            </w:pPr>
            <w:r w:rsidRPr="000A0143">
              <w:t>All operations to which this unit applies are subject to stringent health, safety and environment (HSE) requirements, which may be imposed through state/territory or federal legislation, and these mu</w:t>
            </w:r>
            <w:r w:rsidRPr="000A0143">
              <w:t>st not be compromised at any time. Where there is an apparent conflict between performance criteria and HSE requirements, the HSE requirements take precedence.</w:t>
            </w:r>
          </w:p>
          <w:p w:rsidR="00000000" w:rsidP="000A0143">
            <w:pPr>
              <w:pStyle w:val="BodyText"/>
              <w:rPr>
                <w:lang w:val="en-NZ"/>
              </w:rPr>
            </w:pPr>
          </w:p>
        </w:tc>
      </w:tr>
      <w:tr w:rsidTr="008B4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A0143" w:rsidP="000A0143">
            <w:pPr>
              <w:pStyle w:val="BodyText"/>
            </w:pPr>
            <w:r w:rsidRPr="000A0143">
              <w:t>All operations must be performed in accordance with relevant procedures.</w:t>
            </w:r>
          </w:p>
          <w:p w:rsidR="00000000" w:rsidRPr="000A0143" w:rsidP="000A0143">
            <w:pPr>
              <w:pStyle w:val="BodyText"/>
            </w:pPr>
          </w:p>
          <w:p w:rsidR="00000000" w:rsidRPr="000A0143" w:rsidP="000A0143">
            <w:pPr>
              <w:pStyle w:val="BodyText"/>
            </w:pPr>
            <w:r w:rsidRPr="000A0143">
              <w:t>Procedures are written, verbal, visual, computer-based or in some other form, include one or more of the following:</w:t>
            </w:r>
          </w:p>
          <w:p w:rsidR="00000000" w:rsidRPr="000A0143" w:rsidP="000A0143">
            <w:pPr>
              <w:pStyle w:val="ListBullet"/>
            </w:pPr>
            <w:r w:rsidRPr="000A0143">
              <w:t>emergency procedures</w:t>
            </w:r>
          </w:p>
          <w:p w:rsidR="00000000" w:rsidRPr="000A0143" w:rsidP="000A0143">
            <w:pPr>
              <w:pStyle w:val="ListBullet"/>
            </w:pPr>
            <w:r w:rsidRPr="000A0143">
              <w:t>work instructions</w:t>
            </w:r>
          </w:p>
          <w:p w:rsidR="00000000" w:rsidRPr="000A0143" w:rsidP="000A0143">
            <w:pPr>
              <w:pStyle w:val="ListBullet"/>
            </w:pPr>
            <w:r w:rsidRPr="000A0143">
              <w:t>standard operating procedures (SOPs)</w:t>
            </w:r>
          </w:p>
          <w:p w:rsidR="00000000" w:rsidRPr="000A0143" w:rsidP="000A0143">
            <w:pPr>
              <w:pStyle w:val="ListBullet"/>
            </w:pPr>
            <w:r w:rsidRPr="000A0143">
              <w:t>safe work method statements (SWMS)</w:t>
            </w:r>
          </w:p>
          <w:p w:rsidR="00000000" w:rsidRPr="000A0143" w:rsidP="000A0143">
            <w:pPr>
              <w:pStyle w:val="ListBullet"/>
            </w:pPr>
            <w:r w:rsidRPr="000A0143">
              <w:t>formulas/recipes</w:t>
            </w:r>
          </w:p>
          <w:p w:rsidR="00000000" w:rsidRPr="000A0143" w:rsidP="000A0143">
            <w:pPr>
              <w:pStyle w:val="ListBullet"/>
            </w:pPr>
            <w:r w:rsidRPr="000A0143">
              <w:t>batch sheet</w:t>
            </w:r>
            <w:r w:rsidRPr="000A0143">
              <w:t>s</w:t>
            </w:r>
          </w:p>
          <w:p w:rsidR="00000000" w:rsidRPr="000A0143" w:rsidP="000A0143">
            <w:pPr>
              <w:pStyle w:val="ListBullet"/>
            </w:pPr>
            <w:r w:rsidRPr="000A0143">
              <w:t>temporary instructions</w:t>
            </w:r>
          </w:p>
          <w:p w:rsidR="00000000" w:rsidRPr="000A0143" w:rsidP="000A0143">
            <w:pPr>
              <w:pStyle w:val="ListBullet"/>
            </w:pPr>
            <w:r w:rsidRPr="000A0143">
              <w:t xml:space="preserve">any similar instructions provided for the smooth running of the plant </w:t>
            </w:r>
          </w:p>
          <w:p w:rsidR="00000000" w:rsidP="000A0143">
            <w:pPr>
              <w:pStyle w:val="BodyText"/>
              <w:rPr>
                <w:lang w:val="en-NZ"/>
              </w:rPr>
            </w:pPr>
          </w:p>
        </w:tc>
      </w:tr>
      <w:tr w:rsidTr="008B4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A0143" w:rsidP="000A0143">
            <w:pPr>
              <w:pStyle w:val="BodyText"/>
            </w:pPr>
            <w:r w:rsidRPr="000A0143">
              <w:t>Hazards include one or more of the following:</w:t>
            </w:r>
          </w:p>
          <w:p w:rsidR="00000000" w:rsidRPr="000A0143" w:rsidP="000A0143">
            <w:pPr>
              <w:pStyle w:val="ListBullet"/>
            </w:pPr>
            <w:r w:rsidRPr="000A0143">
              <w:t xml:space="preserve">gases and liquids under pressure </w:t>
            </w:r>
          </w:p>
          <w:p w:rsidR="00000000" w:rsidRPr="000A0143" w:rsidP="000A0143">
            <w:pPr>
              <w:pStyle w:val="ListBullet"/>
            </w:pPr>
            <w:r w:rsidRPr="000A0143">
              <w:t>equipment failures</w:t>
            </w:r>
          </w:p>
          <w:p w:rsidR="00000000" w:rsidRPr="000A0143" w:rsidP="000A0143">
            <w:pPr>
              <w:pStyle w:val="ListBullet"/>
            </w:pPr>
            <w:r w:rsidRPr="000A0143">
              <w:t>flammability and explosivity</w:t>
            </w:r>
          </w:p>
          <w:p w:rsidR="00000000" w:rsidRPr="000A0143" w:rsidP="000A0143">
            <w:pPr>
              <w:pStyle w:val="ListBullet"/>
            </w:pPr>
            <w:r w:rsidRPr="000A0143">
              <w:t>hazardous products and materials</w:t>
            </w:r>
          </w:p>
          <w:p w:rsidR="00000000" w:rsidRPr="000A0143" w:rsidP="000A0143">
            <w:pPr>
              <w:pStyle w:val="ListBullet"/>
            </w:pPr>
            <w:r w:rsidRPr="000A0143">
              <w:t>unauthorised personnel</w:t>
            </w:r>
          </w:p>
          <w:p w:rsidR="00000000" w:rsidRPr="000A0143" w:rsidP="000A0143">
            <w:pPr>
              <w:pStyle w:val="ListBullet"/>
            </w:pPr>
            <w:r w:rsidRPr="000A0143">
              <w:t>sharp edges, protrusions or obstructions</w:t>
            </w:r>
          </w:p>
          <w:p w:rsidR="00000000" w:rsidRPr="000A0143" w:rsidP="000A0143">
            <w:pPr>
              <w:pStyle w:val="ListBullet"/>
            </w:pPr>
            <w:r w:rsidRPr="000A0143">
              <w:t>slippery surfaces, spills or leaks</w:t>
            </w:r>
          </w:p>
          <w:p w:rsidR="00000000" w:rsidRPr="000A0143" w:rsidP="000A0143">
            <w:pPr>
              <w:pStyle w:val="ListBullet"/>
            </w:pPr>
            <w:r w:rsidRPr="000A0143">
              <w:t>extreme weather</w:t>
            </w:r>
          </w:p>
          <w:p w:rsidR="00000000" w:rsidRPr="000A0143" w:rsidP="000A0143">
            <w:pPr>
              <w:pStyle w:val="ListBullet"/>
            </w:pPr>
            <w:r w:rsidRPr="000A0143">
              <w:t>remoteness/isolation</w:t>
            </w:r>
          </w:p>
          <w:p w:rsidR="00000000" w:rsidRPr="000A0143" w:rsidP="000A0143">
            <w:pPr>
              <w:pStyle w:val="ListBullet"/>
            </w:pPr>
            <w:r w:rsidRPr="000A0143">
              <w:t>other hazards that might arise</w:t>
            </w:r>
          </w:p>
          <w:p w:rsidR="00000000" w:rsidP="000A0143">
            <w:pPr>
              <w:pStyle w:val="BodyText"/>
              <w:rPr>
                <w:lang w:val="en-NZ"/>
              </w:rPr>
            </w:pPr>
          </w:p>
        </w:tc>
      </w:tr>
      <w:tr w:rsidTr="008B4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0A0143" w:rsidP="000A0143">
            <w:pPr>
              <w:pStyle w:val="BodyText"/>
            </w:pPr>
            <w:r w:rsidRPr="000A0143">
              <w:t xml:space="preserve">Routine problems must be resolved by </w:t>
            </w:r>
            <w:r w:rsidRPr="000A0143">
              <w:t xml:space="preserve">applying known solutions. </w:t>
            </w:r>
          </w:p>
          <w:p w:rsidR="00000000" w:rsidRPr="000A0143" w:rsidP="000A0143">
            <w:pPr>
              <w:pStyle w:val="BodyText"/>
            </w:pPr>
          </w:p>
          <w:p w:rsidR="00000000" w:rsidRPr="000A0143" w:rsidP="000A0143">
            <w:pPr>
              <w:pStyle w:val="BodyText"/>
            </w:pPr>
            <w:r w:rsidRPr="000A0143">
              <w:t>Routine problems are predictable and include one or more of the following:</w:t>
            </w:r>
          </w:p>
          <w:p w:rsidR="00000000" w:rsidRPr="000A0143" w:rsidP="000A0143">
            <w:pPr>
              <w:pStyle w:val="ListBullet"/>
            </w:pPr>
            <w:r w:rsidRPr="000A0143">
              <w:t>isolation and risk of exposure</w:t>
            </w:r>
          </w:p>
          <w:p w:rsidR="00000000" w:rsidRPr="000A0143" w:rsidP="000A0143">
            <w:pPr>
              <w:pStyle w:val="ListBullet"/>
            </w:pPr>
            <w:r w:rsidRPr="000A0143">
              <w:t>gas or fluid leaks</w:t>
            </w:r>
          </w:p>
          <w:p w:rsidR="00000000" w:rsidRPr="000A0143" w:rsidP="000A0143">
            <w:pPr>
              <w:pStyle w:val="ListBullet"/>
            </w:pPr>
            <w:r w:rsidRPr="000A0143">
              <w:t>accidental or geophysical rupturing of pipelines.</w:t>
            </w:r>
          </w:p>
          <w:p w:rsidR="00000000" w:rsidRPr="000A0143" w:rsidP="000A0143">
            <w:pPr>
              <w:pStyle w:val="BodyText"/>
            </w:pPr>
          </w:p>
          <w:p w:rsidR="00000000" w:rsidRPr="000A0143" w:rsidP="000A0143">
            <w:pPr>
              <w:pStyle w:val="BodyText"/>
            </w:pPr>
            <w:r w:rsidRPr="000A0143">
              <w:t xml:space="preserve">Known solutions are drawn from one or more </w:t>
            </w:r>
            <w:r w:rsidRPr="000A0143">
              <w:t>of the following:</w:t>
            </w:r>
          </w:p>
          <w:p w:rsidR="00000000" w:rsidRPr="000A0143" w:rsidP="000A0143">
            <w:pPr>
              <w:pStyle w:val="ListBullet"/>
            </w:pPr>
            <w:r w:rsidRPr="000A0143">
              <w:t>procedures</w:t>
            </w:r>
          </w:p>
          <w:p w:rsidR="00000000" w:rsidRPr="000A0143" w:rsidP="000A0143">
            <w:pPr>
              <w:pStyle w:val="ListBullet"/>
            </w:pPr>
            <w:r w:rsidRPr="000A0143">
              <w:t>training</w:t>
            </w:r>
          </w:p>
          <w:p w:rsidR="00000000" w:rsidRPr="000A0143" w:rsidP="000A0143">
            <w:pPr>
              <w:pStyle w:val="ListBullet"/>
            </w:pPr>
            <w:r w:rsidRPr="000A0143">
              <w:t>remembered experience</w:t>
            </w:r>
          </w:p>
          <w:p w:rsidR="00000000" w:rsidRPr="000A0143" w:rsidP="000A0143">
            <w:pPr>
              <w:pStyle w:val="BodyText"/>
            </w:pPr>
          </w:p>
          <w:p w:rsidR="00000000" w:rsidRPr="000A0143" w:rsidP="000A0143">
            <w:pPr>
              <w:pStyle w:val="BodyText"/>
            </w:pPr>
            <w:r w:rsidRPr="000A0143">
              <w:t>Non-routine problems must be reported according to according to relevant procedures.</w:t>
            </w:r>
          </w:p>
          <w:p w:rsidR="00000000" w:rsidP="000A0143">
            <w:pPr>
              <w:pStyle w:val="BodyText"/>
              <w:rPr>
                <w:lang w:val="en-NZ"/>
              </w:rPr>
            </w:pPr>
          </w:p>
        </w:tc>
      </w:tr>
      <w:tr w:rsidTr="008B4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0A0143" w:rsidP="000A0143">
            <w:pPr>
              <w:pStyle w:val="BodyText"/>
            </w:pPr>
            <w:r w:rsidRPr="000A0143">
              <w:t xml:space="preserve">This unit of competency includes all such items of equipment and unit operations which form part </w:t>
            </w:r>
            <w:r w:rsidRPr="000A0143">
              <w:t>of the monitoring system, including as appropriate to the facility one or more of the following:</w:t>
            </w:r>
          </w:p>
          <w:p w:rsidR="00000000" w:rsidRPr="000A0143" w:rsidP="000A0143">
            <w:pPr>
              <w:pStyle w:val="ListBullet"/>
            </w:pPr>
            <w:r w:rsidRPr="000A0143">
              <w:t>pipe locating equipment</w:t>
            </w:r>
          </w:p>
          <w:p w:rsidR="00000000" w:rsidRPr="000A0143" w:rsidP="000A0143">
            <w:pPr>
              <w:pStyle w:val="ListBullet"/>
            </w:pPr>
            <w:r w:rsidRPr="000A0143">
              <w:t>gas detection equipment</w:t>
            </w:r>
          </w:p>
          <w:p w:rsidR="00000000" w:rsidRPr="000A0143" w:rsidP="000A0143">
            <w:pPr>
              <w:pStyle w:val="ListBullet"/>
            </w:pPr>
            <w:r w:rsidRPr="000A0143">
              <w:t>transport and excavation equipment</w:t>
            </w:r>
          </w:p>
          <w:p w:rsidR="00000000" w:rsidRPr="000A0143" w:rsidP="000A0143">
            <w:pPr>
              <w:pStyle w:val="ListBullet"/>
            </w:pPr>
            <w:r w:rsidRPr="000A0143">
              <w:t>hand tools</w:t>
            </w:r>
          </w:p>
          <w:p w:rsidR="00000000" w:rsidRPr="000A0143" w:rsidP="000A0143">
            <w:pPr>
              <w:pStyle w:val="ListBullet"/>
            </w:pPr>
            <w:r w:rsidRPr="000A0143">
              <w:t>safety signage/barricades and materials</w:t>
            </w:r>
          </w:p>
          <w:p w:rsidR="00000000" w:rsidP="000A0143">
            <w:pPr>
              <w:pStyle w:val="BodyText"/>
              <w:rPr>
                <w:lang w:val="en-NZ"/>
              </w:rPr>
            </w:pPr>
          </w:p>
        </w:tc>
      </w:tr>
      <w:tr w:rsidTr="008B48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143">
            <w:pPr>
              <w:pStyle w:val="BodyText"/>
              <w:rPr>
                <w:lang w:val="en-NZ"/>
              </w:rPr>
            </w:pPr>
            <w:r w:rsidRPr="000A0143">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0A0143" w:rsidP="000A0143">
            <w:pPr>
              <w:pStyle w:val="BodyText"/>
            </w:pPr>
            <w:r w:rsidRPr="000A0143">
              <w:t>Action in response to problems includes one or more of the following:</w:t>
            </w:r>
          </w:p>
          <w:p w:rsidR="00000000" w:rsidRPr="000A0143" w:rsidP="000A0143">
            <w:pPr>
              <w:pStyle w:val="ListBullet"/>
            </w:pPr>
            <w:r w:rsidRPr="000A0143">
              <w:t>determining problems needing action</w:t>
            </w:r>
          </w:p>
          <w:p w:rsidR="00000000" w:rsidRPr="000A0143" w:rsidP="000A0143">
            <w:pPr>
              <w:pStyle w:val="ListBullet"/>
            </w:pPr>
            <w:r w:rsidRPr="000A0143">
              <w:t>determining possible fault causes</w:t>
            </w:r>
          </w:p>
          <w:p w:rsidR="00000000" w:rsidRPr="000A0143" w:rsidP="000A0143">
            <w:pPr>
              <w:pStyle w:val="ListBullet"/>
            </w:pPr>
            <w:r w:rsidRPr="000A0143">
              <w:t>rectifying problem using appropriate solution within area of responsibility</w:t>
            </w:r>
          </w:p>
          <w:p w:rsidR="00000000" w:rsidRPr="000A0143" w:rsidP="000A0143">
            <w:pPr>
              <w:pStyle w:val="ListBullet"/>
            </w:pPr>
            <w:r w:rsidRPr="000A0143">
              <w:t>following through items initiated until</w:t>
            </w:r>
            <w:r w:rsidRPr="000A0143">
              <w:t xml:space="preserve"> final resolution has occurred</w:t>
            </w:r>
          </w:p>
          <w:p w:rsidR="00000000" w:rsidRPr="000A0143" w:rsidP="000A0143">
            <w:pPr>
              <w:pStyle w:val="ListBullet"/>
            </w:pPr>
            <w:r w:rsidRPr="000A0143">
              <w:t>reporting problems outside area of responsibility to designated person</w:t>
            </w:r>
          </w:p>
          <w:p w:rsidR="00000000" w:rsidRPr="000A0143" w:rsidP="000A0143">
            <w:pPr>
              <w:pStyle w:val="BodyText"/>
            </w:pPr>
          </w:p>
        </w:tc>
      </w:tr>
    </w:tbl>
    <w:p w:rsidR="00000000" w:rsidRPr="000A0143" w:rsidP="000A0143">
      <w:pPr>
        <w:pStyle w:val="BodyText"/>
      </w:pPr>
    </w:p>
    <w:p w:rsidR="00000000" w:rsidRPr="000A0143" w:rsidP="000A0143">
      <w:pPr>
        <w:pStyle w:val="AllowPageBreak"/>
      </w:pPr>
    </w:p>
    <w:p w:rsidR="00000000" w:rsidRPr="000A0143" w:rsidP="000A0143">
      <w:pPr>
        <w:pStyle w:val="Heading1"/>
      </w:pPr>
      <w:bookmarkStart w:id="9" w:name="O_909571"/>
      <w:bookmarkEnd w:id="9"/>
      <w:r w:rsidRPr="000A0143">
        <w:t>Unit Mapping Information</w:t>
      </w:r>
    </w:p>
    <w:p w:rsidR="00000000" w:rsidRPr="000A0143" w:rsidP="008B4890">
      <w:pPr>
        <w:pStyle w:val="BodyText"/>
      </w:pPr>
      <w:r w:rsidRPr="000A0143">
        <w:t>Release 1. Supersedes and is equivalent to PMASUP242B Monitor pipeline civil works</w:t>
      </w:r>
    </w:p>
    <w:p w:rsidR="00000000" w:rsidRPr="000A0143" w:rsidP="000A0143">
      <w:pPr>
        <w:pStyle w:val="Heading1"/>
      </w:pPr>
      <w:bookmarkStart w:id="10" w:name="O_909564"/>
      <w:bookmarkEnd w:id="10"/>
      <w:r w:rsidRPr="000A0143">
        <w:t>Links</w:t>
      </w:r>
    </w:p>
    <w:p w:rsidR="00000000" w:rsidRPr="000A0143" w:rsidP="008B4890">
      <w:pPr>
        <w:pStyle w:val="BodyText"/>
      </w:pPr>
      <w:r w:rsidRPr="000A014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53124">
        <w:rPr>
          <w:rStyle w:val="Hyperlink"/>
        </w:rPr>
        <w:t>https://vetnet.gov.au/Pages/TrainingDocs.aspx?q=9fc2cf53-e570-4e9f-ad6a-b228ffdb6875</w:t>
      </w:r>
      <w:r>
        <w:fldChar w:fldCharType="end"/>
      </w:r>
    </w:p>
    <w:p w:rsidR="00000000" w:rsidRPr="000A0143" w:rsidP="000A0143"/>
    <w:sectPr w:rsidSect="000A01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43" w:rsidRPr="008B4890" w:rsidP="008B48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90" w:rsidP="000A01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4890" w:rsidP="000A01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4890" w:rsidP="000A01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143" w:rsidRPr="008B4890" w:rsidP="008B48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90" w:rsidRPr="002D2AF8" w:rsidP="000A0143">
    <w:pPr>
      <w:pStyle w:val="Header"/>
      <w:framePr w:wrap="around"/>
    </w:pPr>
    <w:r>
      <w:fldChar w:fldCharType="begin"/>
    </w:r>
    <w:r>
      <w:instrText xml:space="preserve"> TITLE   \* MERGEFORMAT </w:instrText>
    </w:r>
    <w:r>
      <w:fldChar w:fldCharType="separate"/>
    </w:r>
    <w:r>
      <w:t>PMASUP242 Monitor pipeline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8B4890" w:rsidP="000A01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0A53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6873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1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143"/>
    <w:pPr>
      <w:spacing w:before="360" w:after="60"/>
      <w:outlineLvl w:val="0"/>
    </w:pPr>
    <w:rPr>
      <w:sz w:val="32"/>
    </w:rPr>
  </w:style>
  <w:style w:type="paragraph" w:styleId="Heading2">
    <w:name w:val="heading 2"/>
    <w:basedOn w:val="HeadingBase"/>
    <w:next w:val="BodyText"/>
    <w:link w:val="Heading2Char"/>
    <w:qFormat/>
    <w:rsid w:val="000A0143"/>
    <w:pPr>
      <w:keepLines/>
      <w:spacing w:before="240" w:after="120"/>
      <w:outlineLvl w:val="1"/>
    </w:pPr>
    <w:rPr>
      <w:sz w:val="28"/>
      <w:szCs w:val="40"/>
    </w:rPr>
  </w:style>
  <w:style w:type="paragraph" w:styleId="Heading3">
    <w:name w:val="heading 3"/>
    <w:basedOn w:val="HeadingBase"/>
    <w:next w:val="BodyText"/>
    <w:link w:val="Heading3Char"/>
    <w:qFormat/>
    <w:rsid w:val="000A0143"/>
    <w:pPr>
      <w:spacing w:before="180" w:after="120"/>
      <w:outlineLvl w:val="2"/>
    </w:pPr>
    <w:rPr>
      <w:spacing w:val="-10"/>
      <w:kern w:val="32"/>
    </w:rPr>
  </w:style>
  <w:style w:type="paragraph" w:styleId="Heading4">
    <w:name w:val="heading 4"/>
    <w:basedOn w:val="HeadingBase"/>
    <w:next w:val="BodyText"/>
    <w:link w:val="Heading4Char"/>
    <w:qFormat/>
    <w:rsid w:val="000A0143"/>
    <w:pPr>
      <w:spacing w:before="160" w:after="120"/>
      <w:outlineLvl w:val="3"/>
    </w:pPr>
    <w:rPr>
      <w:sz w:val="22"/>
    </w:rPr>
  </w:style>
  <w:style w:type="paragraph" w:styleId="Heading5">
    <w:name w:val="heading 5"/>
    <w:basedOn w:val="HeadingBase"/>
    <w:next w:val="Normal"/>
    <w:link w:val="Heading5Char"/>
    <w:qFormat/>
    <w:rsid w:val="000A0143"/>
    <w:pPr>
      <w:spacing w:before="80"/>
      <w:outlineLvl w:val="4"/>
    </w:pPr>
    <w:rPr>
      <w:color w:val="918585"/>
      <w:sz w:val="20"/>
    </w:rPr>
  </w:style>
  <w:style w:type="paragraph" w:styleId="Heading6">
    <w:name w:val="heading 6"/>
    <w:basedOn w:val="HeadingBase"/>
    <w:next w:val="Normal"/>
    <w:link w:val="Heading6Char"/>
    <w:qFormat/>
    <w:rsid w:val="000A0143"/>
    <w:pPr>
      <w:spacing w:before="60"/>
      <w:outlineLvl w:val="5"/>
    </w:pPr>
    <w:rPr>
      <w:color w:val="918585"/>
      <w:sz w:val="20"/>
    </w:rPr>
  </w:style>
  <w:style w:type="paragraph" w:styleId="Heading7">
    <w:name w:val="heading 7"/>
    <w:basedOn w:val="Normal"/>
    <w:next w:val="Normal"/>
    <w:link w:val="Heading7Char"/>
    <w:qFormat/>
    <w:rsid w:val="000A0143"/>
    <w:pPr>
      <w:ind w:left="720"/>
      <w:outlineLvl w:val="6"/>
    </w:pPr>
    <w:rPr>
      <w:i/>
    </w:rPr>
  </w:style>
  <w:style w:type="paragraph" w:styleId="Heading8">
    <w:name w:val="heading 8"/>
    <w:basedOn w:val="Normal"/>
    <w:next w:val="Normal"/>
    <w:link w:val="Heading8Char"/>
    <w:qFormat/>
    <w:rsid w:val="000A0143"/>
    <w:pPr>
      <w:ind w:left="720"/>
      <w:outlineLvl w:val="7"/>
    </w:pPr>
    <w:rPr>
      <w:i/>
    </w:rPr>
  </w:style>
  <w:style w:type="paragraph" w:styleId="Heading9">
    <w:name w:val="heading 9"/>
    <w:basedOn w:val="Normal"/>
    <w:next w:val="Normal"/>
    <w:link w:val="Heading9Char"/>
    <w:qFormat/>
    <w:rsid w:val="000A0143"/>
    <w:pPr>
      <w:ind w:left="720"/>
      <w:outlineLvl w:val="8"/>
    </w:pPr>
    <w:rPr>
      <w:i/>
    </w:rPr>
  </w:style>
  <w:style w:type="character" w:default="1" w:styleId="DefaultParagraphFont">
    <w:name w:val="Default Paragraph Font"/>
    <w:uiPriority w:val="1"/>
    <w:unhideWhenUsed/>
    <w:rsid w:val="000A01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143"/>
  </w:style>
  <w:style w:type="character" w:customStyle="1" w:styleId="Heading1Char">
    <w:name w:val="Heading 1 Char"/>
    <w:basedOn w:val="DefaultParagraphFont"/>
    <w:link w:val="Heading1"/>
    <w:rsid w:val="000A0143"/>
    <w:rPr>
      <w:rFonts w:ascii="Times New Roman" w:eastAsia="Times New Roman" w:hAnsi="Times New Roman" w:cs="Times New Roman"/>
      <w:b/>
      <w:sz w:val="32"/>
      <w:szCs w:val="20"/>
      <w:lang w:eastAsia="en-US"/>
    </w:rPr>
  </w:style>
  <w:style w:type="paragraph" w:styleId="BodyText">
    <w:name w:val="Body Text"/>
    <w:basedOn w:val="Normal"/>
    <w:link w:val="BodyTextChar"/>
    <w:rsid w:val="000A01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143"/>
    <w:rPr>
      <w:rFonts w:ascii="Times New Roman" w:eastAsia="Times New Roman" w:hAnsi="Times New Roman" w:cs="Times New Roman"/>
      <w:sz w:val="24"/>
      <w:lang w:eastAsia="en-US"/>
    </w:rPr>
  </w:style>
  <w:style w:type="paragraph" w:styleId="ListBullet">
    <w:name w:val="List Bullet"/>
    <w:basedOn w:val="List"/>
    <w:rsid w:val="000A0143"/>
    <w:pPr>
      <w:numPr>
        <w:numId w:val="11"/>
      </w:numPr>
      <w:tabs>
        <w:tab w:val="clear" w:pos="340"/>
      </w:tabs>
      <w:spacing w:before="40" w:after="40"/>
    </w:pPr>
  </w:style>
  <w:style w:type="character" w:customStyle="1" w:styleId="SpecialBold">
    <w:name w:val="Special Bold"/>
    <w:basedOn w:val="DefaultParagraphFont"/>
    <w:rsid w:val="000A0143"/>
    <w:rPr>
      <w:b/>
      <w:spacing w:val="0"/>
    </w:rPr>
  </w:style>
  <w:style w:type="paragraph" w:customStyle="1" w:styleId="SuperHeading">
    <w:name w:val="SuperHeading"/>
    <w:basedOn w:val="Normal"/>
    <w:rsid w:val="000A0143"/>
    <w:pPr>
      <w:spacing w:before="240" w:after="120"/>
      <w:outlineLvl w:val="0"/>
    </w:pPr>
    <w:rPr>
      <w:rFonts w:ascii="Times New Roman" w:hAnsi="Times New Roman"/>
      <w:b/>
      <w:sz w:val="32"/>
    </w:rPr>
  </w:style>
  <w:style w:type="paragraph" w:customStyle="1" w:styleId="AllowPageBreak">
    <w:name w:val="AllowPageBreak"/>
    <w:rsid w:val="000A01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1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1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1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1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1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1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1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143"/>
    <w:rPr>
      <w:rFonts w:ascii="Courier New" w:eastAsia="Times New Roman" w:hAnsi="Courier New" w:cs="Times New Roman"/>
      <w:i/>
      <w:szCs w:val="20"/>
      <w:lang w:eastAsia="en-US"/>
    </w:rPr>
  </w:style>
  <w:style w:type="paragraph" w:customStyle="1" w:styleId="HeadingBase">
    <w:name w:val="Heading Base"/>
    <w:rsid w:val="000A01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143"/>
    <w:pPr>
      <w:tabs>
        <w:tab w:val="right" w:leader="dot" w:pos="9072"/>
      </w:tabs>
      <w:ind w:left="567"/>
    </w:pPr>
    <w:rPr>
      <w:szCs w:val="22"/>
    </w:rPr>
  </w:style>
  <w:style w:type="paragraph" w:customStyle="1" w:styleId="TOCBase">
    <w:name w:val="TOC Base"/>
    <w:rsid w:val="000A01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143"/>
    <w:pPr>
      <w:tabs>
        <w:tab w:val="right" w:leader="dot" w:pos="9072"/>
      </w:tabs>
      <w:spacing w:before="40" w:after="40"/>
      <w:ind w:left="284"/>
    </w:pPr>
    <w:rPr>
      <w:rFonts w:ascii="Times New Roman" w:hAnsi="Times New Roman"/>
    </w:rPr>
  </w:style>
  <w:style w:type="paragraph" w:styleId="TOC1">
    <w:name w:val="toc 1"/>
    <w:basedOn w:val="TOCBase"/>
    <w:next w:val="Normal"/>
    <w:rsid w:val="000A01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1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143"/>
    <w:rPr>
      <w:rFonts w:ascii="Times New Roman" w:eastAsia="Times New Roman" w:hAnsi="Times New Roman" w:cs="Times New Roman"/>
      <w:sz w:val="16"/>
      <w:lang w:eastAsia="en-US"/>
    </w:rPr>
  </w:style>
  <w:style w:type="paragraph" w:styleId="Title">
    <w:name w:val="Title"/>
    <w:basedOn w:val="HeadingBase"/>
    <w:link w:val="TitleChar"/>
    <w:qFormat/>
    <w:rsid w:val="000A0143"/>
    <w:pPr>
      <w:spacing w:before="5040"/>
      <w:jc w:val="center"/>
    </w:pPr>
    <w:rPr>
      <w:sz w:val="48"/>
      <w:szCs w:val="72"/>
      <w:lang w:val="en-US"/>
    </w:rPr>
  </w:style>
  <w:style w:type="character" w:customStyle="1" w:styleId="TitleChar">
    <w:name w:val="Title Char"/>
    <w:basedOn w:val="DefaultParagraphFont"/>
    <w:link w:val="Title"/>
    <w:rsid w:val="000A01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143"/>
    <w:pPr>
      <w:tabs>
        <w:tab w:val="left" w:pos="3600"/>
        <w:tab w:val="left" w:pos="3958"/>
      </w:tabs>
    </w:pPr>
  </w:style>
  <w:style w:type="paragraph" w:styleId="List">
    <w:name w:val="List"/>
    <w:basedOn w:val="BodyText"/>
    <w:next w:val="BodyText"/>
    <w:rsid w:val="000A0143"/>
    <w:pPr>
      <w:tabs>
        <w:tab w:val="left" w:pos="340"/>
      </w:tabs>
      <w:spacing w:before="60" w:after="60"/>
      <w:ind w:left="340" w:hanging="340"/>
    </w:pPr>
  </w:style>
  <w:style w:type="paragraph" w:customStyle="1" w:styleId="Note">
    <w:name w:val="Note"/>
    <w:basedOn w:val="BodyText"/>
    <w:rsid w:val="000A01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143"/>
    <w:pPr>
      <w:framePr w:wrap="auto" w:hAnchor="text" w:y="6049"/>
    </w:pPr>
    <w:rPr>
      <w:color w:val="000000"/>
      <w:sz w:val="40"/>
    </w:rPr>
  </w:style>
  <w:style w:type="paragraph" w:customStyle="1" w:styleId="TOCTitle">
    <w:name w:val="TOCTitle"/>
    <w:basedOn w:val="Heading1"/>
    <w:rsid w:val="000A0143"/>
    <w:pPr>
      <w:spacing w:after="240"/>
      <w:jc w:val="center"/>
      <w:outlineLvl w:val="9"/>
    </w:pPr>
    <w:rPr>
      <w:caps/>
    </w:rPr>
  </w:style>
  <w:style w:type="paragraph" w:customStyle="1" w:styleId="Version">
    <w:name w:val="Version"/>
    <w:rsid w:val="000A01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143"/>
    <w:pPr>
      <w:numPr>
        <w:numId w:val="12"/>
      </w:numPr>
      <w:tabs>
        <w:tab w:val="clear" w:pos="680"/>
      </w:tabs>
    </w:pPr>
  </w:style>
  <w:style w:type="paragraph" w:styleId="Index1">
    <w:name w:val="index 1"/>
    <w:basedOn w:val="Normal"/>
    <w:next w:val="Normal"/>
    <w:semiHidden/>
    <w:rsid w:val="000A0143"/>
    <w:pPr>
      <w:keepNext w:val="0"/>
      <w:tabs>
        <w:tab w:val="right" w:pos="4176"/>
      </w:tabs>
      <w:ind w:left="198" w:hanging="198"/>
    </w:pPr>
    <w:rPr>
      <w:rFonts w:ascii="Garamond" w:hAnsi="Garamond"/>
    </w:rPr>
  </w:style>
  <w:style w:type="paragraph" w:styleId="IndexHeading">
    <w:name w:val="index heading"/>
    <w:basedOn w:val="Normal"/>
    <w:next w:val="Index1"/>
    <w:semiHidden/>
    <w:rsid w:val="000A0143"/>
    <w:pPr>
      <w:spacing w:before="120" w:after="120"/>
    </w:pPr>
    <w:rPr>
      <w:rFonts w:ascii="Arial" w:hAnsi="Arial"/>
      <w:b/>
      <w:color w:val="918585"/>
      <w:sz w:val="24"/>
    </w:rPr>
  </w:style>
  <w:style w:type="paragraph" w:styleId="Header">
    <w:name w:val="header"/>
    <w:basedOn w:val="Normal"/>
    <w:link w:val="HeaderChar"/>
    <w:rsid w:val="000A01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143"/>
    <w:rPr>
      <w:rFonts w:ascii="Times New Roman" w:eastAsia="Times New Roman" w:hAnsi="Times New Roman" w:cs="Times New Roman"/>
      <w:sz w:val="16"/>
      <w:szCs w:val="20"/>
      <w:lang w:val="en-GB" w:eastAsia="en-US"/>
    </w:rPr>
  </w:style>
  <w:style w:type="paragraph" w:customStyle="1" w:styleId="Chapter">
    <w:name w:val="Chapter"/>
    <w:basedOn w:val="Normal"/>
    <w:rsid w:val="000A0143"/>
    <w:pPr>
      <w:spacing w:before="240"/>
    </w:pPr>
    <w:rPr>
      <w:rFonts w:ascii="Times New Roman" w:hAnsi="Times New Roman"/>
      <w:smallCaps/>
      <w:spacing w:val="80"/>
      <w:sz w:val="28"/>
    </w:rPr>
  </w:style>
  <w:style w:type="paragraph" w:customStyle="1" w:styleId="InChapter">
    <w:name w:val="InChapter"/>
    <w:basedOn w:val="Heading3"/>
    <w:rsid w:val="000A0143"/>
    <w:pPr>
      <w:spacing w:after="240"/>
      <w:outlineLvl w:val="9"/>
    </w:pPr>
    <w:rPr>
      <w:noProof/>
    </w:rPr>
  </w:style>
  <w:style w:type="paragraph" w:styleId="Index2">
    <w:name w:val="index 2"/>
    <w:basedOn w:val="Normal"/>
    <w:next w:val="Normal"/>
    <w:semiHidden/>
    <w:rsid w:val="000A0143"/>
    <w:pPr>
      <w:tabs>
        <w:tab w:val="right" w:pos="4176"/>
      </w:tabs>
      <w:ind w:left="568" w:hanging="284"/>
    </w:pPr>
    <w:rPr>
      <w:rFonts w:ascii="Garamond" w:hAnsi="Garamond"/>
    </w:rPr>
  </w:style>
  <w:style w:type="paragraph" w:customStyle="1" w:styleId="Byline">
    <w:name w:val="Byline"/>
    <w:rsid w:val="000A01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143"/>
    <w:pPr>
      <w:tabs>
        <w:tab w:val="clear" w:pos="3600"/>
        <w:tab w:val="clear" w:pos="3958"/>
      </w:tabs>
      <w:jc w:val="right"/>
    </w:pPr>
  </w:style>
  <w:style w:type="character" w:styleId="Emphasis">
    <w:name w:val="Emphasis"/>
    <w:basedOn w:val="DefaultParagraphFont"/>
    <w:qFormat/>
    <w:rsid w:val="000A0143"/>
    <w:rPr>
      <w:i/>
    </w:rPr>
  </w:style>
  <w:style w:type="paragraph" w:styleId="Caption">
    <w:name w:val="caption"/>
    <w:basedOn w:val="BodyText"/>
    <w:next w:val="Normal"/>
    <w:qFormat/>
    <w:rsid w:val="000A0143"/>
    <w:pPr>
      <w:framePr w:w="2268" w:hSpace="181" w:vSpace="181" w:wrap="around" w:vAnchor="text" w:hAnchor="page" w:x="1135" w:y="285" w:anchorLock="1"/>
    </w:pPr>
    <w:rPr>
      <w:i/>
    </w:rPr>
  </w:style>
  <w:style w:type="paragraph" w:customStyle="1" w:styleId="MiniTOCTitle">
    <w:name w:val="MiniTOCTitle"/>
    <w:basedOn w:val="Heading4"/>
    <w:rsid w:val="000A0143"/>
    <w:pPr>
      <w:spacing w:before="240"/>
      <w:outlineLvl w:val="9"/>
    </w:pPr>
    <w:rPr>
      <w:noProof/>
      <w:sz w:val="24"/>
    </w:rPr>
  </w:style>
  <w:style w:type="paragraph" w:customStyle="1" w:styleId="MiniTOCItem">
    <w:name w:val="MiniTOCItem"/>
    <w:basedOn w:val="ListBullet"/>
    <w:rsid w:val="000A0143"/>
    <w:pPr>
      <w:numPr>
        <w:numId w:val="0"/>
      </w:numPr>
      <w:tabs>
        <w:tab w:val="right" w:leader="dot" w:pos="6521"/>
      </w:tabs>
      <w:spacing w:before="0" w:after="0"/>
    </w:pPr>
  </w:style>
  <w:style w:type="paragraph" w:customStyle="1" w:styleId="TOFTitle">
    <w:name w:val="TOFTitle"/>
    <w:basedOn w:val="TOCTitle"/>
    <w:rsid w:val="000A0143"/>
  </w:style>
  <w:style w:type="paragraph" w:styleId="TableofFigures">
    <w:name w:val="table of figures"/>
    <w:basedOn w:val="Normal"/>
    <w:next w:val="Normal"/>
    <w:semiHidden/>
    <w:rsid w:val="000A0143"/>
    <w:pPr>
      <w:tabs>
        <w:tab w:val="right" w:leader="dot" w:pos="9072"/>
      </w:tabs>
      <w:ind w:left="970" w:hanging="403"/>
    </w:pPr>
    <w:rPr>
      <w:rFonts w:ascii="Times New Roman" w:hAnsi="Times New Roman"/>
      <w:b/>
    </w:rPr>
  </w:style>
  <w:style w:type="paragraph" w:styleId="ListNumber">
    <w:name w:val="List Number"/>
    <w:basedOn w:val="List"/>
    <w:rsid w:val="000A0143"/>
    <w:pPr>
      <w:numPr>
        <w:numId w:val="14"/>
      </w:numPr>
      <w:tabs>
        <w:tab w:val="clear" w:pos="340"/>
      </w:tabs>
    </w:pPr>
  </w:style>
  <w:style w:type="character" w:customStyle="1" w:styleId="WingdingSymbols">
    <w:name w:val="Wingding Symbols"/>
    <w:rsid w:val="000A0143"/>
    <w:rPr>
      <w:rFonts w:ascii="Wingdings" w:hAnsi="Wingdings"/>
    </w:rPr>
  </w:style>
  <w:style w:type="paragraph" w:customStyle="1" w:styleId="TableHeading">
    <w:name w:val="Table Heading"/>
    <w:basedOn w:val="HeadingBase"/>
    <w:rsid w:val="000A0143"/>
    <w:pPr>
      <w:keepLines/>
      <w:pBdr>
        <w:bottom w:val="single" w:sz="6" w:space="1" w:color="918585"/>
      </w:pBdr>
      <w:spacing w:before="240"/>
    </w:pPr>
  </w:style>
  <w:style w:type="character" w:customStyle="1" w:styleId="HotSpot">
    <w:name w:val="HotSpot"/>
    <w:rsid w:val="000A0143"/>
    <w:rPr>
      <w:color w:val="0033CC"/>
      <w:u w:val="none"/>
    </w:rPr>
  </w:style>
  <w:style w:type="paragraph" w:customStyle="1" w:styleId="BodyTextRight">
    <w:name w:val="Body Text Right"/>
    <w:basedOn w:val="BodyText"/>
    <w:rsid w:val="000A0143"/>
    <w:pPr>
      <w:spacing w:before="0" w:after="0"/>
      <w:jc w:val="right"/>
    </w:pPr>
  </w:style>
  <w:style w:type="paragraph" w:styleId="Index3">
    <w:name w:val="index 3"/>
    <w:basedOn w:val="ListNumber2"/>
    <w:next w:val="Normal"/>
    <w:semiHidden/>
    <w:rsid w:val="000A0143"/>
    <w:pPr>
      <w:numPr>
        <w:numId w:val="0"/>
      </w:numPr>
      <w:tabs>
        <w:tab w:val="right" w:leader="dot" w:pos="4176"/>
      </w:tabs>
    </w:pPr>
  </w:style>
  <w:style w:type="paragraph" w:styleId="ListNumber2">
    <w:name w:val="List Number 2"/>
    <w:basedOn w:val="List2"/>
    <w:rsid w:val="000A0143"/>
    <w:pPr>
      <w:numPr>
        <w:numId w:val="9"/>
      </w:numPr>
      <w:tabs>
        <w:tab w:val="clear" w:pos="1060"/>
      </w:tabs>
    </w:pPr>
  </w:style>
  <w:style w:type="paragraph" w:customStyle="1" w:styleId="MarginNote">
    <w:name w:val="Margin Note"/>
    <w:basedOn w:val="BodyText"/>
    <w:rsid w:val="000A01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1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1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143"/>
    <w:rPr>
      <w:sz w:val="32"/>
    </w:rPr>
  </w:style>
  <w:style w:type="paragraph" w:customStyle="1" w:styleId="HeadingProcedure">
    <w:name w:val="Heading Procedure"/>
    <w:basedOn w:val="HeadingBase"/>
    <w:next w:val="Normal"/>
    <w:rsid w:val="000A0143"/>
    <w:pPr>
      <w:tabs>
        <w:tab w:val="left" w:pos="0"/>
      </w:tabs>
      <w:spacing w:before="120" w:after="60"/>
    </w:pPr>
    <w:rPr>
      <w:i/>
      <w:color w:val="918585"/>
      <w:sz w:val="22"/>
    </w:rPr>
  </w:style>
  <w:style w:type="paragraph" w:customStyle="1" w:styleId="TableBodyText">
    <w:name w:val="Table Body Text"/>
    <w:basedOn w:val="BodyText"/>
    <w:rsid w:val="000A0143"/>
    <w:pPr>
      <w:spacing w:before="60" w:after="60"/>
    </w:pPr>
  </w:style>
  <w:style w:type="paragraph" w:styleId="ListContinue">
    <w:name w:val="List Continue"/>
    <w:basedOn w:val="List"/>
    <w:rsid w:val="000A0143"/>
    <w:pPr>
      <w:ind w:firstLine="0"/>
    </w:pPr>
  </w:style>
  <w:style w:type="paragraph" w:customStyle="1" w:styleId="ListNote">
    <w:name w:val="List Note"/>
    <w:basedOn w:val="List"/>
    <w:rsid w:val="000A0143"/>
    <w:pPr>
      <w:pBdr>
        <w:top w:val="single" w:sz="6" w:space="2" w:color="918585"/>
        <w:bottom w:val="single" w:sz="6" w:space="2" w:color="918585"/>
      </w:pBdr>
      <w:tabs>
        <w:tab w:val="left" w:pos="1021"/>
      </w:tabs>
      <w:ind w:firstLine="0"/>
    </w:pPr>
  </w:style>
  <w:style w:type="paragraph" w:customStyle="1" w:styleId="Warning">
    <w:name w:val="Warning"/>
    <w:basedOn w:val="BodyText"/>
    <w:rsid w:val="000A0143"/>
    <w:pPr>
      <w:shd w:val="clear" w:color="auto" w:fill="D9D9D9"/>
      <w:tabs>
        <w:tab w:val="left" w:pos="992"/>
      </w:tabs>
      <w:ind w:left="119" w:right="119"/>
    </w:pPr>
    <w:rPr>
      <w:sz w:val="20"/>
    </w:rPr>
  </w:style>
  <w:style w:type="paragraph" w:customStyle="1" w:styleId="MarginIcons">
    <w:name w:val="Margin Icons"/>
    <w:basedOn w:val="BodyText"/>
    <w:rsid w:val="000A01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143"/>
    <w:rPr>
      <w:rFonts w:ascii="Courier New" w:hAnsi="Courier New"/>
    </w:rPr>
  </w:style>
  <w:style w:type="paragraph" w:customStyle="1" w:styleId="NoteBullet">
    <w:name w:val="Note Bullet"/>
    <w:basedOn w:val="Note"/>
    <w:rsid w:val="000A0143"/>
    <w:pPr>
      <w:tabs>
        <w:tab w:val="clear" w:pos="680"/>
      </w:tabs>
      <w:spacing w:before="60" w:after="60"/>
    </w:pPr>
  </w:style>
  <w:style w:type="paragraph" w:customStyle="1" w:styleId="SubHeading2">
    <w:name w:val="SubHeading2"/>
    <w:basedOn w:val="HeadingBase"/>
    <w:rsid w:val="000A0143"/>
    <w:pPr>
      <w:spacing w:before="240" w:after="60"/>
    </w:pPr>
    <w:rPr>
      <w:sz w:val="20"/>
    </w:rPr>
  </w:style>
  <w:style w:type="paragraph" w:customStyle="1" w:styleId="SubHeading1">
    <w:name w:val="SubHeading1"/>
    <w:basedOn w:val="HeadingBase"/>
    <w:rsid w:val="000A0143"/>
    <w:pPr>
      <w:spacing w:before="240" w:after="60"/>
    </w:pPr>
    <w:rPr>
      <w:color w:val="918585"/>
      <w:sz w:val="22"/>
    </w:rPr>
  </w:style>
  <w:style w:type="paragraph" w:customStyle="1" w:styleId="SideHeading">
    <w:name w:val="Side Heading"/>
    <w:basedOn w:val="HeadingBase"/>
    <w:rsid w:val="000A01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143"/>
    <w:pPr>
      <w:numPr>
        <w:numId w:val="10"/>
      </w:numPr>
    </w:pPr>
  </w:style>
  <w:style w:type="paragraph" w:styleId="PlainText">
    <w:name w:val="Plain Text"/>
    <w:basedOn w:val="Normal"/>
    <w:link w:val="PlainTextChar"/>
    <w:rsid w:val="000A0143"/>
    <w:rPr>
      <w:sz w:val="20"/>
    </w:rPr>
  </w:style>
  <w:style w:type="character" w:customStyle="1" w:styleId="PlainTextChar">
    <w:name w:val="Plain Text Char"/>
    <w:basedOn w:val="DefaultParagraphFont"/>
    <w:link w:val="PlainText"/>
    <w:rsid w:val="000A0143"/>
    <w:rPr>
      <w:rFonts w:ascii="Courier New" w:eastAsia="Times New Roman" w:hAnsi="Courier New" w:cs="Times New Roman"/>
      <w:sz w:val="20"/>
      <w:szCs w:val="20"/>
      <w:lang w:eastAsia="en-US"/>
    </w:rPr>
  </w:style>
  <w:style w:type="character" w:customStyle="1" w:styleId="MenuOption">
    <w:name w:val="Menu Option"/>
    <w:basedOn w:val="DefaultParagraphFont"/>
    <w:rsid w:val="000A0143"/>
    <w:rPr>
      <w:b/>
      <w:smallCaps/>
    </w:rPr>
  </w:style>
  <w:style w:type="paragraph" w:customStyle="1" w:styleId="TableListNumber">
    <w:name w:val="Table List Number"/>
    <w:basedOn w:val="ListNumber"/>
    <w:rsid w:val="000A0143"/>
    <w:pPr>
      <w:numPr>
        <w:numId w:val="0"/>
      </w:numPr>
    </w:pPr>
  </w:style>
  <w:style w:type="paragraph" w:styleId="TOC4">
    <w:name w:val="toc 4"/>
    <w:basedOn w:val="TOCBase"/>
    <w:next w:val="Normal"/>
    <w:semiHidden/>
    <w:rsid w:val="000A0143"/>
    <w:pPr>
      <w:tabs>
        <w:tab w:val="right" w:leader="dot" w:pos="9071"/>
      </w:tabs>
      <w:ind w:left="1701"/>
    </w:pPr>
  </w:style>
  <w:style w:type="paragraph" w:customStyle="1" w:styleId="ListAlpha">
    <w:name w:val="List Alpha"/>
    <w:basedOn w:val="List"/>
    <w:rsid w:val="000A0143"/>
    <w:pPr>
      <w:numPr>
        <w:numId w:val="8"/>
      </w:numPr>
    </w:pPr>
  </w:style>
  <w:style w:type="paragraph" w:customStyle="1" w:styleId="ListAlpha2">
    <w:name w:val="List Alpha 2"/>
    <w:basedOn w:val="List2"/>
    <w:rsid w:val="000A0143"/>
    <w:pPr>
      <w:numPr>
        <w:numId w:val="7"/>
      </w:numPr>
    </w:pPr>
  </w:style>
  <w:style w:type="paragraph" w:styleId="List2">
    <w:name w:val="List 2"/>
    <w:basedOn w:val="BodyText"/>
    <w:rsid w:val="000A0143"/>
    <w:pPr>
      <w:tabs>
        <w:tab w:val="left" w:pos="680"/>
      </w:tabs>
      <w:spacing w:before="60" w:after="60"/>
      <w:ind w:left="680" w:hanging="340"/>
    </w:pPr>
  </w:style>
  <w:style w:type="paragraph" w:styleId="List3">
    <w:name w:val="List 3"/>
    <w:basedOn w:val="BodyText"/>
    <w:rsid w:val="000A0143"/>
    <w:pPr>
      <w:tabs>
        <w:tab w:val="left" w:pos="1021"/>
      </w:tabs>
      <w:spacing w:before="60" w:after="60"/>
      <w:ind w:left="1020" w:hanging="340"/>
    </w:pPr>
  </w:style>
  <w:style w:type="paragraph" w:styleId="List4">
    <w:name w:val="List 4"/>
    <w:basedOn w:val="BodyText"/>
    <w:rsid w:val="000A0143"/>
    <w:pPr>
      <w:tabs>
        <w:tab w:val="left" w:pos="1361"/>
      </w:tabs>
      <w:spacing w:before="60" w:after="60"/>
      <w:ind w:left="1361" w:hanging="340"/>
    </w:pPr>
  </w:style>
  <w:style w:type="paragraph" w:styleId="List5">
    <w:name w:val="List 5"/>
    <w:basedOn w:val="BodyText"/>
    <w:rsid w:val="000A0143"/>
    <w:pPr>
      <w:tabs>
        <w:tab w:val="left" w:pos="1701"/>
      </w:tabs>
      <w:spacing w:before="60" w:after="60"/>
      <w:ind w:left="1701" w:hanging="340"/>
    </w:pPr>
  </w:style>
  <w:style w:type="paragraph" w:styleId="ListBullet3">
    <w:name w:val="List Bullet 3"/>
    <w:basedOn w:val="List3"/>
    <w:rsid w:val="000A0143"/>
    <w:pPr>
      <w:numPr>
        <w:numId w:val="13"/>
      </w:numPr>
      <w:tabs>
        <w:tab w:val="clear" w:pos="1021"/>
      </w:tabs>
      <w:ind w:left="1037" w:hanging="357"/>
    </w:pPr>
  </w:style>
  <w:style w:type="paragraph" w:styleId="ListBullet4">
    <w:name w:val="List Bullet 4"/>
    <w:basedOn w:val="List4"/>
    <w:rsid w:val="000A0143"/>
    <w:pPr>
      <w:numPr>
        <w:numId w:val="2"/>
      </w:numPr>
      <w:tabs>
        <w:tab w:val="clear" w:pos="1361"/>
      </w:tabs>
    </w:pPr>
  </w:style>
  <w:style w:type="paragraph" w:styleId="ListBullet5">
    <w:name w:val="List Bullet 5"/>
    <w:basedOn w:val="List5"/>
    <w:rsid w:val="000A0143"/>
    <w:pPr>
      <w:numPr>
        <w:numId w:val="3"/>
      </w:numPr>
    </w:pPr>
  </w:style>
  <w:style w:type="paragraph" w:styleId="ListContinue2">
    <w:name w:val="List Continue 2"/>
    <w:basedOn w:val="List2"/>
    <w:rsid w:val="000A0143"/>
    <w:pPr>
      <w:ind w:firstLine="0"/>
    </w:pPr>
  </w:style>
  <w:style w:type="paragraph" w:styleId="ListContinue3">
    <w:name w:val="List Continue 3"/>
    <w:basedOn w:val="List3"/>
    <w:rsid w:val="000A0143"/>
    <w:pPr>
      <w:ind w:left="1021" w:firstLine="0"/>
    </w:pPr>
  </w:style>
  <w:style w:type="paragraph" w:styleId="ListContinue4">
    <w:name w:val="List Continue 4"/>
    <w:basedOn w:val="List4"/>
    <w:rsid w:val="000A0143"/>
    <w:pPr>
      <w:ind w:firstLine="0"/>
    </w:pPr>
  </w:style>
  <w:style w:type="paragraph" w:styleId="ListContinue5">
    <w:name w:val="List Continue 5"/>
    <w:basedOn w:val="List5"/>
    <w:rsid w:val="000A0143"/>
    <w:pPr>
      <w:ind w:firstLine="0"/>
    </w:pPr>
  </w:style>
  <w:style w:type="paragraph" w:styleId="ListNumber3">
    <w:name w:val="List Number 3"/>
    <w:basedOn w:val="List3"/>
    <w:rsid w:val="000A0143"/>
    <w:pPr>
      <w:numPr>
        <w:numId w:val="4"/>
      </w:numPr>
    </w:pPr>
  </w:style>
  <w:style w:type="paragraph" w:styleId="ListNumber4">
    <w:name w:val="List Number 4"/>
    <w:basedOn w:val="List4"/>
    <w:rsid w:val="000A0143"/>
    <w:pPr>
      <w:numPr>
        <w:numId w:val="5"/>
      </w:numPr>
    </w:pPr>
  </w:style>
  <w:style w:type="paragraph" w:styleId="ListNumber5">
    <w:name w:val="List Number 5"/>
    <w:basedOn w:val="List5"/>
    <w:rsid w:val="000A0143"/>
    <w:pPr>
      <w:numPr>
        <w:numId w:val="6"/>
      </w:numPr>
    </w:pPr>
  </w:style>
  <w:style w:type="paragraph" w:styleId="BlockText">
    <w:name w:val="Block Text"/>
    <w:basedOn w:val="Normal"/>
    <w:rsid w:val="000A0143"/>
    <w:pPr>
      <w:spacing w:after="120"/>
      <w:ind w:left="1440" w:right="1440"/>
    </w:pPr>
  </w:style>
  <w:style w:type="character" w:customStyle="1" w:styleId="Subscript">
    <w:name w:val="Subscript"/>
    <w:basedOn w:val="DefaultParagraphFont"/>
    <w:rsid w:val="000A0143"/>
    <w:rPr>
      <w:sz w:val="16"/>
      <w:vertAlign w:val="subscript"/>
    </w:rPr>
  </w:style>
  <w:style w:type="character" w:customStyle="1" w:styleId="Superscript">
    <w:name w:val="Superscript"/>
    <w:basedOn w:val="DefaultParagraphFont"/>
    <w:rsid w:val="000A0143"/>
    <w:rPr>
      <w:sz w:val="16"/>
      <w:vertAlign w:val="superscript"/>
    </w:rPr>
  </w:style>
  <w:style w:type="character" w:customStyle="1" w:styleId="Symbols">
    <w:name w:val="Symbols"/>
    <w:basedOn w:val="DefaultParagraphFont"/>
    <w:rsid w:val="000A0143"/>
    <w:rPr>
      <w:rFonts w:ascii="Symbol" w:hAnsi="Symbol"/>
    </w:rPr>
  </w:style>
  <w:style w:type="character" w:customStyle="1" w:styleId="MenuOptions">
    <w:name w:val="Menu Options"/>
    <w:basedOn w:val="DefaultParagraphFont"/>
    <w:rsid w:val="000A0143"/>
    <w:rPr>
      <w:rFonts w:ascii="Arial Narrow" w:hAnsi="Arial Narrow"/>
      <w:smallCaps/>
    </w:rPr>
  </w:style>
  <w:style w:type="character" w:customStyle="1" w:styleId="Buttons">
    <w:name w:val="Buttons"/>
    <w:basedOn w:val="DefaultParagraphFont"/>
    <w:rsid w:val="000A0143"/>
    <w:rPr>
      <w:b/>
    </w:rPr>
  </w:style>
  <w:style w:type="character" w:customStyle="1" w:styleId="Underlined">
    <w:name w:val="Underlined"/>
    <w:basedOn w:val="DefaultParagraphFont"/>
    <w:rsid w:val="000A0143"/>
    <w:rPr>
      <w:u w:val="single"/>
    </w:rPr>
  </w:style>
  <w:style w:type="paragraph" w:customStyle="1" w:styleId="TableBodyTextRight">
    <w:name w:val="Table Body Text Right"/>
    <w:basedOn w:val="TableBodyText"/>
    <w:rsid w:val="000A0143"/>
    <w:pPr>
      <w:widowControl w:val="0"/>
      <w:autoSpaceDE w:val="0"/>
      <w:autoSpaceDN w:val="0"/>
      <w:adjustRightInd w:val="0"/>
      <w:jc w:val="right"/>
    </w:pPr>
    <w:rPr>
      <w:rFonts w:cs="Arial"/>
      <w:szCs w:val="18"/>
    </w:rPr>
  </w:style>
  <w:style w:type="paragraph" w:customStyle="1" w:styleId="CopyrightText">
    <w:name w:val="Copyright Text"/>
    <w:basedOn w:val="BodyText"/>
    <w:rsid w:val="000A0143"/>
    <w:rPr>
      <w:sz w:val="18"/>
    </w:rPr>
  </w:style>
  <w:style w:type="paragraph" w:customStyle="1" w:styleId="BodySmallRight">
    <w:name w:val="Body Small Right"/>
    <w:basedOn w:val="BodyTextRight"/>
    <w:rsid w:val="000A0143"/>
    <w:rPr>
      <w:sz w:val="18"/>
      <w:szCs w:val="18"/>
    </w:rPr>
  </w:style>
  <w:style w:type="paragraph" w:customStyle="1" w:styleId="MarginEdition">
    <w:name w:val="Margin Edition"/>
    <w:basedOn w:val="MarginNote"/>
    <w:rsid w:val="000A0143"/>
    <w:pPr>
      <w:spacing w:before="0" w:after="0"/>
    </w:pPr>
    <w:rPr>
      <w:rFonts w:ascii="Times New Roman" w:hAnsi="Times New Roman"/>
      <w:color w:val="999999"/>
    </w:rPr>
  </w:style>
  <w:style w:type="paragraph" w:customStyle="1" w:styleId="Spacer">
    <w:name w:val="Spacer"/>
    <w:basedOn w:val="Normal"/>
    <w:rsid w:val="000A0143"/>
    <w:rPr>
      <w:sz w:val="2"/>
      <w:szCs w:val="2"/>
    </w:rPr>
  </w:style>
  <w:style w:type="character" w:customStyle="1" w:styleId="Small">
    <w:name w:val="Small"/>
    <w:basedOn w:val="DefaultParagraphFont"/>
    <w:rsid w:val="000A0143"/>
    <w:rPr>
      <w:sz w:val="16"/>
    </w:rPr>
  </w:style>
  <w:style w:type="paragraph" w:customStyle="1" w:styleId="WideTable">
    <w:name w:val="Wide Table"/>
    <w:basedOn w:val="Normal"/>
    <w:rsid w:val="000A0143"/>
    <w:pPr>
      <w:ind w:left="-1418"/>
    </w:pPr>
    <w:rPr>
      <w:sz w:val="2"/>
      <w:szCs w:val="2"/>
    </w:rPr>
  </w:style>
  <w:style w:type="character" w:styleId="PageNumber">
    <w:name w:val="page number"/>
    <w:basedOn w:val="DefaultParagraphFont"/>
    <w:rsid w:val="000A0143"/>
  </w:style>
  <w:style w:type="paragraph" w:styleId="Quote">
    <w:name w:val="Quote"/>
    <w:basedOn w:val="Heading1"/>
    <w:link w:val="QuoteChar"/>
    <w:qFormat/>
    <w:rsid w:val="000A0143"/>
    <w:rPr>
      <w:b w:val="0"/>
      <w:sz w:val="72"/>
      <w:szCs w:val="72"/>
      <w:lang w:val="en-NZ"/>
    </w:rPr>
  </w:style>
  <w:style w:type="character" w:customStyle="1" w:styleId="QuoteChar">
    <w:name w:val="Quote Char"/>
    <w:basedOn w:val="DefaultParagraphFont"/>
    <w:link w:val="Quote"/>
    <w:rsid w:val="000A01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143"/>
    <w:pPr>
      <w:pageBreakBefore/>
    </w:pPr>
  </w:style>
  <w:style w:type="paragraph" w:customStyle="1" w:styleId="Border">
    <w:name w:val="Border"/>
    <w:basedOn w:val="Normal"/>
    <w:qFormat/>
    <w:rsid w:val="000A01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143"/>
    <w:rPr>
      <w:b/>
      <w:bCs/>
      <w:i/>
      <w:iCs/>
      <w:color w:val="auto"/>
    </w:rPr>
  </w:style>
  <w:style w:type="paragraph" w:styleId="IntenseQuote">
    <w:name w:val="Intense Quote"/>
    <w:basedOn w:val="Normal"/>
    <w:next w:val="Normal"/>
    <w:link w:val="IntenseQuoteChar"/>
    <w:uiPriority w:val="30"/>
    <w:qFormat/>
    <w:rsid w:val="000A01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1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143"/>
    <w:rPr>
      <w:smallCaps/>
      <w:color w:val="auto"/>
      <w:u w:val="single"/>
    </w:rPr>
  </w:style>
  <w:style w:type="character" w:styleId="IntenseReference">
    <w:name w:val="Intense Reference"/>
    <w:basedOn w:val="DefaultParagraphFont"/>
    <w:uiPriority w:val="32"/>
    <w:qFormat/>
    <w:rsid w:val="000A0143"/>
    <w:rPr>
      <w:b/>
      <w:bCs/>
      <w:smallCaps/>
      <w:color w:val="auto"/>
      <w:spacing w:val="5"/>
      <w:u w:val="single"/>
    </w:rPr>
  </w:style>
  <w:style w:type="paragraph" w:customStyle="1" w:styleId="2ColumnHeading">
    <w:name w:val="2Column Heading"/>
    <w:basedOn w:val="BodyText"/>
    <w:qFormat/>
    <w:rsid w:val="000A0143"/>
    <w:pPr>
      <w:spacing w:after="60"/>
      <w:ind w:left="-2268"/>
    </w:pPr>
    <w:rPr>
      <w:b/>
    </w:rPr>
  </w:style>
  <w:style w:type="paragraph" w:customStyle="1" w:styleId="Heading1TOC">
    <w:name w:val="Heading1 TOC"/>
    <w:basedOn w:val="Normal"/>
    <w:qFormat/>
    <w:rsid w:val="000A0143"/>
    <w:pPr>
      <w:spacing w:before="240" w:after="120"/>
    </w:pPr>
    <w:rPr>
      <w:rFonts w:ascii="Times New Roman" w:hAnsi="Times New Roman"/>
      <w:b/>
      <w:sz w:val="32"/>
    </w:rPr>
  </w:style>
  <w:style w:type="paragraph" w:customStyle="1" w:styleId="Heading2TOC">
    <w:name w:val="Heading2 TOC"/>
    <w:basedOn w:val="Normal"/>
    <w:qFormat/>
    <w:rsid w:val="000A0143"/>
    <w:pPr>
      <w:spacing w:before="240" w:after="60"/>
    </w:pPr>
    <w:rPr>
      <w:rFonts w:ascii="Times New Roman" w:hAnsi="Times New Roman"/>
      <w:b/>
      <w:sz w:val="28"/>
    </w:rPr>
  </w:style>
  <w:style w:type="character" w:customStyle="1" w:styleId="Underline">
    <w:name w:val="Underline"/>
    <w:basedOn w:val="DefaultParagraphFont"/>
    <w:qFormat/>
    <w:rsid w:val="000A0143"/>
    <w:rPr>
      <w:u w:val="single"/>
    </w:rPr>
  </w:style>
  <w:style w:type="character" w:customStyle="1" w:styleId="BoldandItalics">
    <w:name w:val="Bold and Italics"/>
    <w:qFormat/>
    <w:rsid w:val="000A0143"/>
    <w:rPr>
      <w:b/>
      <w:i/>
      <w:u w:val="none"/>
    </w:rPr>
  </w:style>
  <w:style w:type="paragraph" w:styleId="BalloonText">
    <w:name w:val="Balloon Text"/>
    <w:basedOn w:val="Normal"/>
    <w:link w:val="BalloonTextChar"/>
    <w:rsid w:val="000A0143"/>
    <w:rPr>
      <w:rFonts w:ascii="Tahoma" w:hAnsi="Tahoma" w:cs="Tahoma"/>
      <w:sz w:val="16"/>
      <w:szCs w:val="16"/>
    </w:rPr>
  </w:style>
  <w:style w:type="character" w:customStyle="1" w:styleId="BalloonTextChar">
    <w:name w:val="Balloon Text Char"/>
    <w:basedOn w:val="DefaultParagraphFont"/>
    <w:link w:val="BalloonText"/>
    <w:rsid w:val="000A01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1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1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143"/>
    <w:rPr>
      <w:b/>
      <w:color w:val="660033"/>
      <w:spacing w:val="0"/>
    </w:rPr>
  </w:style>
  <w:style w:type="paragraph" w:customStyle="1" w:styleId="Nameditemlist">
    <w:name w:val="Named item list"/>
    <w:basedOn w:val="BodyText"/>
    <w:qFormat/>
    <w:rsid w:val="000A0143"/>
    <w:pPr>
      <w:tabs>
        <w:tab w:val="left" w:pos="2835"/>
      </w:tabs>
      <w:ind w:left="2835" w:hanging="2835"/>
    </w:pPr>
  </w:style>
  <w:style w:type="paragraph" w:customStyle="1" w:styleId="BodyTextnopadding">
    <w:name w:val="Body Text no padding"/>
    <w:basedOn w:val="BodyText"/>
    <w:qFormat/>
    <w:rsid w:val="000A0143"/>
    <w:pPr>
      <w:spacing w:before="0" w:after="0"/>
    </w:pPr>
  </w:style>
  <w:style w:type="paragraph" w:customStyle="1" w:styleId="BodyTextBold">
    <w:name w:val="Body Text Bold"/>
    <w:basedOn w:val="BodyText"/>
    <w:qFormat/>
    <w:rsid w:val="000A0143"/>
    <w:rPr>
      <w:b/>
    </w:rPr>
  </w:style>
  <w:style w:type="character" w:styleId="Hyperlink">
    <w:name w:val="Hyperlink"/>
    <w:basedOn w:val="DefaultParagraphFont"/>
    <w:uiPriority w:val="99"/>
    <w:unhideWhenUsed/>
    <w:rsid w:val="008B48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5341</Characters>
  <Application>Microsoft Office Word</Application>
  <DocSecurity>0</DocSecurity>
  <Lines>232</Lines>
  <Paragraphs>147</Paragraphs>
  <ScaleCrop>false</ScaleCrop>
  <Company>Author-it Software Corporation Ltd.</Company>
  <LinksUpToDate>false</LinksUpToDate>
  <CharactersWithSpaces>6061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PMASUP242 Monitor pipeline civil works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2022-09-21T04:50:00Z</dcterms:created>
  <dcterms:modified xsi:type="dcterms:W3CDTF">2022-09-21T04:50:00Z</dcterms:modified>
</cp:coreProperties>
</file>