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DE7" w:rsidP="00791DE7">
      <w:pPr>
        <w:pStyle w:val="Title"/>
      </w:pPr>
      <w:r>
        <w:fldChar w:fldCharType="begin"/>
      </w:r>
      <w:r>
        <w:instrText xml:space="preserve"> TITLE   \* MERGEFORMAT </w:instrText>
      </w:r>
      <w:r>
        <w:fldChar w:fldCharType="separate"/>
      </w:r>
      <w:r>
        <w:t>PMASUP242 Monitor pipeline civil works</w:t>
      </w:r>
      <w:r>
        <w:fldChar w:fldCharType="end"/>
      </w:r>
    </w:p>
    <w:p w:rsidR="00791DE7" w:rsidP="00791DE7">
      <w:pPr>
        <w:pStyle w:val="Version"/>
        <w:sectPr w:rsidSect="004633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328" w:rsidP="00463328">
      <w:pPr>
        <w:pStyle w:val="SuperHeading"/>
      </w:pPr>
      <w:r w:rsidRPr="00463328">
        <w:t>PMASUP242 Monitor pipeline civil works</w:t>
      </w:r>
    </w:p>
    <w:p w:rsidR="00000000" w:rsidRPr="00463328" w:rsidP="00463328">
      <w:pPr>
        <w:pStyle w:val="Heading1"/>
      </w:pPr>
      <w:bookmarkStart w:id="1" w:name="O_909570"/>
      <w:bookmarkEnd w:id="1"/>
      <w:r w:rsidRPr="00463328">
        <w:t>Modification History</w:t>
      </w:r>
    </w:p>
    <w:p w:rsidR="00000000" w:rsidRPr="00463328" w:rsidP="00791DE7">
      <w:pPr>
        <w:pStyle w:val="BodyText"/>
      </w:pPr>
      <w:r w:rsidRPr="00463328">
        <w:t>Release 1. Supersedes and is equivalent to PMASUP242B Monitor pipeline civil works</w:t>
      </w:r>
    </w:p>
    <w:p w:rsidR="00000000" w:rsidRPr="00463328" w:rsidP="00463328">
      <w:pPr>
        <w:pStyle w:val="Heading1"/>
      </w:pPr>
      <w:bookmarkStart w:id="2" w:name="O_909578"/>
      <w:bookmarkEnd w:id="2"/>
      <w:r w:rsidRPr="00463328">
        <w:t>Application</w:t>
      </w:r>
    </w:p>
    <w:p w:rsidR="00000000" w:rsidRPr="00463328" w:rsidP="00791DE7">
      <w:pPr>
        <w:pStyle w:val="BodyText"/>
      </w:pPr>
      <w:r w:rsidRPr="00463328">
        <w:t>This unit of competency covers the skills and knowledge required to monitor civil works and maintenance being undertaken by</w:t>
      </w:r>
      <w:r w:rsidRPr="00463328">
        <w:t xml:space="preserve"> external contractors on pipeline easements and associated facilities.</w:t>
      </w:r>
    </w:p>
    <w:p w:rsidR="00000000" w:rsidRPr="00463328" w:rsidP="00791DE7">
      <w:pPr>
        <w:pStyle w:val="BodyText"/>
      </w:pPr>
      <w:r w:rsidRPr="00463328">
        <w:t>This unit of competency applies to operators who are required to identify and report on the nature of civil works to be undertaken, establish the suitability of the equipment and machi</w:t>
      </w:r>
      <w:r w:rsidRPr="00463328">
        <w:t xml:space="preserve">nery to be used in the work, ensure the site is accessible to equipment and authorised personnel, and work with third-parties and contractors. </w:t>
      </w:r>
    </w:p>
    <w:p w:rsidR="00000000" w:rsidRPr="00463328" w:rsidP="00791DE7">
      <w:pPr>
        <w:pStyle w:val="BodyText"/>
      </w:pPr>
      <w:r w:rsidRPr="00463328">
        <w:t>This unit of competency applies to an individual working alone or as part of a team or group and working in lia</w:t>
      </w:r>
      <w:r w:rsidRPr="00463328">
        <w:t>ison with other shift team members and the control room operator, as appropriate.</w:t>
      </w:r>
    </w:p>
    <w:p w:rsidR="00000000" w:rsidRPr="00463328" w:rsidP="00791DE7">
      <w:pPr>
        <w:pStyle w:val="BodyText"/>
      </w:pPr>
      <w:r w:rsidRPr="00463328">
        <w:t>No licensing, legislative or certification requirements apply to this unit at the time of publication.</w:t>
      </w:r>
    </w:p>
    <w:p w:rsidR="00000000" w:rsidRPr="00463328" w:rsidP="00463328">
      <w:pPr>
        <w:pStyle w:val="Heading1"/>
      </w:pPr>
      <w:bookmarkStart w:id="3" w:name="O_909577"/>
      <w:bookmarkEnd w:id="3"/>
      <w:r w:rsidRPr="00463328">
        <w:t>Pre-requisite Unit</w:t>
      </w:r>
    </w:p>
    <w:p w:rsidR="00000000" w:rsidRPr="00463328" w:rsidP="00791DE7">
      <w:pPr>
        <w:pStyle w:val="BodyText"/>
      </w:pPr>
      <w:r w:rsidRPr="00463328">
        <w:t>Nil</w:t>
      </w:r>
    </w:p>
    <w:p w:rsidR="00000000" w:rsidRPr="00463328" w:rsidP="00463328">
      <w:pPr>
        <w:pStyle w:val="Heading1"/>
      </w:pPr>
      <w:bookmarkStart w:id="4" w:name="O_909576"/>
      <w:bookmarkEnd w:id="4"/>
      <w:r w:rsidRPr="00463328">
        <w:t>Competency Fi</w:t>
      </w:r>
      <w:r w:rsidRPr="00463328">
        <w:t>eld</w:t>
      </w:r>
    </w:p>
    <w:p w:rsidR="00000000" w:rsidRPr="00463328" w:rsidP="00791DE7">
      <w:pPr>
        <w:pStyle w:val="BodyText"/>
      </w:pPr>
      <w:r w:rsidRPr="00463328">
        <w:t>Support</w:t>
      </w:r>
    </w:p>
    <w:p w:rsidR="00000000" w:rsidRPr="00463328" w:rsidP="00463328">
      <w:pPr>
        <w:pStyle w:val="Heading1"/>
      </w:pPr>
      <w:bookmarkStart w:id="5" w:name="O_909575"/>
      <w:bookmarkEnd w:id="5"/>
      <w:r w:rsidRPr="00463328">
        <w:t>Unit Sector</w:t>
      </w:r>
    </w:p>
    <w:p w:rsidR="00000000" w:rsidRPr="00463328" w:rsidP="00463328">
      <w:pPr>
        <w:pStyle w:val="Heading1"/>
      </w:pPr>
      <w:bookmarkStart w:id="6" w:name="O_909574"/>
      <w:bookmarkEnd w:id="6"/>
      <w:r w:rsidRPr="004633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633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Performance criteria describe the performance needed to demonstrate achievement of the element.</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1</w:t>
            </w:r>
          </w:p>
        </w:tc>
        <w:tc>
          <w:tcPr>
            <w:tcW w:w="1962" w:type="dxa"/>
            <w:vMerge w:val="restart"/>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1.1</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Identify work requirements</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1.2</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Identify and control hazards</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1.3</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Coordinate with appropriate personnel</w:t>
            </w:r>
          </w:p>
        </w:tc>
      </w:tr>
      <w:tr w:rsidTr="004633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3328">
            <w:pPr>
              <w:pStyle w:val="BodyText"/>
              <w:rPr>
                <w:lang w:val="en-NZ"/>
              </w:rPr>
            </w:pP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2</w:t>
            </w:r>
          </w:p>
        </w:tc>
        <w:tc>
          <w:tcPr>
            <w:tcW w:w="1962" w:type="dxa"/>
            <w:vMerge w:val="restart"/>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rPr>
                <w:rStyle w:val="SpecialBold"/>
              </w:rPr>
              <w:t xml:space="preserve">Interpret civil </w:t>
            </w:r>
            <w:r w:rsidRPr="00463328">
              <w:rPr>
                <w:rStyle w:val="SpecialBold"/>
              </w:rPr>
              <w:t>drawings and data</w:t>
            </w: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2.1</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 xml:space="preserve">Determine required civil works through the </w:t>
            </w:r>
            <w:r w:rsidRPr="00463328">
              <w:t>interpretation of reports and investigations</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2.2</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Access and interpret pipeline alignment drawings to determine area of excavation/civil activity</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2.3</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Liaise with appropriate authorities, third parties and/or company personnel</w:t>
            </w:r>
          </w:p>
        </w:tc>
      </w:tr>
      <w:tr w:rsidTr="004633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3328">
            <w:pPr>
              <w:pStyle w:val="BodyText"/>
              <w:rPr>
                <w:lang w:val="en-NZ"/>
              </w:rPr>
            </w:pP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3</w:t>
            </w:r>
          </w:p>
        </w:tc>
        <w:tc>
          <w:tcPr>
            <w:tcW w:w="1962" w:type="dxa"/>
            <w:vMerge w:val="restart"/>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rPr>
                <w:rStyle w:val="SpecialBold"/>
              </w:rPr>
              <w:t>Inspect machinery</w:t>
            </w: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3.1</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Inspect equipment required to undertake civil works to ensure that it conforms to requirements</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3.2</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Determine most appropriate method of deploying equipment to site</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3.3</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Monitor equipment deployment to site and take action</w:t>
            </w:r>
          </w:p>
        </w:tc>
      </w:tr>
      <w:tr w:rsidTr="004633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3328">
            <w:pPr>
              <w:pStyle w:val="BodyText"/>
              <w:rPr>
                <w:lang w:val="en-NZ"/>
              </w:rPr>
            </w:pP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4</w:t>
            </w:r>
          </w:p>
        </w:tc>
        <w:tc>
          <w:tcPr>
            <w:tcW w:w="1962" w:type="dxa"/>
            <w:vMerge w:val="restart"/>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rPr>
                <w:rStyle w:val="SpecialBold"/>
              </w:rPr>
              <w:t>Prepare easement/ site for civil activities</w:t>
            </w: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4.1</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Inspect site for the civil works prior to any work commencing</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4.2</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Ensure site is prepared</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4.3</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Apply knowledge of pipeline crossing design prior to excavation/ activity commencing</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4.4</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Ensure permits have been issued for the work</w:t>
            </w:r>
          </w:p>
        </w:tc>
      </w:tr>
      <w:tr w:rsidTr="004633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3328">
            <w:pPr>
              <w:pStyle w:val="BodyText"/>
              <w:rPr>
                <w:lang w:val="en-NZ"/>
              </w:rPr>
            </w:pP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5</w:t>
            </w:r>
          </w:p>
        </w:tc>
        <w:tc>
          <w:tcPr>
            <w:tcW w:w="1962" w:type="dxa"/>
            <w:vMerge w:val="restart"/>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rPr>
                <w:rStyle w:val="SpecialBold"/>
              </w:rPr>
              <w:t>Monitor easement/ site for civil activities</w:t>
            </w: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5.1</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Monitor civil works and take action</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5.2</w:t>
            </w:r>
          </w:p>
        </w:tc>
        <w:tc>
          <w:tcPr>
            <w:tcW w:w="561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Restore the work affected area on completion of civil works</w:t>
            </w:r>
          </w:p>
        </w:tc>
      </w:tr>
      <w:tr w:rsidTr="004633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5.3</w:t>
            </w:r>
          </w:p>
        </w:tc>
        <w:tc>
          <w:tcPr>
            <w:tcW w:w="5610" w:type="dxa"/>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Ensure issued permits have been closed</w:t>
            </w:r>
          </w:p>
        </w:tc>
      </w:tr>
    </w:tbl>
    <w:p w:rsidR="00000000" w:rsidRPr="00463328" w:rsidP="00463328">
      <w:pPr>
        <w:pStyle w:val="BodyText"/>
      </w:pPr>
    </w:p>
    <w:p w:rsidR="00000000" w:rsidRPr="00463328" w:rsidP="00463328">
      <w:pPr>
        <w:pStyle w:val="AllowPageBreak"/>
      </w:pPr>
    </w:p>
    <w:p w:rsidR="00000000" w:rsidRPr="00463328" w:rsidP="00463328">
      <w:pPr>
        <w:pStyle w:val="Heading1"/>
      </w:pPr>
      <w:bookmarkStart w:id="7" w:name="O_909573"/>
      <w:bookmarkEnd w:id="7"/>
      <w:r w:rsidRPr="00463328">
        <w:t>Foundation Skills</w:t>
      </w:r>
    </w:p>
    <w:p w:rsidR="00000000" w:rsidRPr="00463328" w:rsidP="00791DE7">
      <w:pPr>
        <w:pStyle w:val="BodyText"/>
      </w:pPr>
      <w:r w:rsidRPr="00463328">
        <w:t>This section describes those language, literacy, numeracy and employment skills that are essential to performance.</w:t>
      </w:r>
    </w:p>
    <w:p w:rsidR="00000000" w:rsidRPr="00463328" w:rsidP="00791DE7">
      <w:pPr>
        <w:pStyle w:val="BodyText"/>
      </w:pPr>
      <w:r w:rsidRPr="00463328">
        <w:t>Foundation skills essential to performance are explicit in the performance criteria of this unit of competency.</w:t>
      </w:r>
    </w:p>
    <w:p w:rsidR="00000000" w:rsidRPr="00463328" w:rsidP="00463328">
      <w:pPr>
        <w:pStyle w:val="Heading1"/>
      </w:pPr>
      <w:bookmarkStart w:id="8" w:name="O_909572"/>
      <w:bookmarkEnd w:id="8"/>
      <w:r w:rsidRPr="00463328">
        <w:t>Range of Conditions</w:t>
      </w:r>
    </w:p>
    <w:tbl>
      <w:tblPr>
        <w:tblW w:w="0" w:type="auto"/>
        <w:tblCellMar>
          <w:left w:w="62" w:type="dxa"/>
          <w:right w:w="62" w:type="dxa"/>
        </w:tblCellMar>
        <w:tblLook w:val="0000"/>
      </w:tblPr>
      <w:tblGrid>
        <w:gridCol w:w="2163"/>
        <w:gridCol w:w="7033"/>
      </w:tblGrid>
      <w:tr w:rsidTr="00791D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t>This field allows for different work environments and conditions that may affect performance. Essential ope</w:t>
            </w:r>
            <w:r w:rsidRPr="00463328">
              <w:t>rating conditions that may be present (depending on the work situation, needs of the candidate, accessibility of the item, and local industry and regional contexts) are included.</w:t>
            </w:r>
          </w:p>
        </w:tc>
      </w:tr>
      <w:tr w:rsidTr="00791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The latest version of all legislation, regulations, i</w:t>
            </w:r>
            <w:r w:rsidRPr="00463328">
              <w:t>ndustry codes of practice and Australian/international standards, or the version specified by the local regulatory authority, must be used, and include one or more of the following:</w:t>
            </w:r>
          </w:p>
          <w:p w:rsidR="00000000" w:rsidRPr="00463328" w:rsidP="00463328">
            <w:pPr>
              <w:pStyle w:val="ListBullet"/>
            </w:pPr>
            <w:r w:rsidRPr="00463328">
              <w:t>legislative requirements, including work health and safety (WHS)</w:t>
            </w:r>
          </w:p>
          <w:p w:rsidR="00000000" w:rsidRPr="00463328" w:rsidP="00463328">
            <w:pPr>
              <w:pStyle w:val="ListBullet"/>
            </w:pPr>
            <w:r w:rsidRPr="00463328">
              <w:t>industry</w:t>
            </w:r>
            <w:r w:rsidRPr="00463328">
              <w:t xml:space="preserve"> codes of practice and guidelines</w:t>
            </w:r>
          </w:p>
          <w:p w:rsidR="00000000" w:rsidRPr="00463328" w:rsidP="00463328">
            <w:pPr>
              <w:pStyle w:val="ListBullet"/>
            </w:pPr>
            <w:r w:rsidRPr="00463328">
              <w:t xml:space="preserve">environmental regulations and guidelines </w:t>
            </w:r>
          </w:p>
          <w:p w:rsidR="00000000" w:rsidRPr="00463328" w:rsidP="00463328">
            <w:pPr>
              <w:pStyle w:val="ListBullet"/>
            </w:pPr>
            <w:r w:rsidRPr="00463328">
              <w:t>Australian and other standards</w:t>
            </w:r>
          </w:p>
          <w:p w:rsidR="00000000" w:rsidRPr="00463328" w:rsidP="00463328">
            <w:pPr>
              <w:pStyle w:val="ListBullet"/>
            </w:pPr>
            <w:r w:rsidRPr="00463328">
              <w:t xml:space="preserve">licence and certification requirements </w:t>
            </w:r>
          </w:p>
          <w:p w:rsidR="00000000" w:rsidRPr="00463328" w:rsidP="00463328">
            <w:pPr>
              <w:pStyle w:val="BodyText"/>
            </w:pPr>
          </w:p>
          <w:p w:rsidR="00000000" w:rsidRPr="00463328" w:rsidP="00463328">
            <w:pPr>
              <w:pStyle w:val="BodyText"/>
            </w:pPr>
            <w:r w:rsidRPr="00463328">
              <w:t>All operations to which this unit applies are subject to stringent health, safety and environment (HSE) requirements, which may be imposed through state/territory or federal legislation, and these must not be compromised at any time. Where there is an appa</w:t>
            </w:r>
            <w:r w:rsidRPr="00463328">
              <w:t>rent conflict between performance criteria and HSE requirements, the HSE requirements take precedence.</w:t>
            </w:r>
          </w:p>
          <w:p w:rsidR="00000000" w:rsidP="00463328">
            <w:pPr>
              <w:pStyle w:val="BodyText"/>
              <w:rPr>
                <w:lang w:val="en-NZ"/>
              </w:rPr>
            </w:pPr>
          </w:p>
        </w:tc>
      </w:tr>
      <w:tr w:rsidTr="00791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All operations must be performed in accordance with relevant procedures.</w:t>
            </w:r>
          </w:p>
          <w:p w:rsidR="00000000" w:rsidRPr="00463328" w:rsidP="00463328">
            <w:pPr>
              <w:pStyle w:val="BodyText"/>
            </w:pPr>
          </w:p>
          <w:p w:rsidR="00000000" w:rsidRPr="00463328" w:rsidP="00463328">
            <w:pPr>
              <w:pStyle w:val="BodyText"/>
            </w:pPr>
            <w:r w:rsidRPr="00463328">
              <w:t xml:space="preserve">Procedures are written, verbal, visual, computer-based or in some </w:t>
            </w:r>
            <w:r w:rsidRPr="00463328">
              <w:t>other form, include one or more of the following:</w:t>
            </w:r>
          </w:p>
          <w:p w:rsidR="00000000" w:rsidRPr="00463328" w:rsidP="00463328">
            <w:pPr>
              <w:pStyle w:val="ListBullet"/>
            </w:pPr>
            <w:r w:rsidRPr="00463328">
              <w:t>emergency procedures</w:t>
            </w:r>
          </w:p>
          <w:p w:rsidR="00000000" w:rsidRPr="00463328" w:rsidP="00463328">
            <w:pPr>
              <w:pStyle w:val="ListBullet"/>
            </w:pPr>
            <w:r w:rsidRPr="00463328">
              <w:t>work instructions</w:t>
            </w:r>
          </w:p>
          <w:p w:rsidR="00000000" w:rsidRPr="00463328" w:rsidP="00463328">
            <w:pPr>
              <w:pStyle w:val="ListBullet"/>
            </w:pPr>
            <w:r w:rsidRPr="00463328">
              <w:t>standard operating procedures (SOPs)</w:t>
            </w:r>
          </w:p>
          <w:p w:rsidR="00000000" w:rsidRPr="00463328" w:rsidP="00463328">
            <w:pPr>
              <w:pStyle w:val="ListBullet"/>
            </w:pPr>
            <w:r w:rsidRPr="00463328">
              <w:t>safe work method statements (SWMS)</w:t>
            </w:r>
          </w:p>
          <w:p w:rsidR="00000000" w:rsidRPr="00463328" w:rsidP="00463328">
            <w:pPr>
              <w:pStyle w:val="ListBullet"/>
            </w:pPr>
            <w:r w:rsidRPr="00463328">
              <w:t>formulas/recipes</w:t>
            </w:r>
          </w:p>
          <w:p w:rsidR="00000000" w:rsidRPr="00463328" w:rsidP="00463328">
            <w:pPr>
              <w:pStyle w:val="ListBullet"/>
            </w:pPr>
            <w:r w:rsidRPr="00463328">
              <w:t>batch sheets</w:t>
            </w:r>
          </w:p>
          <w:p w:rsidR="00000000" w:rsidRPr="00463328" w:rsidP="00463328">
            <w:pPr>
              <w:pStyle w:val="ListBullet"/>
            </w:pPr>
            <w:r w:rsidRPr="00463328">
              <w:t>temporary instructions</w:t>
            </w:r>
          </w:p>
          <w:p w:rsidR="00000000" w:rsidRPr="00463328" w:rsidP="00463328">
            <w:pPr>
              <w:pStyle w:val="ListBullet"/>
            </w:pPr>
            <w:r w:rsidRPr="00463328">
              <w:t xml:space="preserve">any similar instructions provided for the smooth running of the plant </w:t>
            </w:r>
          </w:p>
          <w:p w:rsidR="00000000" w:rsidP="00463328">
            <w:pPr>
              <w:pStyle w:val="BodyText"/>
              <w:rPr>
                <w:lang w:val="en-NZ"/>
              </w:rPr>
            </w:pPr>
          </w:p>
        </w:tc>
      </w:tr>
      <w:tr w:rsidTr="00791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Hazards include one or more of the following:</w:t>
            </w:r>
          </w:p>
          <w:p w:rsidR="00000000" w:rsidRPr="00463328" w:rsidP="00463328">
            <w:pPr>
              <w:pStyle w:val="ListBullet"/>
            </w:pPr>
            <w:r w:rsidRPr="00463328">
              <w:t xml:space="preserve">gases and liquids under pressure </w:t>
            </w:r>
          </w:p>
          <w:p w:rsidR="00000000" w:rsidRPr="00463328" w:rsidP="00463328">
            <w:pPr>
              <w:pStyle w:val="ListBullet"/>
            </w:pPr>
            <w:r w:rsidRPr="00463328">
              <w:t>equipment failures</w:t>
            </w:r>
          </w:p>
          <w:p w:rsidR="00000000" w:rsidRPr="00463328" w:rsidP="00463328">
            <w:pPr>
              <w:pStyle w:val="ListBullet"/>
            </w:pPr>
            <w:r w:rsidRPr="00463328">
              <w:t>flammability and explosivity</w:t>
            </w:r>
          </w:p>
          <w:p w:rsidR="00000000" w:rsidRPr="00463328" w:rsidP="00463328">
            <w:pPr>
              <w:pStyle w:val="ListBullet"/>
            </w:pPr>
            <w:r w:rsidRPr="00463328">
              <w:t>hazardous products and materials</w:t>
            </w:r>
          </w:p>
          <w:p w:rsidR="00000000" w:rsidRPr="00463328" w:rsidP="00463328">
            <w:pPr>
              <w:pStyle w:val="ListBullet"/>
            </w:pPr>
            <w:r w:rsidRPr="00463328">
              <w:t xml:space="preserve">unauthorised </w:t>
            </w:r>
            <w:r w:rsidRPr="00463328">
              <w:t>personnel</w:t>
            </w:r>
          </w:p>
          <w:p w:rsidR="00000000" w:rsidRPr="00463328" w:rsidP="00463328">
            <w:pPr>
              <w:pStyle w:val="ListBullet"/>
            </w:pPr>
            <w:r w:rsidRPr="00463328">
              <w:t>sharp edges, protrusions or obstructions</w:t>
            </w:r>
          </w:p>
          <w:p w:rsidR="00000000" w:rsidRPr="00463328" w:rsidP="00463328">
            <w:pPr>
              <w:pStyle w:val="ListBullet"/>
            </w:pPr>
            <w:r w:rsidRPr="00463328">
              <w:t>slippery surfaces, spills or leaks</w:t>
            </w:r>
          </w:p>
          <w:p w:rsidR="00000000" w:rsidRPr="00463328" w:rsidP="00463328">
            <w:pPr>
              <w:pStyle w:val="ListBullet"/>
            </w:pPr>
            <w:r w:rsidRPr="00463328">
              <w:t>extreme weather</w:t>
            </w:r>
          </w:p>
          <w:p w:rsidR="00000000" w:rsidRPr="00463328" w:rsidP="00463328">
            <w:pPr>
              <w:pStyle w:val="ListBullet"/>
            </w:pPr>
            <w:r w:rsidRPr="00463328">
              <w:t>remoteness/isolation</w:t>
            </w:r>
          </w:p>
          <w:p w:rsidR="00000000" w:rsidRPr="00463328" w:rsidP="00463328">
            <w:pPr>
              <w:pStyle w:val="ListBullet"/>
            </w:pPr>
            <w:r w:rsidRPr="00463328">
              <w:t>other hazards that might arise</w:t>
            </w:r>
          </w:p>
          <w:p w:rsidR="00000000" w:rsidP="00463328">
            <w:pPr>
              <w:pStyle w:val="BodyText"/>
              <w:rPr>
                <w:lang w:val="en-NZ"/>
              </w:rPr>
            </w:pPr>
          </w:p>
        </w:tc>
      </w:tr>
      <w:tr w:rsidTr="00791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 xml:space="preserve">Routine problems must be resolved by applying known solutions. </w:t>
            </w:r>
          </w:p>
          <w:p w:rsidR="00000000" w:rsidRPr="00463328" w:rsidP="00463328">
            <w:pPr>
              <w:pStyle w:val="BodyText"/>
            </w:pPr>
          </w:p>
          <w:p w:rsidR="00000000" w:rsidRPr="00463328" w:rsidP="00463328">
            <w:pPr>
              <w:pStyle w:val="BodyText"/>
            </w:pPr>
            <w:r w:rsidRPr="00463328">
              <w:t>Routine problems are predictable and include one or more of the following:</w:t>
            </w:r>
          </w:p>
          <w:p w:rsidR="00000000" w:rsidRPr="00463328" w:rsidP="00463328">
            <w:pPr>
              <w:pStyle w:val="ListBullet"/>
            </w:pPr>
            <w:r w:rsidRPr="00463328">
              <w:t>isolation and risk of exposure</w:t>
            </w:r>
          </w:p>
          <w:p w:rsidR="00000000" w:rsidRPr="00463328" w:rsidP="00463328">
            <w:pPr>
              <w:pStyle w:val="ListBullet"/>
            </w:pPr>
            <w:r w:rsidRPr="00463328">
              <w:t>gas or fluid leaks</w:t>
            </w:r>
          </w:p>
          <w:p w:rsidR="00000000" w:rsidRPr="00463328" w:rsidP="00463328">
            <w:pPr>
              <w:pStyle w:val="ListBullet"/>
            </w:pPr>
            <w:r w:rsidRPr="00463328">
              <w:t>accidental or geophysical rupturing of pipelines.</w:t>
            </w:r>
          </w:p>
          <w:p w:rsidR="00000000" w:rsidRPr="00463328" w:rsidP="00463328">
            <w:pPr>
              <w:pStyle w:val="BodyText"/>
            </w:pPr>
          </w:p>
          <w:p w:rsidR="00000000" w:rsidRPr="00463328" w:rsidP="00463328">
            <w:pPr>
              <w:pStyle w:val="BodyText"/>
            </w:pPr>
            <w:r w:rsidRPr="00463328">
              <w:t>Known solutions are drawn from one or more of the following:</w:t>
            </w:r>
          </w:p>
          <w:p w:rsidR="00000000" w:rsidRPr="00463328" w:rsidP="00463328">
            <w:pPr>
              <w:pStyle w:val="ListBullet"/>
            </w:pPr>
            <w:r w:rsidRPr="00463328">
              <w:t>procedures</w:t>
            </w:r>
          </w:p>
          <w:p w:rsidR="00000000" w:rsidRPr="00463328" w:rsidP="00463328">
            <w:pPr>
              <w:pStyle w:val="ListBullet"/>
            </w:pPr>
            <w:r w:rsidRPr="00463328">
              <w:t>training</w:t>
            </w:r>
          </w:p>
          <w:p w:rsidR="00000000" w:rsidRPr="00463328" w:rsidP="00463328">
            <w:pPr>
              <w:pStyle w:val="ListBullet"/>
            </w:pPr>
            <w:r w:rsidRPr="00463328">
              <w:t>remembered experience</w:t>
            </w:r>
          </w:p>
          <w:p w:rsidR="00000000" w:rsidRPr="00463328" w:rsidP="00463328">
            <w:pPr>
              <w:pStyle w:val="BodyText"/>
            </w:pPr>
          </w:p>
          <w:p w:rsidR="00000000" w:rsidRPr="00463328" w:rsidP="00463328">
            <w:pPr>
              <w:pStyle w:val="BodyText"/>
            </w:pPr>
            <w:r w:rsidRPr="00463328">
              <w:t>Non-routine problems must be reported according to according to relevant procedures.</w:t>
            </w:r>
          </w:p>
          <w:p w:rsidR="00000000" w:rsidP="00463328">
            <w:pPr>
              <w:pStyle w:val="BodyText"/>
              <w:rPr>
                <w:lang w:val="en-NZ"/>
              </w:rPr>
            </w:pPr>
          </w:p>
        </w:tc>
      </w:tr>
      <w:tr w:rsidTr="00791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This unit of competency includes all such items of equipment and unit operations which form part of the monitoring system, incl</w:t>
            </w:r>
            <w:r w:rsidRPr="00463328">
              <w:t>uding as appropriate to the facility one or more of the following:</w:t>
            </w:r>
          </w:p>
          <w:p w:rsidR="00000000" w:rsidRPr="00463328" w:rsidP="00463328">
            <w:pPr>
              <w:pStyle w:val="ListBullet"/>
            </w:pPr>
            <w:r w:rsidRPr="00463328">
              <w:t>pipe locating equipment</w:t>
            </w:r>
          </w:p>
          <w:p w:rsidR="00000000" w:rsidRPr="00463328" w:rsidP="00463328">
            <w:pPr>
              <w:pStyle w:val="ListBullet"/>
            </w:pPr>
            <w:r w:rsidRPr="00463328">
              <w:t>gas detection equipment</w:t>
            </w:r>
          </w:p>
          <w:p w:rsidR="00000000" w:rsidRPr="00463328" w:rsidP="00463328">
            <w:pPr>
              <w:pStyle w:val="ListBullet"/>
            </w:pPr>
            <w:r w:rsidRPr="00463328">
              <w:t>transport and excavation equipment</w:t>
            </w:r>
          </w:p>
          <w:p w:rsidR="00000000" w:rsidRPr="00463328" w:rsidP="00463328">
            <w:pPr>
              <w:pStyle w:val="ListBullet"/>
            </w:pPr>
            <w:r w:rsidRPr="00463328">
              <w:t>hand tools</w:t>
            </w:r>
          </w:p>
          <w:p w:rsidR="00000000" w:rsidRPr="00463328" w:rsidP="00463328">
            <w:pPr>
              <w:pStyle w:val="ListBullet"/>
            </w:pPr>
            <w:r w:rsidRPr="00463328">
              <w:t>safety signage/barricades and materials</w:t>
            </w:r>
          </w:p>
          <w:p w:rsidR="00000000" w:rsidP="00463328">
            <w:pPr>
              <w:pStyle w:val="BodyText"/>
              <w:rPr>
                <w:lang w:val="en-NZ"/>
              </w:rPr>
            </w:pPr>
          </w:p>
        </w:tc>
      </w:tr>
      <w:tr w:rsidTr="00791D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328">
            <w:pPr>
              <w:pStyle w:val="BodyText"/>
              <w:rPr>
                <w:lang w:val="en-NZ"/>
              </w:rPr>
            </w:pPr>
            <w:r w:rsidRPr="00463328">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463328" w:rsidP="00463328">
            <w:pPr>
              <w:pStyle w:val="BodyText"/>
            </w:pPr>
            <w:r w:rsidRPr="00463328">
              <w:t>Action in response to</w:t>
            </w:r>
            <w:r w:rsidRPr="00463328">
              <w:t xml:space="preserve"> problems includes one or more of the following:</w:t>
            </w:r>
          </w:p>
          <w:p w:rsidR="00000000" w:rsidRPr="00463328" w:rsidP="00463328">
            <w:pPr>
              <w:pStyle w:val="ListBullet"/>
            </w:pPr>
            <w:r w:rsidRPr="00463328">
              <w:t>determining problems needing action</w:t>
            </w:r>
          </w:p>
          <w:p w:rsidR="00000000" w:rsidRPr="00463328" w:rsidP="00463328">
            <w:pPr>
              <w:pStyle w:val="ListBullet"/>
            </w:pPr>
            <w:r w:rsidRPr="00463328">
              <w:t>determining possible fault causes</w:t>
            </w:r>
          </w:p>
          <w:p w:rsidR="00000000" w:rsidRPr="00463328" w:rsidP="00463328">
            <w:pPr>
              <w:pStyle w:val="ListBullet"/>
            </w:pPr>
            <w:r w:rsidRPr="00463328">
              <w:t>rectifying problem using appropriate solution within area of responsibility</w:t>
            </w:r>
          </w:p>
          <w:p w:rsidR="00000000" w:rsidRPr="00463328" w:rsidP="00463328">
            <w:pPr>
              <w:pStyle w:val="ListBullet"/>
            </w:pPr>
            <w:r w:rsidRPr="00463328">
              <w:t>following through items initiated until final resolution has</w:t>
            </w:r>
            <w:r w:rsidRPr="00463328">
              <w:t xml:space="preserve"> occurred</w:t>
            </w:r>
          </w:p>
          <w:p w:rsidR="00000000" w:rsidRPr="00463328" w:rsidP="00463328">
            <w:pPr>
              <w:pStyle w:val="ListBullet"/>
            </w:pPr>
            <w:r w:rsidRPr="00463328">
              <w:t>reporting problems outside area of responsibility to designated person</w:t>
            </w:r>
          </w:p>
          <w:p w:rsidR="00000000" w:rsidRPr="00463328" w:rsidP="00463328">
            <w:pPr>
              <w:pStyle w:val="BodyText"/>
            </w:pPr>
          </w:p>
        </w:tc>
      </w:tr>
    </w:tbl>
    <w:p w:rsidR="00000000" w:rsidRPr="00463328" w:rsidP="00463328">
      <w:pPr>
        <w:pStyle w:val="BodyText"/>
      </w:pPr>
    </w:p>
    <w:p w:rsidR="00000000" w:rsidRPr="00463328" w:rsidP="00463328">
      <w:pPr>
        <w:pStyle w:val="AllowPageBreak"/>
      </w:pPr>
    </w:p>
    <w:p w:rsidR="00000000" w:rsidRPr="00463328" w:rsidP="00463328">
      <w:pPr>
        <w:pStyle w:val="Heading1"/>
      </w:pPr>
      <w:bookmarkStart w:id="9" w:name="O_909571"/>
      <w:bookmarkEnd w:id="9"/>
      <w:r w:rsidRPr="00463328">
        <w:t>Unit Mapping Information</w:t>
      </w:r>
    </w:p>
    <w:p w:rsidR="00000000" w:rsidRPr="00463328" w:rsidP="00791DE7">
      <w:pPr>
        <w:pStyle w:val="BodyText"/>
      </w:pPr>
      <w:r w:rsidRPr="00463328">
        <w:t>Release 1. Supersedes and is equivalent to PMASUP242B Monitor pipeline civil works</w:t>
      </w:r>
    </w:p>
    <w:p w:rsidR="00000000" w:rsidRPr="00463328" w:rsidP="00463328">
      <w:pPr>
        <w:pStyle w:val="Heading1"/>
      </w:pPr>
      <w:bookmarkStart w:id="10" w:name="O_909564"/>
      <w:bookmarkEnd w:id="10"/>
      <w:r w:rsidRPr="00463328">
        <w:t>Links</w:t>
      </w:r>
    </w:p>
    <w:p w:rsidR="00000000" w:rsidRPr="00463328" w:rsidP="00791DE7">
      <w:pPr>
        <w:pStyle w:val="BodyText"/>
      </w:pPr>
      <w:r w:rsidRPr="0046332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623DB">
        <w:rPr>
          <w:rStyle w:val="Hyperlink"/>
        </w:rPr>
        <w:t>https://vetnet.gov.au/Pages/TrainingDocs.aspx?q=9fc2cf53-e570-4e9f-ad6a-b228ffdb6875</w:t>
      </w:r>
      <w:r>
        <w:fldChar w:fldCharType="end"/>
      </w:r>
    </w:p>
    <w:p w:rsidR="00000000" w:rsidRPr="00463328" w:rsidP="00791DE7">
      <w:pPr>
        <w:pStyle w:val="BodyText"/>
        <w:sectPr w:rsidSect="00463328">
          <w:headerReference w:type="default" r:id="rId10"/>
          <w:footerReference w:type="default" r:id="rId11"/>
          <w:pgSz w:w="11908" w:h="16833"/>
          <w:pgMar w:top="1702" w:right="1418" w:bottom="1702" w:left="1418" w:header="992" w:footer="992" w:gutter="0"/>
          <w:cols w:space="720"/>
          <w:noEndnote/>
          <w:docGrid w:linePitch="299"/>
        </w:sectPr>
      </w:pPr>
    </w:p>
    <w:p w:rsidR="00000000" w:rsidRPr="00463328" w:rsidP="00463328">
      <w:pPr>
        <w:pStyle w:val="SuperHeading"/>
      </w:pPr>
      <w:r w:rsidRPr="00463328">
        <w:t>Assessment Requirements for PMASUP242 Monitor pipeline civil wo</w:t>
      </w:r>
      <w:r w:rsidRPr="00463328">
        <w:t>rks</w:t>
      </w:r>
    </w:p>
    <w:p w:rsidR="00000000" w:rsidRPr="00463328" w:rsidP="00463328">
      <w:pPr>
        <w:pStyle w:val="Heading1"/>
      </w:pPr>
      <w:bookmarkStart w:id="11" w:name="O_909566"/>
      <w:bookmarkEnd w:id="11"/>
      <w:r w:rsidRPr="00463328">
        <w:t>Modification History</w:t>
      </w:r>
    </w:p>
    <w:p w:rsidR="00000000" w:rsidRPr="00463328" w:rsidP="00791DE7">
      <w:pPr>
        <w:pStyle w:val="BodyText"/>
      </w:pPr>
      <w:r w:rsidRPr="00463328">
        <w:t>Release 1. Supersedes and is equivalent to PMASUP242B Monitor pipeline civil works</w:t>
      </w:r>
    </w:p>
    <w:p w:rsidR="00000000" w:rsidRPr="00463328" w:rsidP="00463328">
      <w:pPr>
        <w:pStyle w:val="Heading1"/>
      </w:pPr>
      <w:bookmarkStart w:id="12" w:name="O_909569"/>
      <w:bookmarkEnd w:id="12"/>
      <w:r w:rsidRPr="00463328">
        <w:t>Performance Evidence</w:t>
      </w:r>
    </w:p>
    <w:p w:rsidR="00000000" w:rsidRPr="00463328" w:rsidP="00791DE7">
      <w:pPr>
        <w:pStyle w:val="BodyText"/>
      </w:pPr>
      <w:r w:rsidRPr="00463328">
        <w:t>Evidence required to demonstrate competence in this unit must be relevant to and satisfy the requirements of the elements and performance criteria, and include the ability to:</w:t>
      </w:r>
    </w:p>
    <w:p w:rsidR="00000000" w:rsidRPr="00463328" w:rsidP="00463328">
      <w:pPr>
        <w:pStyle w:val="ListBullet"/>
      </w:pPr>
      <w:r w:rsidRPr="00463328">
        <w:t>prepare the site to ensure:</w:t>
      </w:r>
    </w:p>
    <w:p w:rsidR="00000000" w:rsidRPr="00463328" w:rsidP="00463328">
      <w:pPr>
        <w:pStyle w:val="ListBullet2"/>
      </w:pPr>
      <w:r w:rsidRPr="00463328">
        <w:t>site layout is appropriate</w:t>
      </w:r>
    </w:p>
    <w:p w:rsidR="00000000" w:rsidRPr="00463328" w:rsidP="00463328">
      <w:pPr>
        <w:pStyle w:val="ListBullet2"/>
      </w:pPr>
      <w:r w:rsidRPr="00463328">
        <w:t>lay down areas appropriate</w:t>
      </w:r>
    </w:p>
    <w:p w:rsidR="00000000" w:rsidRPr="00463328" w:rsidP="00463328">
      <w:pPr>
        <w:pStyle w:val="ListBullet2"/>
      </w:pPr>
      <w:r w:rsidRPr="00463328">
        <w:t>site access is suitable</w:t>
      </w:r>
    </w:p>
    <w:p w:rsidR="00000000" w:rsidRPr="00463328" w:rsidP="00463328">
      <w:pPr>
        <w:pStyle w:val="ListBullet"/>
      </w:pPr>
      <w:r w:rsidRPr="00463328">
        <w:t>deploy equipment to meet requirements</w:t>
      </w:r>
    </w:p>
    <w:p w:rsidR="00000000" w:rsidRPr="00463328" w:rsidP="00463328">
      <w:pPr>
        <w:pStyle w:val="ListBullet"/>
      </w:pPr>
      <w:r w:rsidRPr="00463328">
        <w:t>check correct permits have been issued</w:t>
      </w:r>
    </w:p>
    <w:p w:rsidR="00000000" w:rsidRPr="00463328" w:rsidP="00463328">
      <w:pPr>
        <w:pStyle w:val="ListBullet"/>
      </w:pPr>
      <w:r w:rsidRPr="00463328">
        <w:t>monitor civil works, including:</w:t>
      </w:r>
    </w:p>
    <w:p w:rsidR="00000000" w:rsidRPr="00463328" w:rsidP="00463328">
      <w:pPr>
        <w:pStyle w:val="ListBullet2"/>
      </w:pPr>
      <w:r w:rsidRPr="00463328">
        <w:t>pipeline integrity</w:t>
      </w:r>
    </w:p>
    <w:p w:rsidR="00000000" w:rsidRPr="00463328" w:rsidP="00463328">
      <w:pPr>
        <w:pStyle w:val="ListBullet2"/>
      </w:pPr>
      <w:r w:rsidRPr="00463328">
        <w:t>adherence to permit to work and procedure requirements</w:t>
      </w:r>
    </w:p>
    <w:p w:rsidR="00000000" w:rsidRPr="00463328" w:rsidP="00463328">
      <w:pPr>
        <w:pStyle w:val="ListBullet2"/>
      </w:pPr>
      <w:r w:rsidRPr="00463328">
        <w:t>adherence to require</w:t>
      </w:r>
      <w:r w:rsidRPr="00463328">
        <w:t>d health, safety and environment (HSE) and legislative requirements for site/works</w:t>
      </w:r>
    </w:p>
    <w:p w:rsidR="00000000" w:rsidRPr="00463328" w:rsidP="00463328">
      <w:pPr>
        <w:pStyle w:val="ListBullet"/>
      </w:pPr>
      <w:r w:rsidRPr="00463328">
        <w:t>undertake hazard and risk control</w:t>
      </w:r>
    </w:p>
    <w:p w:rsidR="00000000" w:rsidRPr="00463328" w:rsidP="00463328">
      <w:pPr>
        <w:pStyle w:val="ListBullet"/>
      </w:pPr>
      <w:r w:rsidRPr="00463328">
        <w:t>determine the most likely cause of routine problems and take action to ensure a timely return to full performance</w:t>
      </w:r>
    </w:p>
    <w:p w:rsidR="00000000" w:rsidRPr="00463328" w:rsidP="00463328">
      <w:pPr>
        <w:pStyle w:val="ListBullet"/>
      </w:pPr>
      <w:r w:rsidRPr="00463328">
        <w:t>distinguish between caus</w:t>
      </w:r>
      <w:r w:rsidRPr="00463328">
        <w:t>es of problems/alarm/fault indications, such as:</w:t>
      </w:r>
    </w:p>
    <w:p w:rsidR="00000000" w:rsidRPr="00463328" w:rsidP="00463328">
      <w:pPr>
        <w:pStyle w:val="ListBullet2"/>
      </w:pPr>
      <w:r w:rsidRPr="00463328">
        <w:t>inappropriate work practices</w:t>
      </w:r>
    </w:p>
    <w:p w:rsidR="00000000" w:rsidRPr="00463328" w:rsidP="00463328">
      <w:pPr>
        <w:pStyle w:val="ListBullet2"/>
      </w:pPr>
      <w:r w:rsidRPr="00463328">
        <w:t>visual evidence of a pipeline rupture</w:t>
      </w:r>
    </w:p>
    <w:p w:rsidR="00000000" w:rsidRPr="00463328" w:rsidP="00463328">
      <w:pPr>
        <w:pStyle w:val="ListBullet2"/>
      </w:pPr>
      <w:r w:rsidRPr="00463328">
        <w:t xml:space="preserve">erosion and subsidence </w:t>
      </w:r>
    </w:p>
    <w:p w:rsidR="00000000" w:rsidRPr="00463328" w:rsidP="00463328">
      <w:pPr>
        <w:pStyle w:val="ListBullet2"/>
      </w:pPr>
      <w:r w:rsidRPr="00463328">
        <w:t>equipment breakdowns</w:t>
      </w:r>
    </w:p>
    <w:p w:rsidR="00000000" w:rsidRPr="00463328" w:rsidP="00463328">
      <w:pPr>
        <w:pStyle w:val="ListBullet2"/>
      </w:pPr>
      <w:r w:rsidRPr="00463328">
        <w:t>smell or sound of escaping pipeline contents</w:t>
      </w:r>
    </w:p>
    <w:p w:rsidR="00000000" w:rsidRPr="00463328" w:rsidP="00463328">
      <w:pPr>
        <w:pStyle w:val="ListBullet"/>
      </w:pPr>
      <w:r w:rsidRPr="00463328">
        <w:t xml:space="preserve">determine work specifications from procedures and diagrams </w:t>
      </w:r>
    </w:p>
    <w:p w:rsidR="00000000" w:rsidRPr="00463328" w:rsidP="00463328">
      <w:pPr>
        <w:pStyle w:val="ListBullet"/>
      </w:pPr>
      <w:r w:rsidRPr="00463328">
        <w:t>liaise and communicate effectively with internal and external stakeholders, including:</w:t>
      </w:r>
    </w:p>
    <w:p w:rsidR="00000000" w:rsidRPr="00463328" w:rsidP="00463328">
      <w:pPr>
        <w:pStyle w:val="ListBullet2"/>
      </w:pPr>
      <w:r w:rsidRPr="00463328">
        <w:t>landowners</w:t>
      </w:r>
    </w:p>
    <w:p w:rsidR="00000000" w:rsidRPr="00463328" w:rsidP="00463328">
      <w:pPr>
        <w:pStyle w:val="ListBullet2"/>
      </w:pPr>
      <w:r w:rsidRPr="00463328">
        <w:t>contractors</w:t>
      </w:r>
    </w:p>
    <w:p w:rsidR="00000000" w:rsidRPr="00463328" w:rsidP="00463328">
      <w:pPr>
        <w:pStyle w:val="ListBullet2"/>
      </w:pPr>
      <w:r w:rsidRPr="00463328">
        <w:t>company personnel</w:t>
      </w:r>
    </w:p>
    <w:p w:rsidR="00000000" w:rsidRPr="00463328" w:rsidP="00463328">
      <w:pPr>
        <w:pStyle w:val="ListBullet2"/>
      </w:pPr>
      <w:r w:rsidRPr="00463328">
        <w:t>regulators and other officials.</w:t>
      </w:r>
    </w:p>
    <w:p w:rsidR="00000000" w:rsidRPr="00463328" w:rsidP="00463328">
      <w:pPr>
        <w:pStyle w:val="AllowPageBreak"/>
      </w:pPr>
    </w:p>
    <w:p w:rsidR="00000000" w:rsidRPr="00463328" w:rsidP="00463328">
      <w:pPr>
        <w:pStyle w:val="Heading1"/>
      </w:pPr>
      <w:bookmarkStart w:id="13" w:name="O_909568"/>
      <w:bookmarkEnd w:id="13"/>
      <w:r w:rsidRPr="00463328">
        <w:t>Knowledge Evidence</w:t>
      </w:r>
    </w:p>
    <w:p w:rsidR="00000000" w:rsidRPr="00463328" w:rsidP="00791DE7">
      <w:pPr>
        <w:pStyle w:val="BodyText"/>
      </w:pPr>
      <w:r w:rsidRPr="00463328">
        <w:t>Evidence must be provided that demonstrates knowledge of:</w:t>
      </w:r>
    </w:p>
    <w:p w:rsidR="00000000" w:rsidRPr="00463328" w:rsidP="00463328">
      <w:pPr>
        <w:pStyle w:val="ListBullet"/>
      </w:pPr>
      <w:r w:rsidRPr="00463328">
        <w:t xml:space="preserve">legal obligations and standing of parties as it relates to access rights where civil works are conducted on easements that require access to private property </w:t>
      </w:r>
    </w:p>
    <w:p w:rsidR="00000000" w:rsidRPr="00463328" w:rsidP="00463328">
      <w:pPr>
        <w:pStyle w:val="ListBullet"/>
      </w:pPr>
      <w:r w:rsidRPr="00463328">
        <w:t>pipeline system and access routes</w:t>
      </w:r>
    </w:p>
    <w:p w:rsidR="00000000" w:rsidRPr="00463328" w:rsidP="00463328">
      <w:pPr>
        <w:pStyle w:val="ListBullet"/>
      </w:pPr>
      <w:r w:rsidRPr="00463328">
        <w:t>pipe locating equipment</w:t>
      </w:r>
    </w:p>
    <w:p w:rsidR="00000000" w:rsidRPr="00463328" w:rsidP="00463328">
      <w:pPr>
        <w:pStyle w:val="ListBullet"/>
      </w:pPr>
      <w:r w:rsidRPr="00463328">
        <w:t>the operation of gas detection equipment</w:t>
      </w:r>
    </w:p>
    <w:p w:rsidR="00000000" w:rsidRPr="00463328" w:rsidP="00463328">
      <w:pPr>
        <w:pStyle w:val="ListBullet"/>
      </w:pPr>
      <w:r w:rsidRPr="00463328">
        <w:t>use of safety signage/barricades and materials</w:t>
      </w:r>
    </w:p>
    <w:p w:rsidR="00000000" w:rsidRPr="00463328" w:rsidP="00463328">
      <w:pPr>
        <w:pStyle w:val="ListBullet"/>
      </w:pPr>
      <w:r w:rsidRPr="00463328">
        <w:t>the use of pipeline alignment drawings</w:t>
      </w:r>
    </w:p>
    <w:p w:rsidR="00000000" w:rsidRPr="00463328" w:rsidP="00463328">
      <w:pPr>
        <w:pStyle w:val="ListBullet"/>
      </w:pPr>
      <w:r w:rsidRPr="00463328">
        <w:t>regulatory framework</w:t>
      </w:r>
    </w:p>
    <w:p w:rsidR="00000000" w:rsidRPr="00463328" w:rsidP="00463328">
      <w:pPr>
        <w:pStyle w:val="ListBullet"/>
      </w:pPr>
      <w:r w:rsidRPr="00463328">
        <w:t>organisation procedures, including those covering:</w:t>
      </w:r>
    </w:p>
    <w:p w:rsidR="00000000" w:rsidRPr="00463328" w:rsidP="00463328">
      <w:pPr>
        <w:pStyle w:val="ListBullet2"/>
      </w:pPr>
      <w:r w:rsidRPr="00463328">
        <w:t>safety, emergency and hazard con</w:t>
      </w:r>
      <w:r w:rsidRPr="00463328">
        <w:t>trol</w:t>
      </w:r>
    </w:p>
    <w:p w:rsidR="00000000" w:rsidRPr="00463328" w:rsidP="00463328">
      <w:pPr>
        <w:pStyle w:val="ListBullet2"/>
      </w:pPr>
      <w:r w:rsidRPr="00463328">
        <w:t>work permit systems</w:t>
      </w:r>
    </w:p>
    <w:p w:rsidR="00000000" w:rsidRPr="00463328" w:rsidP="00463328">
      <w:pPr>
        <w:pStyle w:val="ListBullet2"/>
      </w:pPr>
      <w:r w:rsidRPr="00463328">
        <w:t>communications</w:t>
      </w:r>
    </w:p>
    <w:p w:rsidR="00000000" w:rsidRPr="00463328" w:rsidP="00463328">
      <w:pPr>
        <w:pStyle w:val="ListBullet2"/>
      </w:pPr>
      <w:r w:rsidRPr="00463328">
        <w:t>environmental management.</w:t>
      </w:r>
    </w:p>
    <w:p w:rsidR="00000000" w:rsidRPr="00463328" w:rsidP="00463328">
      <w:pPr>
        <w:pStyle w:val="AllowPageBreak"/>
      </w:pPr>
    </w:p>
    <w:p w:rsidR="00000000" w:rsidRPr="00463328" w:rsidP="00463328">
      <w:pPr>
        <w:pStyle w:val="Heading1"/>
      </w:pPr>
      <w:bookmarkStart w:id="14" w:name="O_909567"/>
      <w:bookmarkEnd w:id="14"/>
      <w:r w:rsidRPr="00463328">
        <w:t>Assessment Conditions</w:t>
      </w:r>
    </w:p>
    <w:p w:rsidR="00000000" w:rsidRPr="00463328" w:rsidP="00463328">
      <w:pPr>
        <w:pStyle w:val="ListBullet"/>
      </w:pPr>
      <w:r w:rsidRPr="00463328">
        <w:t xml:space="preserve">The unit should be assessed holistically and the judgement of competence based on a holistic assessment of the evidence. </w:t>
      </w:r>
    </w:p>
    <w:p w:rsidR="00000000" w:rsidRPr="00463328" w:rsidP="00463328">
      <w:pPr>
        <w:pStyle w:val="ListBullet"/>
      </w:pPr>
      <w:r w:rsidRPr="00463328">
        <w:t>The collection of performance evidence:</w:t>
      </w:r>
    </w:p>
    <w:p w:rsidR="00000000" w:rsidRPr="00463328" w:rsidP="00463328">
      <w:pPr>
        <w:pStyle w:val="ListBullet2"/>
      </w:pPr>
      <w:r w:rsidRPr="00463328">
        <w:t>should occur over a range of situations which include typical disruptions to normal, smooth operation of an operating plant</w:t>
      </w:r>
    </w:p>
    <w:p w:rsidR="00000000" w:rsidRPr="00463328" w:rsidP="00463328">
      <w:pPr>
        <w:pStyle w:val="ListBullet2"/>
      </w:pPr>
      <w:r w:rsidRPr="00463328">
        <w:t>will typically include a supervisor/third-party report or other evidence, focusing on consi</w:t>
      </w:r>
      <w:r w:rsidRPr="00463328">
        <w:t>stent performance and problem recognition and solving. A supervisor/third-party report must be prepared by someone who has a direct, relevant, current relationship with the person being assessed and who is in a position to form a judgement on workplace per</w:t>
      </w:r>
      <w:r w:rsidRPr="00463328">
        <w:t xml:space="preserve">formance relevant to the unit of competency </w:t>
      </w:r>
    </w:p>
    <w:p w:rsidR="00000000" w:rsidRPr="00463328" w:rsidP="00463328">
      <w:pPr>
        <w:pStyle w:val="ListBullet2"/>
      </w:pPr>
      <w:r w:rsidRPr="00463328">
        <w:t>must include monitoring of actual pipeline civil works, the use of an appropriate industrial item/s of equipment requiring demonstration of operation, start-up and shutdown procedures and responding to problems</w:t>
      </w:r>
    </w:p>
    <w:p w:rsidR="00000000" w:rsidRPr="00463328" w:rsidP="00463328">
      <w:pPr>
        <w:pStyle w:val="ListBullet2"/>
      </w:pPr>
      <w:r w:rsidRPr="00463328">
        <w:t>may use industry-based simulation for part only of the unit where safety, lack of opportunity or significant cost is an issue.</w:t>
      </w:r>
    </w:p>
    <w:p w:rsidR="00000000" w:rsidRPr="00463328" w:rsidP="00463328">
      <w:pPr>
        <w:pStyle w:val="ListBullet"/>
      </w:pPr>
      <w:r w:rsidRPr="00463328">
        <w:t>Assessment should occur in operational workplace situations. Where this is not possible, or where personal safety or environment</w:t>
      </w:r>
      <w:r w:rsidRPr="00463328">
        <w:t>al damage are limiting factors, assessment must occur in a sufficiently rigorous simulated environment reflecting realistic operational workplace conditions. This must cover all aspects of workplace performance, including environment, task skills, task man</w:t>
      </w:r>
      <w:r w:rsidRPr="00463328">
        <w:t xml:space="preserve">agement skills, contingency management skills and job role environment skills. </w:t>
      </w:r>
    </w:p>
    <w:p w:rsidR="00000000" w:rsidRPr="00463328" w:rsidP="00463328">
      <w:pPr>
        <w:pStyle w:val="ListBullet"/>
      </w:pPr>
      <w:r w:rsidRPr="00463328">
        <w:t xml:space="preserve">Assessment in a simulated environment should use evidence collected from one or more of: </w:t>
      </w:r>
    </w:p>
    <w:p w:rsidR="00000000" w:rsidRPr="00463328" w:rsidP="00463328">
      <w:pPr>
        <w:pStyle w:val="ListBullet2"/>
      </w:pPr>
      <w:r w:rsidRPr="00463328">
        <w:t>walk-throughs</w:t>
      </w:r>
    </w:p>
    <w:p w:rsidR="00000000" w:rsidRPr="00463328" w:rsidP="00463328">
      <w:pPr>
        <w:pStyle w:val="ListBullet2"/>
      </w:pPr>
      <w:r w:rsidRPr="00463328">
        <w:t xml:space="preserve">pilot plant operation </w:t>
      </w:r>
    </w:p>
    <w:p w:rsidR="00000000" w:rsidRPr="00463328" w:rsidP="00463328">
      <w:pPr>
        <w:pStyle w:val="ListBullet2"/>
      </w:pPr>
      <w:r w:rsidRPr="00463328">
        <w:t xml:space="preserve">demonstration of skills </w:t>
      </w:r>
    </w:p>
    <w:p w:rsidR="00000000" w:rsidRPr="00463328" w:rsidP="00463328">
      <w:pPr>
        <w:pStyle w:val="ListBullet2"/>
      </w:pPr>
      <w:r w:rsidRPr="00463328">
        <w:t>industry-based case stu</w:t>
      </w:r>
      <w:r w:rsidRPr="00463328">
        <w:t xml:space="preserve">dies/scenarios </w:t>
      </w:r>
    </w:p>
    <w:p w:rsidR="00000000" w:rsidRPr="00463328" w:rsidP="00463328">
      <w:pPr>
        <w:pStyle w:val="ListBullet2"/>
      </w:pPr>
      <w:r w:rsidRPr="00463328">
        <w:t>‘what ifs’.</w:t>
      </w:r>
    </w:p>
    <w:p w:rsidR="00000000" w:rsidRPr="00463328" w:rsidP="00463328">
      <w:pPr>
        <w:pStyle w:val="ListBullet"/>
      </w:pPr>
      <w:r w:rsidRPr="00463328">
        <w:t>Knowledge evidence may be collected concurrently with performance evidence (provided a record is kept) or through an independent process, such as workbooks, written assessments or interviews (provided a record is kept).</w:t>
      </w:r>
    </w:p>
    <w:p w:rsidR="00000000" w:rsidRPr="00463328" w:rsidP="00463328">
      <w:pPr>
        <w:pStyle w:val="ListBullet"/>
      </w:pPr>
      <w:r w:rsidRPr="00463328">
        <w:t>Assessment processes and techniques must be appropriate to the language, literacy and numeracy requirements of the work being performed and the needs of the candidate.</w:t>
      </w:r>
    </w:p>
    <w:p w:rsidR="00000000" w:rsidRPr="00463328" w:rsidP="00463328">
      <w:pPr>
        <w:pStyle w:val="ListBullet"/>
      </w:pPr>
      <w:r w:rsidRPr="00463328">
        <w:t>Conditions for assessment must include access to all tools, equipment, materials and doc</w:t>
      </w:r>
      <w:r w:rsidRPr="00463328">
        <w:t>umentation required, including relevant workplace procedures, product and manufacturing specifications associated with this unit.</w:t>
      </w:r>
    </w:p>
    <w:p w:rsidR="00000000" w:rsidRPr="00463328" w:rsidP="00463328">
      <w:pPr>
        <w:pStyle w:val="ListBullet"/>
      </w:pPr>
      <w:r w:rsidRPr="00463328">
        <w:t>The regulatory framework will be reflected in workplace policies and procedures and is not required to be independently assess</w:t>
      </w:r>
      <w:r w:rsidRPr="00463328">
        <w:t>ed.</w:t>
      </w:r>
    </w:p>
    <w:p w:rsidR="00000000" w:rsidRPr="00463328" w:rsidP="00463328">
      <w:pPr>
        <w:pStyle w:val="ListBullet"/>
      </w:pPr>
      <w:r w:rsidRPr="00463328">
        <w:t>Foundation skills are integral to competent performance of the unit and should not be assessed separately.</w:t>
      </w:r>
    </w:p>
    <w:p w:rsidR="00000000" w:rsidRPr="00463328" w:rsidP="00463328">
      <w:pPr>
        <w:pStyle w:val="ListBullet"/>
      </w:pPr>
      <w:r w:rsidRPr="00463328">
        <w:t>Assessors must satisfy the assessor competency requirements that are in place at the time of the assessment as set by the VET regulator.</w:t>
      </w:r>
    </w:p>
    <w:p w:rsidR="00000000" w:rsidRPr="00463328" w:rsidP="00463328">
      <w:pPr>
        <w:pStyle w:val="ListBullet"/>
      </w:pPr>
      <w:r w:rsidRPr="00463328">
        <w:t>In addit</w:t>
      </w:r>
      <w:r w:rsidRPr="00463328">
        <w:t>ion, the assessor or anyone acting in subject matter expert role in assessment must demonstrate both technical competency and currency. If the assessor cannot demonstrate technical competency and currency they must assess with a subject matter expert who d</w:t>
      </w:r>
      <w:r w:rsidRPr="00463328">
        <w:t xml:space="preserve">oes meet these requirements. </w:t>
      </w:r>
    </w:p>
    <w:p w:rsidR="00000000" w:rsidRPr="00463328" w:rsidP="00463328">
      <w:pPr>
        <w:pStyle w:val="ListBullet"/>
      </w:pPr>
      <w:r w:rsidRPr="00463328">
        <w:t>Technical competence can be demonstrated through one or more of:</w:t>
      </w:r>
    </w:p>
    <w:p w:rsidR="00000000" w:rsidRPr="00463328" w:rsidP="00463328">
      <w:pPr>
        <w:pStyle w:val="ListBullet2"/>
      </w:pPr>
      <w:r w:rsidRPr="00463328">
        <w:t xml:space="preserve">relevant VET or other qualification/Statement of Attainment </w:t>
      </w:r>
    </w:p>
    <w:p w:rsidR="00000000" w:rsidRPr="00463328" w:rsidP="00463328">
      <w:pPr>
        <w:pStyle w:val="ListBullet2"/>
      </w:pPr>
      <w:r w:rsidRPr="00463328">
        <w:t>appropriate workplace experience undertaking the type of work being assessed under routine and non-</w:t>
      </w:r>
      <w:r w:rsidRPr="00463328">
        <w:t xml:space="preserve">routine conditions </w:t>
      </w:r>
    </w:p>
    <w:p w:rsidR="00000000" w:rsidRPr="00463328" w:rsidP="00463328">
      <w:pPr>
        <w:pStyle w:val="ListBullet2"/>
      </w:pPr>
      <w:r w:rsidRPr="00463328">
        <w:t>appropriate workplace experience supervising/evaluating the type of work being assessed under routine and non-routine conditions</w:t>
      </w:r>
    </w:p>
    <w:p w:rsidR="00000000" w:rsidRPr="00463328" w:rsidP="00463328">
      <w:pPr>
        <w:pStyle w:val="ListBullet"/>
      </w:pPr>
      <w:r w:rsidRPr="00463328">
        <w:t>Currency can be demonstrated through one or more of:</w:t>
      </w:r>
    </w:p>
    <w:p w:rsidR="00000000" w:rsidRPr="00463328" w:rsidP="00463328">
      <w:pPr>
        <w:pStyle w:val="ListBullet2"/>
      </w:pPr>
      <w:r w:rsidRPr="00463328">
        <w:t xml:space="preserve">being currently employed undertaking the type of work being assessed </w:t>
      </w:r>
    </w:p>
    <w:p w:rsidR="00000000" w:rsidRPr="00463328" w:rsidP="00463328">
      <w:pPr>
        <w:pStyle w:val="ListBullet2"/>
      </w:pPr>
      <w:r w:rsidRPr="00463328">
        <w:t xml:space="preserve">being employed by the organisation undertaking the type of work being assessed and having maintained currency in accordance with that organisation’s policies and procedures </w:t>
      </w:r>
    </w:p>
    <w:p w:rsidR="00000000" w:rsidRPr="00463328" w:rsidP="00463328">
      <w:pPr>
        <w:pStyle w:val="ListBullet2"/>
      </w:pPr>
      <w:r w:rsidRPr="00463328">
        <w:t>having consu</w:t>
      </w:r>
      <w:r w:rsidRPr="00463328">
        <w:t xml:space="preserve">lted/had contact with an organisation undertaking the type of work being assessed within the last twelve months, the consultation/contact being related to assessment </w:t>
      </w:r>
    </w:p>
    <w:p w:rsidR="00000000" w:rsidRPr="00463328" w:rsidP="00463328">
      <w:pPr>
        <w:pStyle w:val="ListBullet2"/>
      </w:pPr>
      <w:r w:rsidRPr="00463328">
        <w:t xml:space="preserve">conducting on-the-job training/assessments of the type of work being assessed </w:t>
      </w:r>
    </w:p>
    <w:p w:rsidR="00000000" w:rsidRPr="00463328" w:rsidP="00463328">
      <w:pPr>
        <w:pStyle w:val="ListBullet2"/>
      </w:pPr>
      <w:r w:rsidRPr="00463328">
        <w:t>being an a</w:t>
      </w:r>
      <w:r w:rsidRPr="00463328">
        <w:t>ctive member of a relevant professional body and participating in activities relevant to the assessment of this type of work</w:t>
      </w:r>
    </w:p>
    <w:p w:rsidR="00000000" w:rsidRPr="00463328" w:rsidP="00463328">
      <w:pPr>
        <w:pStyle w:val="AllowPageBreak"/>
      </w:pPr>
    </w:p>
    <w:p w:rsidR="00000000" w:rsidRPr="00463328" w:rsidP="00463328">
      <w:pPr>
        <w:pStyle w:val="Heading1"/>
      </w:pPr>
      <w:bookmarkStart w:id="15" w:name="O_909565"/>
      <w:bookmarkEnd w:id="15"/>
      <w:r w:rsidRPr="00463328">
        <w:t>Links</w:t>
      </w:r>
    </w:p>
    <w:p w:rsidR="00000000" w:rsidRPr="00463328" w:rsidP="00791DE7">
      <w:pPr>
        <w:pStyle w:val="BodyText"/>
      </w:pPr>
      <w:r w:rsidRPr="0046332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623DB">
        <w:rPr>
          <w:rStyle w:val="Hyperlink"/>
        </w:rPr>
        <w:t>https://vetnet.gov.au/Pages/TrainingDocs.aspx?q=9fc2cf53-e570-4e9f-ad6a-b228ffdb6875</w:t>
      </w:r>
      <w:r>
        <w:fldChar w:fldCharType="end"/>
      </w:r>
    </w:p>
    <w:p w:rsidR="00000000" w:rsidRPr="00463328" w:rsidP="00463328"/>
    <w:sectPr w:rsidSect="004633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28" w:rsidRPr="00791DE7" w:rsidP="00791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E7" w:rsidP="00463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91DE7" w:rsidP="004633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91DE7" w:rsidP="004633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28" w:rsidP="00463328">
    <w:pPr>
      <w:pStyle w:val="Footer"/>
      <w:framePr w:wrap="around"/>
    </w:pPr>
    <w:r>
      <w:fldChar w:fldCharType="begin"/>
    </w:r>
    <w:r>
      <w:instrText xml:space="preserve"> DOCPROPERTY  Subject  \* MERGEFORMAT </w:instrText>
    </w:r>
    <w:r>
      <w:fldChar w:fldCharType="separate"/>
    </w:r>
    <w:r w:rsidR="00791DE7">
      <w:t>Approved</w:t>
    </w:r>
    <w:r w:rsidR="00791DE7">
      <w:fldChar w:fldCharType="end"/>
    </w:r>
    <w:r>
      <w:tab/>
      <w:t xml:space="preserve">Page </w:t>
    </w:r>
    <w:r>
      <w:fldChar w:fldCharType="begin"/>
    </w:r>
    <w:r>
      <w:instrText xml:space="preserve"> PAGE  \* Arabic  \* MERGEFORMAT </w:instrText>
    </w:r>
    <w:r>
      <w:fldChar w:fldCharType="separate"/>
    </w:r>
    <w:r w:rsidR="00791DE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1DE7">
      <w:rPr>
        <w:noProof/>
      </w:rPr>
      <w:t>7</w:t>
    </w:r>
    <w:r>
      <w:rPr>
        <w:noProof/>
      </w:rPr>
      <w:fldChar w:fldCharType="end"/>
    </w:r>
  </w:p>
  <w:p w:rsidR="00463328" w:rsidP="00463328">
    <w:pPr>
      <w:pStyle w:val="Footer"/>
      <w:framePr w:wrap="around"/>
    </w:pPr>
    <w:r>
      <w:t xml:space="preserve">© Commonwealth of Australia, </w:t>
    </w:r>
    <w:r>
      <w:fldChar w:fldCharType="begin"/>
    </w:r>
    <w:r>
      <w:instrText xml:space="preserve"> DATE  \@ "yyyy"  \* MERGEFORMAT </w:instrText>
    </w:r>
    <w:r>
      <w:fldChar w:fldCharType="separate"/>
    </w:r>
    <w:r w:rsidR="00791DE7">
      <w:rPr>
        <w:noProof/>
      </w:rPr>
      <w:t>2025</w:t>
    </w:r>
    <w:r>
      <w:fldChar w:fldCharType="end"/>
    </w:r>
    <w:r>
      <w:tab/>
    </w:r>
    <w:r>
      <w:fldChar w:fldCharType="begin"/>
    </w:r>
    <w:r>
      <w:instrText xml:space="preserve"> DOCPROPERTY  Author  \* MERGEFORMAT </w:instrText>
    </w:r>
    <w:r>
      <w:fldChar w:fldCharType="separate"/>
    </w:r>
    <w:r w:rsidR="00791DE7">
      <w:t>Manufacturing Industry Skills Alliance</w:t>
    </w:r>
    <w:r w:rsidR="00791DE7">
      <w:fldChar w:fldCharType="end"/>
    </w:r>
  </w:p>
  <w:p w:rsidR="00463328" w:rsidP="00463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328" w:rsidRPr="00791DE7" w:rsidP="00791D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E7" w:rsidRPr="002D2AF8" w:rsidP="00463328">
    <w:pPr>
      <w:pStyle w:val="Header"/>
      <w:framePr w:wrap="around"/>
    </w:pPr>
    <w:r>
      <w:fldChar w:fldCharType="begin"/>
    </w:r>
    <w:r>
      <w:instrText xml:space="preserve"> TITLE   \* MERGEFORMAT </w:instrText>
    </w:r>
    <w:r>
      <w:fldChar w:fldCharType="separate"/>
    </w:r>
    <w:r>
      <w:t>PMASUP242 Monitor pipeline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1DE7" w:rsidP="004633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28" w:rsidRPr="002D2AF8" w:rsidP="00463328">
    <w:pPr>
      <w:pStyle w:val="Header"/>
      <w:framePr w:wrap="around"/>
    </w:pPr>
    <w:r>
      <w:fldChar w:fldCharType="begin"/>
    </w:r>
    <w:r>
      <w:instrText xml:space="preserve"> TITLE   \* MERGEFORMAT </w:instrText>
    </w:r>
    <w:r>
      <w:fldChar w:fldCharType="separate"/>
    </w:r>
    <w:r w:rsidR="00791DE7">
      <w:t>PMASUP242 Monitor pipeline civil works</w:t>
    </w:r>
    <w:r w:rsidR="00791DE7">
      <w:fldChar w:fldCharType="end"/>
    </w:r>
    <w:r>
      <w:tab/>
      <w:t xml:space="preserve">Date this document was generated: </w:t>
    </w:r>
    <w:r>
      <w:fldChar w:fldCharType="begin"/>
    </w:r>
    <w:r>
      <w:instrText xml:space="preserve"> CREATEDATE  \@ "d MMMM yyyy"  \* MERGEFORMAT </w:instrText>
    </w:r>
    <w:r>
      <w:fldChar w:fldCharType="separate"/>
    </w:r>
    <w:r w:rsidR="00791DE7">
      <w:rPr>
        <w:noProof/>
      </w:rPr>
      <w:t>1 March 2025</w:t>
    </w:r>
    <w:r>
      <w:fldChar w:fldCharType="end"/>
    </w:r>
  </w:p>
  <w:p w:rsidR="00463328" w:rsidP="00463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202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A80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A0A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328"/>
    <w:pPr>
      <w:spacing w:before="360" w:after="60"/>
      <w:outlineLvl w:val="0"/>
    </w:pPr>
    <w:rPr>
      <w:sz w:val="32"/>
    </w:rPr>
  </w:style>
  <w:style w:type="paragraph" w:styleId="Heading2">
    <w:name w:val="heading 2"/>
    <w:basedOn w:val="HeadingBase"/>
    <w:next w:val="BodyText"/>
    <w:link w:val="Heading2Char"/>
    <w:qFormat/>
    <w:rsid w:val="00463328"/>
    <w:pPr>
      <w:keepLines/>
      <w:spacing w:before="240" w:after="120"/>
      <w:outlineLvl w:val="1"/>
    </w:pPr>
    <w:rPr>
      <w:sz w:val="28"/>
      <w:szCs w:val="40"/>
    </w:rPr>
  </w:style>
  <w:style w:type="paragraph" w:styleId="Heading3">
    <w:name w:val="heading 3"/>
    <w:basedOn w:val="HeadingBase"/>
    <w:next w:val="BodyText"/>
    <w:link w:val="Heading3Char"/>
    <w:qFormat/>
    <w:rsid w:val="00463328"/>
    <w:pPr>
      <w:spacing w:before="180" w:after="120"/>
      <w:outlineLvl w:val="2"/>
    </w:pPr>
    <w:rPr>
      <w:spacing w:val="-10"/>
      <w:kern w:val="32"/>
    </w:rPr>
  </w:style>
  <w:style w:type="paragraph" w:styleId="Heading4">
    <w:name w:val="heading 4"/>
    <w:basedOn w:val="HeadingBase"/>
    <w:next w:val="BodyText"/>
    <w:link w:val="Heading4Char"/>
    <w:qFormat/>
    <w:rsid w:val="00463328"/>
    <w:pPr>
      <w:spacing w:before="160" w:after="120"/>
      <w:outlineLvl w:val="3"/>
    </w:pPr>
    <w:rPr>
      <w:sz w:val="22"/>
    </w:rPr>
  </w:style>
  <w:style w:type="paragraph" w:styleId="Heading5">
    <w:name w:val="heading 5"/>
    <w:basedOn w:val="HeadingBase"/>
    <w:next w:val="Normal"/>
    <w:link w:val="Heading5Char"/>
    <w:qFormat/>
    <w:rsid w:val="00463328"/>
    <w:pPr>
      <w:spacing w:before="80"/>
      <w:outlineLvl w:val="4"/>
    </w:pPr>
    <w:rPr>
      <w:color w:val="918585"/>
      <w:sz w:val="20"/>
    </w:rPr>
  </w:style>
  <w:style w:type="paragraph" w:styleId="Heading6">
    <w:name w:val="heading 6"/>
    <w:basedOn w:val="HeadingBase"/>
    <w:next w:val="Normal"/>
    <w:link w:val="Heading6Char"/>
    <w:qFormat/>
    <w:rsid w:val="00463328"/>
    <w:pPr>
      <w:spacing w:before="60"/>
      <w:outlineLvl w:val="5"/>
    </w:pPr>
    <w:rPr>
      <w:color w:val="918585"/>
      <w:sz w:val="20"/>
    </w:rPr>
  </w:style>
  <w:style w:type="paragraph" w:styleId="Heading7">
    <w:name w:val="heading 7"/>
    <w:basedOn w:val="Normal"/>
    <w:next w:val="Normal"/>
    <w:link w:val="Heading7Char"/>
    <w:qFormat/>
    <w:rsid w:val="00463328"/>
    <w:pPr>
      <w:ind w:left="720"/>
      <w:outlineLvl w:val="6"/>
    </w:pPr>
    <w:rPr>
      <w:i/>
    </w:rPr>
  </w:style>
  <w:style w:type="paragraph" w:styleId="Heading8">
    <w:name w:val="heading 8"/>
    <w:basedOn w:val="Normal"/>
    <w:next w:val="Normal"/>
    <w:link w:val="Heading8Char"/>
    <w:qFormat/>
    <w:rsid w:val="00463328"/>
    <w:pPr>
      <w:ind w:left="720"/>
      <w:outlineLvl w:val="7"/>
    </w:pPr>
    <w:rPr>
      <w:i/>
    </w:rPr>
  </w:style>
  <w:style w:type="paragraph" w:styleId="Heading9">
    <w:name w:val="heading 9"/>
    <w:basedOn w:val="Normal"/>
    <w:next w:val="Normal"/>
    <w:link w:val="Heading9Char"/>
    <w:qFormat/>
    <w:rsid w:val="00463328"/>
    <w:pPr>
      <w:ind w:left="720"/>
      <w:outlineLvl w:val="8"/>
    </w:pPr>
    <w:rPr>
      <w:i/>
    </w:rPr>
  </w:style>
  <w:style w:type="character" w:default="1" w:styleId="DefaultParagraphFont">
    <w:name w:val="Default Paragraph Font"/>
    <w:uiPriority w:val="1"/>
    <w:unhideWhenUsed/>
    <w:rsid w:val="00463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328"/>
  </w:style>
  <w:style w:type="character" w:customStyle="1" w:styleId="Heading1Char">
    <w:name w:val="Heading 1 Char"/>
    <w:basedOn w:val="DefaultParagraphFont"/>
    <w:link w:val="Heading1"/>
    <w:rsid w:val="00463328"/>
    <w:rPr>
      <w:rFonts w:ascii="Times New Roman" w:eastAsia="Times New Roman" w:hAnsi="Times New Roman" w:cs="Times New Roman"/>
      <w:b/>
      <w:sz w:val="32"/>
      <w:szCs w:val="20"/>
      <w:lang w:eastAsia="en-US"/>
    </w:rPr>
  </w:style>
  <w:style w:type="paragraph" w:styleId="BodyText">
    <w:name w:val="Body Text"/>
    <w:basedOn w:val="Normal"/>
    <w:link w:val="BodyTextChar"/>
    <w:rsid w:val="00463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328"/>
    <w:rPr>
      <w:rFonts w:ascii="Times New Roman" w:eastAsia="Times New Roman" w:hAnsi="Times New Roman" w:cs="Times New Roman"/>
      <w:sz w:val="24"/>
      <w:lang w:eastAsia="en-US"/>
    </w:rPr>
  </w:style>
  <w:style w:type="paragraph" w:styleId="ListBullet">
    <w:name w:val="List Bullet"/>
    <w:basedOn w:val="List"/>
    <w:rsid w:val="00463328"/>
    <w:pPr>
      <w:numPr>
        <w:numId w:val="12"/>
      </w:numPr>
      <w:tabs>
        <w:tab w:val="clear" w:pos="340"/>
      </w:tabs>
      <w:spacing w:before="40" w:after="40"/>
    </w:pPr>
  </w:style>
  <w:style w:type="character" w:customStyle="1" w:styleId="SpecialBold">
    <w:name w:val="Special Bold"/>
    <w:basedOn w:val="DefaultParagraphFont"/>
    <w:rsid w:val="00463328"/>
    <w:rPr>
      <w:b/>
      <w:spacing w:val="0"/>
    </w:rPr>
  </w:style>
  <w:style w:type="paragraph" w:styleId="ListBullet2">
    <w:name w:val="List Bullet 2"/>
    <w:basedOn w:val="List2"/>
    <w:rsid w:val="00463328"/>
    <w:pPr>
      <w:numPr>
        <w:numId w:val="13"/>
      </w:numPr>
      <w:tabs>
        <w:tab w:val="clear" w:pos="680"/>
      </w:tabs>
    </w:pPr>
  </w:style>
  <w:style w:type="paragraph" w:customStyle="1" w:styleId="SuperHeading">
    <w:name w:val="SuperHeading"/>
    <w:basedOn w:val="Normal"/>
    <w:rsid w:val="00463328"/>
    <w:pPr>
      <w:spacing w:before="240" w:after="120"/>
      <w:outlineLvl w:val="0"/>
    </w:pPr>
    <w:rPr>
      <w:rFonts w:ascii="Times New Roman" w:hAnsi="Times New Roman"/>
      <w:b/>
      <w:sz w:val="32"/>
    </w:rPr>
  </w:style>
  <w:style w:type="paragraph" w:customStyle="1" w:styleId="AllowPageBreak">
    <w:name w:val="AllowPageBreak"/>
    <w:rsid w:val="004633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328"/>
    <w:rPr>
      <w:rFonts w:ascii="Courier New" w:eastAsia="Times New Roman" w:hAnsi="Courier New" w:cs="Times New Roman"/>
      <w:i/>
      <w:szCs w:val="20"/>
      <w:lang w:eastAsia="en-US"/>
    </w:rPr>
  </w:style>
  <w:style w:type="paragraph" w:customStyle="1" w:styleId="HeadingBase">
    <w:name w:val="Heading Base"/>
    <w:rsid w:val="00463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328"/>
    <w:pPr>
      <w:tabs>
        <w:tab w:val="right" w:leader="dot" w:pos="9072"/>
      </w:tabs>
      <w:ind w:left="567"/>
    </w:pPr>
    <w:rPr>
      <w:szCs w:val="22"/>
    </w:rPr>
  </w:style>
  <w:style w:type="paragraph" w:customStyle="1" w:styleId="TOCBase">
    <w:name w:val="TOC Base"/>
    <w:rsid w:val="00463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328"/>
    <w:pPr>
      <w:tabs>
        <w:tab w:val="right" w:leader="dot" w:pos="9072"/>
      </w:tabs>
      <w:spacing w:before="40" w:after="40"/>
      <w:ind w:left="284"/>
    </w:pPr>
    <w:rPr>
      <w:rFonts w:ascii="Times New Roman" w:hAnsi="Times New Roman"/>
    </w:rPr>
  </w:style>
  <w:style w:type="paragraph" w:styleId="TOC1">
    <w:name w:val="toc 1"/>
    <w:basedOn w:val="TOCBase"/>
    <w:next w:val="Normal"/>
    <w:rsid w:val="00463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328"/>
    <w:rPr>
      <w:rFonts w:ascii="Times New Roman" w:eastAsia="Times New Roman" w:hAnsi="Times New Roman" w:cs="Times New Roman"/>
      <w:sz w:val="16"/>
      <w:lang w:eastAsia="en-US"/>
    </w:rPr>
  </w:style>
  <w:style w:type="paragraph" w:styleId="Title">
    <w:name w:val="Title"/>
    <w:basedOn w:val="HeadingBase"/>
    <w:link w:val="TitleChar"/>
    <w:qFormat/>
    <w:rsid w:val="00463328"/>
    <w:pPr>
      <w:spacing w:before="5040"/>
      <w:jc w:val="center"/>
    </w:pPr>
    <w:rPr>
      <w:sz w:val="48"/>
      <w:szCs w:val="72"/>
      <w:lang w:val="en-US"/>
    </w:rPr>
  </w:style>
  <w:style w:type="character" w:customStyle="1" w:styleId="TitleChar">
    <w:name w:val="Title Char"/>
    <w:basedOn w:val="DefaultParagraphFont"/>
    <w:link w:val="Title"/>
    <w:rsid w:val="00463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328"/>
    <w:pPr>
      <w:tabs>
        <w:tab w:val="left" w:pos="3600"/>
        <w:tab w:val="left" w:pos="3958"/>
      </w:tabs>
    </w:pPr>
  </w:style>
  <w:style w:type="paragraph" w:styleId="List">
    <w:name w:val="List"/>
    <w:basedOn w:val="BodyText"/>
    <w:next w:val="BodyText"/>
    <w:rsid w:val="00463328"/>
    <w:pPr>
      <w:tabs>
        <w:tab w:val="left" w:pos="340"/>
      </w:tabs>
      <w:spacing w:before="60" w:after="60"/>
      <w:ind w:left="340" w:hanging="340"/>
    </w:pPr>
  </w:style>
  <w:style w:type="paragraph" w:customStyle="1" w:styleId="Note">
    <w:name w:val="Note"/>
    <w:basedOn w:val="BodyText"/>
    <w:rsid w:val="00463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328"/>
    <w:pPr>
      <w:framePr w:wrap="auto" w:hAnchor="text" w:y="6049"/>
    </w:pPr>
    <w:rPr>
      <w:color w:val="000000"/>
      <w:sz w:val="40"/>
    </w:rPr>
  </w:style>
  <w:style w:type="paragraph" w:customStyle="1" w:styleId="TOCTitle">
    <w:name w:val="TOCTitle"/>
    <w:basedOn w:val="Heading1"/>
    <w:rsid w:val="00463328"/>
    <w:pPr>
      <w:spacing w:after="240"/>
      <w:jc w:val="center"/>
      <w:outlineLvl w:val="9"/>
    </w:pPr>
    <w:rPr>
      <w:caps/>
    </w:rPr>
  </w:style>
  <w:style w:type="paragraph" w:customStyle="1" w:styleId="Version">
    <w:name w:val="Version"/>
    <w:rsid w:val="00463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328"/>
    <w:pPr>
      <w:keepNext w:val="0"/>
      <w:tabs>
        <w:tab w:val="right" w:pos="4176"/>
      </w:tabs>
      <w:ind w:left="198" w:hanging="198"/>
    </w:pPr>
    <w:rPr>
      <w:rFonts w:ascii="Garamond" w:hAnsi="Garamond"/>
    </w:rPr>
  </w:style>
  <w:style w:type="paragraph" w:styleId="IndexHeading">
    <w:name w:val="index heading"/>
    <w:basedOn w:val="Normal"/>
    <w:next w:val="Index1"/>
    <w:semiHidden/>
    <w:rsid w:val="00463328"/>
    <w:pPr>
      <w:spacing w:before="120" w:after="120"/>
    </w:pPr>
    <w:rPr>
      <w:rFonts w:ascii="Arial" w:hAnsi="Arial"/>
      <w:b/>
      <w:color w:val="918585"/>
      <w:sz w:val="24"/>
    </w:rPr>
  </w:style>
  <w:style w:type="paragraph" w:styleId="Header">
    <w:name w:val="header"/>
    <w:basedOn w:val="Normal"/>
    <w:link w:val="HeaderChar"/>
    <w:rsid w:val="00463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328"/>
    <w:rPr>
      <w:rFonts w:ascii="Times New Roman" w:eastAsia="Times New Roman" w:hAnsi="Times New Roman" w:cs="Times New Roman"/>
      <w:sz w:val="16"/>
      <w:szCs w:val="20"/>
      <w:lang w:val="en-GB" w:eastAsia="en-US"/>
    </w:rPr>
  </w:style>
  <w:style w:type="paragraph" w:customStyle="1" w:styleId="Chapter">
    <w:name w:val="Chapter"/>
    <w:basedOn w:val="Normal"/>
    <w:rsid w:val="00463328"/>
    <w:pPr>
      <w:spacing w:before="240"/>
    </w:pPr>
    <w:rPr>
      <w:rFonts w:ascii="Times New Roman" w:hAnsi="Times New Roman"/>
      <w:smallCaps/>
      <w:spacing w:val="80"/>
      <w:sz w:val="28"/>
    </w:rPr>
  </w:style>
  <w:style w:type="paragraph" w:customStyle="1" w:styleId="InChapter">
    <w:name w:val="InChapter"/>
    <w:basedOn w:val="Heading3"/>
    <w:rsid w:val="00463328"/>
    <w:pPr>
      <w:spacing w:after="240"/>
      <w:outlineLvl w:val="9"/>
    </w:pPr>
    <w:rPr>
      <w:noProof/>
    </w:rPr>
  </w:style>
  <w:style w:type="paragraph" w:styleId="Index2">
    <w:name w:val="index 2"/>
    <w:basedOn w:val="Normal"/>
    <w:next w:val="Normal"/>
    <w:semiHidden/>
    <w:rsid w:val="00463328"/>
    <w:pPr>
      <w:tabs>
        <w:tab w:val="right" w:pos="4176"/>
      </w:tabs>
      <w:ind w:left="568" w:hanging="284"/>
    </w:pPr>
    <w:rPr>
      <w:rFonts w:ascii="Garamond" w:hAnsi="Garamond"/>
    </w:rPr>
  </w:style>
  <w:style w:type="paragraph" w:customStyle="1" w:styleId="Byline">
    <w:name w:val="Byline"/>
    <w:rsid w:val="00463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328"/>
    <w:pPr>
      <w:tabs>
        <w:tab w:val="clear" w:pos="3600"/>
        <w:tab w:val="clear" w:pos="3958"/>
      </w:tabs>
      <w:jc w:val="right"/>
    </w:pPr>
  </w:style>
  <w:style w:type="character" w:styleId="Emphasis">
    <w:name w:val="Emphasis"/>
    <w:basedOn w:val="DefaultParagraphFont"/>
    <w:qFormat/>
    <w:rsid w:val="00463328"/>
    <w:rPr>
      <w:i/>
    </w:rPr>
  </w:style>
  <w:style w:type="paragraph" w:styleId="Caption">
    <w:name w:val="caption"/>
    <w:basedOn w:val="BodyText"/>
    <w:next w:val="Normal"/>
    <w:qFormat/>
    <w:rsid w:val="00463328"/>
    <w:pPr>
      <w:framePr w:w="2268" w:hSpace="181" w:vSpace="181" w:wrap="around" w:vAnchor="text" w:hAnchor="page" w:x="1135" w:y="285" w:anchorLock="1"/>
    </w:pPr>
    <w:rPr>
      <w:i/>
    </w:rPr>
  </w:style>
  <w:style w:type="paragraph" w:customStyle="1" w:styleId="MiniTOCTitle">
    <w:name w:val="MiniTOCTitle"/>
    <w:basedOn w:val="Heading4"/>
    <w:rsid w:val="00463328"/>
    <w:pPr>
      <w:spacing w:before="240"/>
      <w:outlineLvl w:val="9"/>
    </w:pPr>
    <w:rPr>
      <w:noProof/>
      <w:sz w:val="24"/>
    </w:rPr>
  </w:style>
  <w:style w:type="paragraph" w:customStyle="1" w:styleId="MiniTOCItem">
    <w:name w:val="MiniTOCItem"/>
    <w:basedOn w:val="ListBullet"/>
    <w:rsid w:val="00463328"/>
    <w:pPr>
      <w:numPr>
        <w:numId w:val="0"/>
      </w:numPr>
      <w:tabs>
        <w:tab w:val="right" w:leader="dot" w:pos="6521"/>
      </w:tabs>
      <w:spacing w:before="0" w:after="0"/>
    </w:pPr>
  </w:style>
  <w:style w:type="paragraph" w:customStyle="1" w:styleId="TOFTitle">
    <w:name w:val="TOFTitle"/>
    <w:basedOn w:val="TOCTitle"/>
    <w:rsid w:val="00463328"/>
  </w:style>
  <w:style w:type="paragraph" w:styleId="TableofFigures">
    <w:name w:val="table of figures"/>
    <w:basedOn w:val="Normal"/>
    <w:next w:val="Normal"/>
    <w:semiHidden/>
    <w:rsid w:val="00463328"/>
    <w:pPr>
      <w:tabs>
        <w:tab w:val="right" w:leader="dot" w:pos="9072"/>
      </w:tabs>
      <w:ind w:left="970" w:hanging="403"/>
    </w:pPr>
    <w:rPr>
      <w:rFonts w:ascii="Times New Roman" w:hAnsi="Times New Roman"/>
      <w:b/>
    </w:rPr>
  </w:style>
  <w:style w:type="paragraph" w:styleId="ListNumber">
    <w:name w:val="List Number"/>
    <w:basedOn w:val="List"/>
    <w:rsid w:val="00463328"/>
    <w:pPr>
      <w:numPr>
        <w:numId w:val="15"/>
      </w:numPr>
      <w:tabs>
        <w:tab w:val="clear" w:pos="340"/>
      </w:tabs>
    </w:pPr>
  </w:style>
  <w:style w:type="character" w:customStyle="1" w:styleId="WingdingSymbols">
    <w:name w:val="Wingding Symbols"/>
    <w:rsid w:val="00463328"/>
    <w:rPr>
      <w:rFonts w:ascii="Wingdings" w:hAnsi="Wingdings"/>
    </w:rPr>
  </w:style>
  <w:style w:type="paragraph" w:customStyle="1" w:styleId="TableHeading">
    <w:name w:val="Table Heading"/>
    <w:basedOn w:val="HeadingBase"/>
    <w:rsid w:val="00463328"/>
    <w:pPr>
      <w:keepLines/>
      <w:pBdr>
        <w:bottom w:val="single" w:sz="6" w:space="1" w:color="918585"/>
      </w:pBdr>
      <w:spacing w:before="240"/>
    </w:pPr>
  </w:style>
  <w:style w:type="character" w:customStyle="1" w:styleId="HotSpot">
    <w:name w:val="HotSpot"/>
    <w:rsid w:val="00463328"/>
    <w:rPr>
      <w:color w:val="0033CC"/>
      <w:u w:val="none"/>
    </w:rPr>
  </w:style>
  <w:style w:type="paragraph" w:customStyle="1" w:styleId="BodyTextRight">
    <w:name w:val="Body Text Right"/>
    <w:basedOn w:val="BodyText"/>
    <w:rsid w:val="00463328"/>
    <w:pPr>
      <w:spacing w:before="0" w:after="0"/>
      <w:jc w:val="right"/>
    </w:pPr>
  </w:style>
  <w:style w:type="paragraph" w:styleId="Index3">
    <w:name w:val="index 3"/>
    <w:basedOn w:val="ListNumber2"/>
    <w:next w:val="Normal"/>
    <w:semiHidden/>
    <w:rsid w:val="00463328"/>
    <w:pPr>
      <w:numPr>
        <w:numId w:val="0"/>
      </w:numPr>
      <w:tabs>
        <w:tab w:val="right" w:leader="dot" w:pos="4176"/>
      </w:tabs>
    </w:pPr>
  </w:style>
  <w:style w:type="paragraph" w:styleId="ListNumber2">
    <w:name w:val="List Number 2"/>
    <w:basedOn w:val="List2"/>
    <w:rsid w:val="00463328"/>
    <w:pPr>
      <w:numPr>
        <w:numId w:val="10"/>
      </w:numPr>
      <w:tabs>
        <w:tab w:val="clear" w:pos="1060"/>
      </w:tabs>
    </w:pPr>
  </w:style>
  <w:style w:type="paragraph" w:customStyle="1" w:styleId="MarginNote">
    <w:name w:val="Margin Note"/>
    <w:basedOn w:val="BodyText"/>
    <w:rsid w:val="00463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328"/>
    <w:rPr>
      <w:sz w:val="32"/>
    </w:rPr>
  </w:style>
  <w:style w:type="paragraph" w:customStyle="1" w:styleId="HeadingProcedure">
    <w:name w:val="Heading Procedure"/>
    <w:basedOn w:val="HeadingBase"/>
    <w:next w:val="Normal"/>
    <w:rsid w:val="00463328"/>
    <w:pPr>
      <w:tabs>
        <w:tab w:val="left" w:pos="0"/>
      </w:tabs>
      <w:spacing w:before="120" w:after="60"/>
    </w:pPr>
    <w:rPr>
      <w:i/>
      <w:color w:val="918585"/>
      <w:sz w:val="22"/>
    </w:rPr>
  </w:style>
  <w:style w:type="paragraph" w:customStyle="1" w:styleId="TableBodyText">
    <w:name w:val="Table Body Text"/>
    <w:basedOn w:val="BodyText"/>
    <w:rsid w:val="00463328"/>
    <w:pPr>
      <w:spacing w:before="60" w:after="60"/>
    </w:pPr>
  </w:style>
  <w:style w:type="paragraph" w:styleId="ListContinue">
    <w:name w:val="List Continue"/>
    <w:basedOn w:val="List"/>
    <w:rsid w:val="00463328"/>
    <w:pPr>
      <w:ind w:firstLine="0"/>
    </w:pPr>
  </w:style>
  <w:style w:type="paragraph" w:customStyle="1" w:styleId="ListNote">
    <w:name w:val="List Note"/>
    <w:basedOn w:val="List"/>
    <w:rsid w:val="00463328"/>
    <w:pPr>
      <w:pBdr>
        <w:top w:val="single" w:sz="6" w:space="2" w:color="918585"/>
        <w:bottom w:val="single" w:sz="6" w:space="2" w:color="918585"/>
      </w:pBdr>
      <w:tabs>
        <w:tab w:val="left" w:pos="1021"/>
      </w:tabs>
      <w:ind w:firstLine="0"/>
    </w:pPr>
  </w:style>
  <w:style w:type="paragraph" w:customStyle="1" w:styleId="Warning">
    <w:name w:val="Warning"/>
    <w:basedOn w:val="BodyText"/>
    <w:rsid w:val="00463328"/>
    <w:pPr>
      <w:shd w:val="clear" w:color="auto" w:fill="D9D9D9"/>
      <w:tabs>
        <w:tab w:val="left" w:pos="992"/>
      </w:tabs>
      <w:ind w:left="119" w:right="119"/>
    </w:pPr>
    <w:rPr>
      <w:sz w:val="20"/>
    </w:rPr>
  </w:style>
  <w:style w:type="paragraph" w:customStyle="1" w:styleId="MarginIcons">
    <w:name w:val="Margin Icons"/>
    <w:basedOn w:val="BodyText"/>
    <w:rsid w:val="00463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328"/>
    <w:rPr>
      <w:rFonts w:ascii="Courier New" w:hAnsi="Courier New"/>
    </w:rPr>
  </w:style>
  <w:style w:type="paragraph" w:customStyle="1" w:styleId="NoteBullet">
    <w:name w:val="Note Bullet"/>
    <w:basedOn w:val="Note"/>
    <w:rsid w:val="00463328"/>
    <w:pPr>
      <w:tabs>
        <w:tab w:val="clear" w:pos="680"/>
      </w:tabs>
      <w:spacing w:before="60" w:after="60"/>
    </w:pPr>
  </w:style>
  <w:style w:type="paragraph" w:customStyle="1" w:styleId="SubHeading2">
    <w:name w:val="SubHeading2"/>
    <w:basedOn w:val="HeadingBase"/>
    <w:rsid w:val="00463328"/>
    <w:pPr>
      <w:spacing w:before="240" w:after="60"/>
    </w:pPr>
    <w:rPr>
      <w:sz w:val="20"/>
    </w:rPr>
  </w:style>
  <w:style w:type="paragraph" w:customStyle="1" w:styleId="SubHeading1">
    <w:name w:val="SubHeading1"/>
    <w:basedOn w:val="HeadingBase"/>
    <w:rsid w:val="00463328"/>
    <w:pPr>
      <w:spacing w:before="240" w:after="60"/>
    </w:pPr>
    <w:rPr>
      <w:color w:val="918585"/>
      <w:sz w:val="22"/>
    </w:rPr>
  </w:style>
  <w:style w:type="paragraph" w:customStyle="1" w:styleId="SideHeading">
    <w:name w:val="Side Heading"/>
    <w:basedOn w:val="HeadingBase"/>
    <w:rsid w:val="00463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328"/>
    <w:pPr>
      <w:tabs>
        <w:tab w:val="num" w:pos="360"/>
      </w:tabs>
    </w:pPr>
  </w:style>
  <w:style w:type="paragraph" w:styleId="PlainText">
    <w:name w:val="Plain Text"/>
    <w:basedOn w:val="Normal"/>
    <w:link w:val="PlainTextChar"/>
    <w:rsid w:val="00463328"/>
    <w:rPr>
      <w:sz w:val="20"/>
    </w:rPr>
  </w:style>
  <w:style w:type="character" w:customStyle="1" w:styleId="PlainTextChar">
    <w:name w:val="Plain Text Char"/>
    <w:basedOn w:val="DefaultParagraphFont"/>
    <w:link w:val="PlainText"/>
    <w:rsid w:val="00463328"/>
    <w:rPr>
      <w:rFonts w:ascii="Courier New" w:eastAsia="Times New Roman" w:hAnsi="Courier New" w:cs="Times New Roman"/>
      <w:sz w:val="20"/>
      <w:szCs w:val="20"/>
      <w:lang w:eastAsia="en-US"/>
    </w:rPr>
  </w:style>
  <w:style w:type="character" w:customStyle="1" w:styleId="MenuOption">
    <w:name w:val="Menu Option"/>
    <w:basedOn w:val="DefaultParagraphFont"/>
    <w:rsid w:val="00463328"/>
    <w:rPr>
      <w:b/>
      <w:smallCaps/>
    </w:rPr>
  </w:style>
  <w:style w:type="paragraph" w:customStyle="1" w:styleId="TableListNumber">
    <w:name w:val="Table List Number"/>
    <w:basedOn w:val="ListNumber"/>
    <w:rsid w:val="00463328"/>
    <w:pPr>
      <w:numPr>
        <w:numId w:val="0"/>
      </w:numPr>
    </w:pPr>
  </w:style>
  <w:style w:type="paragraph" w:styleId="TOC4">
    <w:name w:val="toc 4"/>
    <w:basedOn w:val="TOCBase"/>
    <w:next w:val="Normal"/>
    <w:semiHidden/>
    <w:rsid w:val="00463328"/>
    <w:pPr>
      <w:tabs>
        <w:tab w:val="right" w:leader="dot" w:pos="9071"/>
      </w:tabs>
      <w:ind w:left="1701"/>
    </w:pPr>
  </w:style>
  <w:style w:type="paragraph" w:customStyle="1" w:styleId="ListAlpha">
    <w:name w:val="List Alpha"/>
    <w:basedOn w:val="List"/>
    <w:rsid w:val="00463328"/>
    <w:pPr>
      <w:numPr>
        <w:numId w:val="9"/>
      </w:numPr>
    </w:pPr>
  </w:style>
  <w:style w:type="paragraph" w:customStyle="1" w:styleId="ListAlpha2">
    <w:name w:val="List Alpha 2"/>
    <w:basedOn w:val="List2"/>
    <w:rsid w:val="00463328"/>
    <w:pPr>
      <w:numPr>
        <w:numId w:val="8"/>
      </w:numPr>
    </w:pPr>
  </w:style>
  <w:style w:type="paragraph" w:styleId="List2">
    <w:name w:val="List 2"/>
    <w:basedOn w:val="BodyText"/>
    <w:rsid w:val="00463328"/>
    <w:pPr>
      <w:tabs>
        <w:tab w:val="left" w:pos="680"/>
      </w:tabs>
      <w:spacing w:before="60" w:after="60"/>
      <w:ind w:left="680" w:hanging="340"/>
    </w:pPr>
  </w:style>
  <w:style w:type="paragraph" w:styleId="List3">
    <w:name w:val="List 3"/>
    <w:basedOn w:val="BodyText"/>
    <w:rsid w:val="00463328"/>
    <w:pPr>
      <w:tabs>
        <w:tab w:val="left" w:pos="1021"/>
      </w:tabs>
      <w:spacing w:before="60" w:after="60"/>
      <w:ind w:left="1020" w:hanging="340"/>
    </w:pPr>
  </w:style>
  <w:style w:type="paragraph" w:styleId="List4">
    <w:name w:val="List 4"/>
    <w:basedOn w:val="BodyText"/>
    <w:rsid w:val="00463328"/>
    <w:pPr>
      <w:tabs>
        <w:tab w:val="left" w:pos="1361"/>
      </w:tabs>
      <w:spacing w:before="60" w:after="60"/>
      <w:ind w:left="1361" w:hanging="340"/>
    </w:pPr>
  </w:style>
  <w:style w:type="paragraph" w:styleId="List5">
    <w:name w:val="List 5"/>
    <w:basedOn w:val="BodyText"/>
    <w:rsid w:val="00463328"/>
    <w:pPr>
      <w:tabs>
        <w:tab w:val="left" w:pos="1701"/>
      </w:tabs>
      <w:spacing w:before="60" w:after="60"/>
      <w:ind w:left="1701" w:hanging="340"/>
    </w:pPr>
  </w:style>
  <w:style w:type="paragraph" w:styleId="ListBullet3">
    <w:name w:val="List Bullet 3"/>
    <w:basedOn w:val="List3"/>
    <w:rsid w:val="00463328"/>
    <w:pPr>
      <w:numPr>
        <w:numId w:val="14"/>
      </w:numPr>
      <w:tabs>
        <w:tab w:val="clear" w:pos="1021"/>
      </w:tabs>
      <w:ind w:left="1037" w:hanging="357"/>
    </w:pPr>
  </w:style>
  <w:style w:type="paragraph" w:styleId="ListBullet4">
    <w:name w:val="List Bullet 4"/>
    <w:basedOn w:val="List4"/>
    <w:rsid w:val="00463328"/>
    <w:pPr>
      <w:numPr>
        <w:numId w:val="3"/>
      </w:numPr>
      <w:tabs>
        <w:tab w:val="clear" w:pos="1361"/>
      </w:tabs>
    </w:pPr>
  </w:style>
  <w:style w:type="paragraph" w:styleId="ListBullet5">
    <w:name w:val="List Bullet 5"/>
    <w:basedOn w:val="List5"/>
    <w:rsid w:val="00463328"/>
    <w:pPr>
      <w:numPr>
        <w:numId w:val="4"/>
      </w:numPr>
    </w:pPr>
  </w:style>
  <w:style w:type="paragraph" w:styleId="ListContinue2">
    <w:name w:val="List Continue 2"/>
    <w:basedOn w:val="List2"/>
    <w:rsid w:val="00463328"/>
    <w:pPr>
      <w:ind w:firstLine="0"/>
    </w:pPr>
  </w:style>
  <w:style w:type="paragraph" w:styleId="ListContinue3">
    <w:name w:val="List Continue 3"/>
    <w:basedOn w:val="List3"/>
    <w:rsid w:val="00463328"/>
    <w:pPr>
      <w:ind w:left="1021" w:firstLine="0"/>
    </w:pPr>
  </w:style>
  <w:style w:type="paragraph" w:styleId="ListContinue4">
    <w:name w:val="List Continue 4"/>
    <w:basedOn w:val="List4"/>
    <w:rsid w:val="00463328"/>
    <w:pPr>
      <w:ind w:firstLine="0"/>
    </w:pPr>
  </w:style>
  <w:style w:type="paragraph" w:styleId="ListContinue5">
    <w:name w:val="List Continue 5"/>
    <w:basedOn w:val="List5"/>
    <w:rsid w:val="00463328"/>
    <w:pPr>
      <w:ind w:firstLine="0"/>
    </w:pPr>
  </w:style>
  <w:style w:type="paragraph" w:styleId="ListNumber3">
    <w:name w:val="List Number 3"/>
    <w:basedOn w:val="List3"/>
    <w:rsid w:val="00463328"/>
    <w:pPr>
      <w:numPr>
        <w:numId w:val="5"/>
      </w:numPr>
    </w:pPr>
  </w:style>
  <w:style w:type="paragraph" w:styleId="ListNumber4">
    <w:name w:val="List Number 4"/>
    <w:basedOn w:val="List4"/>
    <w:rsid w:val="00463328"/>
    <w:pPr>
      <w:numPr>
        <w:numId w:val="6"/>
      </w:numPr>
    </w:pPr>
  </w:style>
  <w:style w:type="paragraph" w:styleId="ListNumber5">
    <w:name w:val="List Number 5"/>
    <w:basedOn w:val="List5"/>
    <w:rsid w:val="00463328"/>
    <w:pPr>
      <w:numPr>
        <w:numId w:val="7"/>
      </w:numPr>
    </w:pPr>
  </w:style>
  <w:style w:type="paragraph" w:styleId="BlockText">
    <w:name w:val="Block Text"/>
    <w:basedOn w:val="Normal"/>
    <w:rsid w:val="00463328"/>
    <w:pPr>
      <w:spacing w:after="120"/>
      <w:ind w:left="1440" w:right="1440"/>
    </w:pPr>
  </w:style>
  <w:style w:type="character" w:customStyle="1" w:styleId="Subscript">
    <w:name w:val="Subscript"/>
    <w:basedOn w:val="DefaultParagraphFont"/>
    <w:rsid w:val="00463328"/>
    <w:rPr>
      <w:sz w:val="16"/>
      <w:vertAlign w:val="subscript"/>
    </w:rPr>
  </w:style>
  <w:style w:type="character" w:customStyle="1" w:styleId="Superscript">
    <w:name w:val="Superscript"/>
    <w:basedOn w:val="DefaultParagraphFont"/>
    <w:rsid w:val="00463328"/>
    <w:rPr>
      <w:sz w:val="16"/>
      <w:vertAlign w:val="superscript"/>
    </w:rPr>
  </w:style>
  <w:style w:type="character" w:customStyle="1" w:styleId="Symbols">
    <w:name w:val="Symbols"/>
    <w:basedOn w:val="DefaultParagraphFont"/>
    <w:rsid w:val="00463328"/>
    <w:rPr>
      <w:rFonts w:ascii="Symbol" w:hAnsi="Symbol"/>
    </w:rPr>
  </w:style>
  <w:style w:type="character" w:customStyle="1" w:styleId="MenuOptions">
    <w:name w:val="Menu Options"/>
    <w:basedOn w:val="DefaultParagraphFont"/>
    <w:rsid w:val="00463328"/>
    <w:rPr>
      <w:rFonts w:ascii="Arial Narrow" w:hAnsi="Arial Narrow"/>
      <w:smallCaps/>
    </w:rPr>
  </w:style>
  <w:style w:type="character" w:customStyle="1" w:styleId="Buttons">
    <w:name w:val="Buttons"/>
    <w:basedOn w:val="DefaultParagraphFont"/>
    <w:rsid w:val="00463328"/>
    <w:rPr>
      <w:b/>
    </w:rPr>
  </w:style>
  <w:style w:type="character" w:customStyle="1" w:styleId="Underlined">
    <w:name w:val="Underlined"/>
    <w:basedOn w:val="DefaultParagraphFont"/>
    <w:rsid w:val="00463328"/>
    <w:rPr>
      <w:u w:val="single"/>
    </w:rPr>
  </w:style>
  <w:style w:type="paragraph" w:customStyle="1" w:styleId="TableBodyTextRight">
    <w:name w:val="Table Body Text Right"/>
    <w:basedOn w:val="TableBodyText"/>
    <w:rsid w:val="00463328"/>
    <w:pPr>
      <w:widowControl w:val="0"/>
      <w:autoSpaceDE w:val="0"/>
      <w:autoSpaceDN w:val="0"/>
      <w:adjustRightInd w:val="0"/>
      <w:jc w:val="right"/>
    </w:pPr>
    <w:rPr>
      <w:rFonts w:cs="Arial"/>
      <w:szCs w:val="18"/>
    </w:rPr>
  </w:style>
  <w:style w:type="paragraph" w:customStyle="1" w:styleId="CopyrightText">
    <w:name w:val="Copyright Text"/>
    <w:basedOn w:val="BodyText"/>
    <w:rsid w:val="00463328"/>
    <w:rPr>
      <w:sz w:val="18"/>
    </w:rPr>
  </w:style>
  <w:style w:type="paragraph" w:customStyle="1" w:styleId="BodySmallRight">
    <w:name w:val="Body Small Right"/>
    <w:basedOn w:val="BodyTextRight"/>
    <w:rsid w:val="00463328"/>
    <w:rPr>
      <w:sz w:val="18"/>
      <w:szCs w:val="18"/>
    </w:rPr>
  </w:style>
  <w:style w:type="paragraph" w:customStyle="1" w:styleId="MarginEdition">
    <w:name w:val="Margin Edition"/>
    <w:basedOn w:val="MarginNote"/>
    <w:rsid w:val="00463328"/>
    <w:pPr>
      <w:spacing w:before="0" w:after="0"/>
    </w:pPr>
    <w:rPr>
      <w:rFonts w:ascii="Times New Roman" w:hAnsi="Times New Roman"/>
      <w:color w:val="999999"/>
    </w:rPr>
  </w:style>
  <w:style w:type="paragraph" w:customStyle="1" w:styleId="Spacer">
    <w:name w:val="Spacer"/>
    <w:basedOn w:val="Normal"/>
    <w:rsid w:val="00463328"/>
    <w:rPr>
      <w:sz w:val="2"/>
      <w:szCs w:val="2"/>
    </w:rPr>
  </w:style>
  <w:style w:type="character" w:customStyle="1" w:styleId="Small">
    <w:name w:val="Small"/>
    <w:basedOn w:val="DefaultParagraphFont"/>
    <w:rsid w:val="00463328"/>
    <w:rPr>
      <w:sz w:val="16"/>
    </w:rPr>
  </w:style>
  <w:style w:type="paragraph" w:customStyle="1" w:styleId="WideTable">
    <w:name w:val="Wide Table"/>
    <w:basedOn w:val="Normal"/>
    <w:rsid w:val="00463328"/>
    <w:pPr>
      <w:ind w:left="-1418"/>
    </w:pPr>
    <w:rPr>
      <w:sz w:val="2"/>
      <w:szCs w:val="2"/>
    </w:rPr>
  </w:style>
  <w:style w:type="character" w:styleId="PageNumber">
    <w:name w:val="page number"/>
    <w:basedOn w:val="DefaultParagraphFont"/>
    <w:rsid w:val="00463328"/>
  </w:style>
  <w:style w:type="paragraph" w:styleId="Quote">
    <w:name w:val="Quote"/>
    <w:basedOn w:val="Heading1"/>
    <w:link w:val="QuoteChar"/>
    <w:qFormat/>
    <w:rsid w:val="00463328"/>
    <w:rPr>
      <w:b w:val="0"/>
      <w:sz w:val="72"/>
      <w:szCs w:val="72"/>
      <w:lang w:val="en-NZ"/>
    </w:rPr>
  </w:style>
  <w:style w:type="character" w:customStyle="1" w:styleId="QuoteChar">
    <w:name w:val="Quote Char"/>
    <w:basedOn w:val="DefaultParagraphFont"/>
    <w:link w:val="Quote"/>
    <w:rsid w:val="00463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328"/>
    <w:pPr>
      <w:pageBreakBefore/>
    </w:pPr>
  </w:style>
  <w:style w:type="paragraph" w:customStyle="1" w:styleId="Border">
    <w:name w:val="Border"/>
    <w:basedOn w:val="Normal"/>
    <w:qFormat/>
    <w:rsid w:val="00463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328"/>
    <w:rPr>
      <w:b/>
      <w:bCs/>
      <w:i/>
      <w:iCs/>
      <w:color w:val="auto"/>
    </w:rPr>
  </w:style>
  <w:style w:type="paragraph" w:styleId="IntenseQuote">
    <w:name w:val="Intense Quote"/>
    <w:basedOn w:val="Normal"/>
    <w:next w:val="Normal"/>
    <w:link w:val="IntenseQuoteChar"/>
    <w:uiPriority w:val="30"/>
    <w:qFormat/>
    <w:rsid w:val="00463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328"/>
    <w:rPr>
      <w:smallCaps/>
      <w:color w:val="auto"/>
      <w:u w:val="single"/>
    </w:rPr>
  </w:style>
  <w:style w:type="character" w:styleId="IntenseReference">
    <w:name w:val="Intense Reference"/>
    <w:basedOn w:val="DefaultParagraphFont"/>
    <w:uiPriority w:val="32"/>
    <w:qFormat/>
    <w:rsid w:val="00463328"/>
    <w:rPr>
      <w:b/>
      <w:bCs/>
      <w:smallCaps/>
      <w:color w:val="auto"/>
      <w:spacing w:val="5"/>
      <w:u w:val="single"/>
    </w:rPr>
  </w:style>
  <w:style w:type="paragraph" w:customStyle="1" w:styleId="2ColumnHeading">
    <w:name w:val="2Column Heading"/>
    <w:basedOn w:val="BodyText"/>
    <w:qFormat/>
    <w:rsid w:val="00463328"/>
    <w:pPr>
      <w:spacing w:after="60"/>
      <w:ind w:left="-2268"/>
    </w:pPr>
    <w:rPr>
      <w:b/>
    </w:rPr>
  </w:style>
  <w:style w:type="paragraph" w:customStyle="1" w:styleId="Heading1TOC">
    <w:name w:val="Heading1 TOC"/>
    <w:basedOn w:val="Normal"/>
    <w:qFormat/>
    <w:rsid w:val="00463328"/>
    <w:pPr>
      <w:spacing w:before="240" w:after="120"/>
    </w:pPr>
    <w:rPr>
      <w:rFonts w:ascii="Times New Roman" w:hAnsi="Times New Roman"/>
      <w:b/>
      <w:sz w:val="32"/>
    </w:rPr>
  </w:style>
  <w:style w:type="paragraph" w:customStyle="1" w:styleId="Heading2TOC">
    <w:name w:val="Heading2 TOC"/>
    <w:basedOn w:val="Normal"/>
    <w:qFormat/>
    <w:rsid w:val="00463328"/>
    <w:pPr>
      <w:spacing w:before="240" w:after="60"/>
    </w:pPr>
    <w:rPr>
      <w:rFonts w:ascii="Times New Roman" w:hAnsi="Times New Roman"/>
      <w:b/>
      <w:sz w:val="28"/>
    </w:rPr>
  </w:style>
  <w:style w:type="character" w:customStyle="1" w:styleId="Underline">
    <w:name w:val="Underline"/>
    <w:basedOn w:val="DefaultParagraphFont"/>
    <w:qFormat/>
    <w:rsid w:val="00463328"/>
    <w:rPr>
      <w:u w:val="single"/>
    </w:rPr>
  </w:style>
  <w:style w:type="character" w:customStyle="1" w:styleId="BoldandItalics">
    <w:name w:val="Bold and Italics"/>
    <w:qFormat/>
    <w:rsid w:val="00463328"/>
    <w:rPr>
      <w:b/>
      <w:i/>
      <w:u w:val="none"/>
    </w:rPr>
  </w:style>
  <w:style w:type="paragraph" w:styleId="BalloonText">
    <w:name w:val="Balloon Text"/>
    <w:basedOn w:val="Normal"/>
    <w:link w:val="BalloonTextChar"/>
    <w:rsid w:val="00463328"/>
    <w:rPr>
      <w:rFonts w:ascii="Tahoma" w:hAnsi="Tahoma" w:cs="Tahoma"/>
      <w:sz w:val="16"/>
      <w:szCs w:val="16"/>
    </w:rPr>
  </w:style>
  <w:style w:type="character" w:customStyle="1" w:styleId="BalloonTextChar">
    <w:name w:val="Balloon Text Char"/>
    <w:basedOn w:val="DefaultParagraphFont"/>
    <w:link w:val="BalloonText"/>
    <w:rsid w:val="00463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328"/>
    <w:rPr>
      <w:b/>
      <w:color w:val="660033"/>
      <w:spacing w:val="0"/>
    </w:rPr>
  </w:style>
  <w:style w:type="paragraph" w:customStyle="1" w:styleId="Nameditemlist">
    <w:name w:val="Named item list"/>
    <w:basedOn w:val="BodyText"/>
    <w:qFormat/>
    <w:rsid w:val="00463328"/>
    <w:pPr>
      <w:tabs>
        <w:tab w:val="left" w:pos="2835"/>
      </w:tabs>
      <w:ind w:left="2835" w:hanging="2835"/>
    </w:pPr>
  </w:style>
  <w:style w:type="paragraph" w:customStyle="1" w:styleId="BodyTextnopadding">
    <w:name w:val="Body Text no padding"/>
    <w:basedOn w:val="BodyText"/>
    <w:qFormat/>
    <w:rsid w:val="00463328"/>
    <w:pPr>
      <w:spacing w:before="0" w:after="0"/>
    </w:pPr>
  </w:style>
  <w:style w:type="paragraph" w:customStyle="1" w:styleId="BodyTextBold">
    <w:name w:val="Body Text Bold"/>
    <w:basedOn w:val="BodyText"/>
    <w:qFormat/>
    <w:rsid w:val="00463328"/>
    <w:rPr>
      <w:b/>
    </w:rPr>
  </w:style>
  <w:style w:type="character" w:styleId="Hyperlink">
    <w:name w:val="Hyperlink"/>
    <w:basedOn w:val="DefaultParagraphFont"/>
    <w:uiPriority w:val="99"/>
    <w:unhideWhenUsed/>
    <w:rsid w:val="00791D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1713</Words>
  <Characters>10744</Characters>
  <Application>Microsoft Office Word</Application>
  <DocSecurity>0</DocSecurity>
  <Lines>358</Lines>
  <Paragraphs>235</Paragraphs>
  <ScaleCrop>false</ScaleCrop>
  <Company>Author-it Software Corporation Ltd.</Company>
  <LinksUpToDate>false</LinksUpToDate>
  <CharactersWithSpaces>12222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PMASUP242 Monitor pipeline civil works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2025-03-01T09:04:00Z</dcterms:created>
  <dcterms:modified xsi:type="dcterms:W3CDTF">2025-03-01T09:04:00Z</dcterms:modified>
</cp:coreProperties>
</file>