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32A" w:rsidP="00451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PMASS00014 Pipeline gas transmission</w:t>
      </w:r>
      <w:r>
        <w:fldChar w:fldCharType="end"/>
      </w:r>
    </w:p>
    <w:p w:rsidR="0045132A" w:rsidP="0045132A">
      <w:pPr>
        <w:pStyle w:val="Version"/>
        <w:sectPr w:rsidSect="009D2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2A55" w:rsidP="009D2A55">
      <w:pPr>
        <w:pStyle w:val="SuperHeading"/>
      </w:pPr>
      <w:r w:rsidRPr="009D2A55">
        <w:t>PMASS00014 Pipeline gas transmission</w:t>
      </w:r>
    </w:p>
    <w:p w:rsidR="00000000" w:rsidRPr="009D2A55" w:rsidP="009D2A55">
      <w:pPr>
        <w:pStyle w:val="Heading1"/>
      </w:pPr>
      <w:bookmarkStart w:id="1" w:name="O_1074587"/>
      <w:bookmarkEnd w:id="1"/>
      <w:r w:rsidRPr="009D2A55">
        <w:t>Modification History</w:t>
      </w:r>
    </w:p>
    <w:p w:rsidR="00000000" w:rsidRPr="009D2A55" w:rsidP="0045132A">
      <w:pPr>
        <w:pStyle w:val="BodyText"/>
      </w:pPr>
      <w:r w:rsidRPr="009D2A55">
        <w:t>Release 2. Superseded units updated, equivalent outcome.</w:t>
      </w:r>
    </w:p>
    <w:p w:rsidR="00000000" w:rsidRPr="009D2A55" w:rsidP="0045132A">
      <w:pPr>
        <w:pStyle w:val="BodyText"/>
      </w:pPr>
      <w:r w:rsidRPr="009D2A55">
        <w:t>Release 1. New skill set.</w:t>
      </w:r>
    </w:p>
    <w:p w:rsidR="00000000" w:rsidRPr="009D2A55" w:rsidP="009D2A55">
      <w:pPr>
        <w:pStyle w:val="Heading1"/>
      </w:pPr>
      <w:bookmarkStart w:id="2" w:name="O_1074586"/>
      <w:bookmarkEnd w:id="2"/>
      <w:r w:rsidRPr="009D2A55">
        <w:t>Description</w:t>
      </w:r>
    </w:p>
    <w:p w:rsidR="00000000" w:rsidRPr="009D2A55" w:rsidP="0045132A">
      <w:pPr>
        <w:pStyle w:val="BodyText"/>
      </w:pPr>
      <w:r w:rsidRPr="009D2A55">
        <w:t>Hydrocarbon gas transmission by pipeline occurs over long distances, typically from wells/well head processing to port or</w:t>
      </w:r>
      <w:r w:rsidRPr="009D2A55">
        <w:t xml:space="preserve"> further processing. These pipelines need to be monitored and operated, from a control station which is remote from most or all of the pipeline.</w:t>
      </w:r>
    </w:p>
    <w:p w:rsidR="00000000" w:rsidRPr="009D2A55" w:rsidP="009D2A55">
      <w:pPr>
        <w:pStyle w:val="Heading1"/>
      </w:pPr>
      <w:bookmarkStart w:id="3" w:name="O_1074585"/>
      <w:bookmarkEnd w:id="3"/>
      <w:r w:rsidRPr="009D2A55">
        <w:t>Pathways Information</w:t>
      </w:r>
    </w:p>
    <w:p w:rsidR="00000000" w:rsidRPr="009D2A55" w:rsidP="0045132A">
      <w:pPr>
        <w:pStyle w:val="BodyText"/>
      </w:pPr>
      <w:r w:rsidRPr="009D2A55">
        <w:t>These units of competency can provide credit towards Certificates II an</w:t>
      </w:r>
      <w:r w:rsidRPr="009D2A55">
        <w:t>d III in PMA Chemical, Hydrocarbons and Refining Training Package.</w:t>
      </w:r>
    </w:p>
    <w:p w:rsidR="00000000" w:rsidRPr="009D2A55" w:rsidP="009D2A55">
      <w:pPr>
        <w:pStyle w:val="Heading1"/>
      </w:pPr>
      <w:bookmarkStart w:id="4" w:name="O_1074584"/>
      <w:bookmarkEnd w:id="4"/>
      <w:r w:rsidRPr="009D2A55">
        <w:t>Licensing/Regulatory Information</w:t>
      </w:r>
    </w:p>
    <w:p w:rsidR="00000000" w:rsidRPr="009D2A55" w:rsidP="0045132A">
      <w:pPr>
        <w:pStyle w:val="BodyText"/>
      </w:pPr>
      <w:r w:rsidRPr="009D2A55">
        <w:t>Licensing is not required at the time of writing.</w:t>
      </w:r>
    </w:p>
    <w:p w:rsidR="00000000" w:rsidRPr="009D2A55" w:rsidP="009D2A55">
      <w:pPr>
        <w:pStyle w:val="Heading1"/>
      </w:pPr>
      <w:bookmarkStart w:id="5" w:name="O_1074583"/>
      <w:bookmarkEnd w:id="5"/>
      <w:r w:rsidRPr="009D2A5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6851"/>
      </w:tblGrid>
      <w:tr w:rsidTr="009D2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A55">
            <w:pPr>
              <w:pStyle w:val="BodyText"/>
              <w:rPr>
                <w:lang w:val="en-NZ"/>
              </w:rPr>
            </w:pPr>
            <w:r w:rsidRPr="009D2A55">
              <w:t>PMAOPS221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A55">
            <w:pPr>
              <w:pStyle w:val="BodyText"/>
              <w:rPr>
                <w:lang w:val="en-NZ"/>
              </w:rPr>
            </w:pPr>
            <w:r w:rsidRPr="009D2A55">
              <w:t>Operate and monitor prime movers</w:t>
            </w:r>
          </w:p>
        </w:tc>
      </w:tr>
      <w:tr w:rsidTr="009D2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A55">
            <w:pPr>
              <w:pStyle w:val="BodyText"/>
              <w:rPr>
                <w:lang w:val="en-NZ"/>
              </w:rPr>
            </w:pPr>
            <w:r w:rsidRPr="009D2A55">
              <w:t>P</w:t>
            </w:r>
            <w:r w:rsidRPr="009D2A55">
              <w:t>MAOPS314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A55">
            <w:pPr>
              <w:pStyle w:val="BodyText"/>
              <w:rPr>
                <w:lang w:val="en-NZ"/>
              </w:rPr>
            </w:pPr>
            <w:r w:rsidRPr="009D2A55">
              <w:t xml:space="preserve">Operate and troubleshoot compressor systems </w:t>
            </w:r>
          </w:p>
        </w:tc>
      </w:tr>
      <w:tr w:rsidTr="009D2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A55">
            <w:pPr>
              <w:pStyle w:val="BodyText"/>
              <w:rPr>
                <w:lang w:val="en-NZ"/>
              </w:rPr>
            </w:pPr>
            <w:r w:rsidRPr="009D2A55">
              <w:t>PMAOPS223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A55">
            <w:pPr>
              <w:pStyle w:val="BodyText"/>
              <w:rPr>
                <w:lang w:val="en-NZ"/>
              </w:rPr>
            </w:pPr>
            <w:r w:rsidRPr="009D2A55">
              <w:t>Operate and monitor valve systems</w:t>
            </w:r>
          </w:p>
        </w:tc>
      </w:tr>
      <w:tr w:rsidTr="009D2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A55">
            <w:pPr>
              <w:pStyle w:val="BodyText"/>
              <w:rPr>
                <w:lang w:val="en-NZ"/>
              </w:rPr>
            </w:pPr>
            <w:r w:rsidRPr="009D2A55">
              <w:t>PMAOPS230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A55" w:rsidP="009D2A55">
            <w:pPr>
              <w:pStyle w:val="BodyText"/>
            </w:pPr>
            <w:r w:rsidRPr="009D2A55">
              <w:t>Monitor, operate and maintain pipeline stations and equipment</w:t>
            </w:r>
          </w:p>
        </w:tc>
      </w:tr>
    </w:tbl>
    <w:p w:rsidR="00000000" w:rsidRPr="009D2A55" w:rsidP="009D2A55">
      <w:pPr>
        <w:pStyle w:val="BodyText"/>
      </w:pPr>
    </w:p>
    <w:p w:rsidR="00000000" w:rsidRPr="009D2A55" w:rsidP="009D2A55">
      <w:pPr>
        <w:pStyle w:val="AllowPageBreak"/>
      </w:pPr>
    </w:p>
    <w:p w:rsidR="00000000" w:rsidRPr="009D2A55" w:rsidP="009D2A55">
      <w:pPr>
        <w:pStyle w:val="Heading1"/>
      </w:pPr>
      <w:bookmarkStart w:id="6" w:name="O_1074582"/>
      <w:bookmarkEnd w:id="6"/>
      <w:r w:rsidRPr="009D2A55">
        <w:t>Target Group</w:t>
      </w:r>
    </w:p>
    <w:p w:rsidR="00000000" w:rsidRPr="009D2A55" w:rsidP="0045132A">
      <w:pPr>
        <w:pStyle w:val="BodyText"/>
      </w:pPr>
      <w:r w:rsidRPr="009D2A55">
        <w:t>Individuals who operate gas transmission pipelines.</w:t>
      </w:r>
    </w:p>
    <w:p w:rsidR="00000000" w:rsidRPr="009D2A55" w:rsidP="009D2A55">
      <w:pPr>
        <w:pStyle w:val="Heading1"/>
      </w:pPr>
      <w:bookmarkStart w:id="7" w:name="O_1074581"/>
      <w:bookmarkEnd w:id="7"/>
      <w:r w:rsidRPr="009D2A55">
        <w:t>Suggested words for Statement of Attainment</w:t>
      </w:r>
    </w:p>
    <w:p w:rsidR="00000000" w:rsidRPr="009D2A55" w:rsidP="0045132A">
      <w:pPr>
        <w:pStyle w:val="BodyText"/>
      </w:pPr>
      <w:r w:rsidRPr="009D2A55">
        <w:t>These competencies from PMA Chemical, Hydrocarbons and Refining Training Package meet the minimum requirements for a gas transmission pipelin</w:t>
      </w:r>
      <w:r w:rsidRPr="009D2A55">
        <w:t>e operator.</w:t>
      </w:r>
    </w:p>
    <w:p w:rsidR="00000000" w:rsidRPr="009D2A55" w:rsidP="009D2A55"/>
    <w:sectPr w:rsidSect="009D2A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A55" w:rsidRPr="0045132A" w:rsidP="00451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2A" w:rsidP="009D2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5132A" w:rsidP="009D2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132A" w:rsidP="009D2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A55" w:rsidRPr="0045132A" w:rsidP="00451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2A" w:rsidRPr="002D2AF8" w:rsidP="009D2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PMASS00014 Pipeline gas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45132A" w:rsidP="009D2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A55"/>
  </w:style>
  <w:style w:type="character" w:customStyle="1" w:styleId="Heading1Char">
    <w:name w:val="Heading 1 Char"/>
    <w:basedOn w:val="DefaultParagraphFont"/>
    <w:link w:val="Heading1"/>
    <w:rsid w:val="009D2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A5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D2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A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2A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2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2A55"/>
    <w:rPr>
      <w:b/>
      <w:spacing w:val="0"/>
    </w:rPr>
  </w:style>
  <w:style w:type="paragraph" w:customStyle="1" w:styleId="SuperTitle">
    <w:name w:val="SuperTitle"/>
    <w:basedOn w:val="Title"/>
    <w:rsid w:val="009D2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A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A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A55"/>
    <w:rPr>
      <w:i/>
    </w:rPr>
  </w:style>
  <w:style w:type="paragraph" w:styleId="Caption">
    <w:name w:val="caption"/>
    <w:basedOn w:val="BodyText"/>
    <w:next w:val="Normal"/>
    <w:qFormat/>
    <w:rsid w:val="009D2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A55"/>
  </w:style>
  <w:style w:type="paragraph" w:styleId="TableofFigures">
    <w:name w:val="table of figures"/>
    <w:basedOn w:val="Normal"/>
    <w:next w:val="Normal"/>
    <w:semiHidden/>
    <w:rsid w:val="009D2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A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2A55"/>
    <w:rPr>
      <w:rFonts w:ascii="Wingdings" w:hAnsi="Wingdings"/>
    </w:rPr>
  </w:style>
  <w:style w:type="paragraph" w:customStyle="1" w:styleId="TableHeading">
    <w:name w:val="Table Heading"/>
    <w:basedOn w:val="HeadingBase"/>
    <w:rsid w:val="009D2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A55"/>
    <w:rPr>
      <w:color w:val="0033CC"/>
      <w:u w:val="none"/>
    </w:rPr>
  </w:style>
  <w:style w:type="paragraph" w:customStyle="1" w:styleId="BodyTextRight">
    <w:name w:val="Body Text Right"/>
    <w:basedOn w:val="BodyText"/>
    <w:rsid w:val="009D2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A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A55"/>
    <w:rPr>
      <w:sz w:val="32"/>
    </w:rPr>
  </w:style>
  <w:style w:type="paragraph" w:customStyle="1" w:styleId="HeadingProcedure">
    <w:name w:val="Heading Procedure"/>
    <w:basedOn w:val="HeadingBase"/>
    <w:next w:val="Normal"/>
    <w:rsid w:val="009D2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A55"/>
    <w:pPr>
      <w:spacing w:before="60" w:after="60"/>
    </w:pPr>
  </w:style>
  <w:style w:type="paragraph" w:styleId="ListContinue">
    <w:name w:val="List Continue"/>
    <w:basedOn w:val="List"/>
    <w:rsid w:val="009D2A55"/>
    <w:pPr>
      <w:ind w:firstLine="0"/>
    </w:pPr>
  </w:style>
  <w:style w:type="paragraph" w:customStyle="1" w:styleId="ListNote">
    <w:name w:val="List Note"/>
    <w:basedOn w:val="List"/>
    <w:rsid w:val="009D2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A55"/>
    <w:rPr>
      <w:rFonts w:ascii="Courier New" w:hAnsi="Courier New"/>
    </w:rPr>
  </w:style>
  <w:style w:type="paragraph" w:customStyle="1" w:styleId="NoteBullet">
    <w:name w:val="Note Bullet"/>
    <w:basedOn w:val="Note"/>
    <w:rsid w:val="009D2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A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2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A55"/>
    <w:rPr>
      <w:b/>
      <w:smallCaps/>
    </w:rPr>
  </w:style>
  <w:style w:type="paragraph" w:customStyle="1" w:styleId="TableListNumber">
    <w:name w:val="Table List Number"/>
    <w:basedOn w:val="ListNumber"/>
    <w:rsid w:val="009D2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A55"/>
    <w:pPr>
      <w:numPr>
        <w:numId w:val="7"/>
      </w:numPr>
    </w:pPr>
  </w:style>
  <w:style w:type="paragraph" w:customStyle="1" w:styleId="ListAlpha2">
    <w:name w:val="List Alpha 2"/>
    <w:basedOn w:val="List2"/>
    <w:rsid w:val="009D2A55"/>
    <w:pPr>
      <w:numPr>
        <w:numId w:val="6"/>
      </w:numPr>
    </w:pPr>
  </w:style>
  <w:style w:type="paragraph" w:styleId="List2">
    <w:name w:val="List 2"/>
    <w:basedOn w:val="BodyText"/>
    <w:rsid w:val="009D2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A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A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2A55"/>
    <w:pPr>
      <w:numPr>
        <w:numId w:val="2"/>
      </w:numPr>
    </w:pPr>
  </w:style>
  <w:style w:type="paragraph" w:styleId="ListContinue2">
    <w:name w:val="List Continue 2"/>
    <w:basedOn w:val="List2"/>
    <w:rsid w:val="009D2A55"/>
    <w:pPr>
      <w:ind w:firstLine="0"/>
    </w:pPr>
  </w:style>
  <w:style w:type="paragraph" w:styleId="ListContinue3">
    <w:name w:val="List Continue 3"/>
    <w:basedOn w:val="List3"/>
    <w:rsid w:val="009D2A55"/>
    <w:pPr>
      <w:ind w:left="1021" w:firstLine="0"/>
    </w:pPr>
  </w:style>
  <w:style w:type="paragraph" w:styleId="ListContinue4">
    <w:name w:val="List Continue 4"/>
    <w:basedOn w:val="List4"/>
    <w:rsid w:val="009D2A55"/>
    <w:pPr>
      <w:ind w:firstLine="0"/>
    </w:pPr>
  </w:style>
  <w:style w:type="paragraph" w:styleId="ListContinue5">
    <w:name w:val="List Continue 5"/>
    <w:basedOn w:val="List5"/>
    <w:rsid w:val="009D2A55"/>
    <w:pPr>
      <w:ind w:firstLine="0"/>
    </w:pPr>
  </w:style>
  <w:style w:type="paragraph" w:styleId="ListNumber3">
    <w:name w:val="List Number 3"/>
    <w:basedOn w:val="List3"/>
    <w:rsid w:val="009D2A55"/>
    <w:pPr>
      <w:numPr>
        <w:numId w:val="3"/>
      </w:numPr>
    </w:pPr>
  </w:style>
  <w:style w:type="paragraph" w:styleId="ListNumber4">
    <w:name w:val="List Number 4"/>
    <w:basedOn w:val="List4"/>
    <w:rsid w:val="009D2A55"/>
    <w:pPr>
      <w:numPr>
        <w:numId w:val="4"/>
      </w:numPr>
    </w:pPr>
  </w:style>
  <w:style w:type="paragraph" w:styleId="ListNumber5">
    <w:name w:val="List Number 5"/>
    <w:basedOn w:val="List5"/>
    <w:rsid w:val="009D2A55"/>
    <w:pPr>
      <w:numPr>
        <w:numId w:val="5"/>
      </w:numPr>
    </w:pPr>
  </w:style>
  <w:style w:type="paragraph" w:styleId="BlockText">
    <w:name w:val="Block Text"/>
    <w:basedOn w:val="Normal"/>
    <w:rsid w:val="009D2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A55"/>
    <w:rPr>
      <w:sz w:val="16"/>
      <w:vertAlign w:val="superscript"/>
    </w:rPr>
  </w:style>
  <w:style w:type="character" w:customStyle="1" w:styleId="Symbols">
    <w:name w:val="Symbols"/>
    <w:basedOn w:val="DefaultParagraphFont"/>
    <w:rsid w:val="009D2A55"/>
    <w:rPr>
      <w:rFonts w:ascii="Symbol" w:hAnsi="Symbol"/>
    </w:rPr>
  </w:style>
  <w:style w:type="character" w:customStyle="1" w:styleId="MenuOptions">
    <w:name w:val="Menu Options"/>
    <w:basedOn w:val="DefaultParagraphFont"/>
    <w:rsid w:val="009D2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A55"/>
    <w:rPr>
      <w:b/>
    </w:rPr>
  </w:style>
  <w:style w:type="character" w:customStyle="1" w:styleId="Underlined">
    <w:name w:val="Underlined"/>
    <w:basedOn w:val="DefaultParagraphFont"/>
    <w:rsid w:val="009D2A55"/>
    <w:rPr>
      <w:u w:val="single"/>
    </w:rPr>
  </w:style>
  <w:style w:type="paragraph" w:customStyle="1" w:styleId="TableBodyTextRight">
    <w:name w:val="Table Body Text Right"/>
    <w:basedOn w:val="TableBodyText"/>
    <w:rsid w:val="009D2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A55"/>
    <w:rPr>
      <w:sz w:val="18"/>
    </w:rPr>
  </w:style>
  <w:style w:type="paragraph" w:customStyle="1" w:styleId="BodySmallRight">
    <w:name w:val="Body Small Right"/>
    <w:basedOn w:val="BodyTextRight"/>
    <w:rsid w:val="009D2A55"/>
    <w:rPr>
      <w:sz w:val="18"/>
      <w:szCs w:val="18"/>
    </w:rPr>
  </w:style>
  <w:style w:type="paragraph" w:customStyle="1" w:styleId="MarginEdition">
    <w:name w:val="Margin Edition"/>
    <w:basedOn w:val="MarginNote"/>
    <w:rsid w:val="009D2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A55"/>
    <w:rPr>
      <w:sz w:val="2"/>
      <w:szCs w:val="2"/>
    </w:rPr>
  </w:style>
  <w:style w:type="character" w:customStyle="1" w:styleId="Small">
    <w:name w:val="Small"/>
    <w:basedOn w:val="DefaultParagraphFont"/>
    <w:rsid w:val="009D2A55"/>
    <w:rPr>
      <w:sz w:val="16"/>
    </w:rPr>
  </w:style>
  <w:style w:type="paragraph" w:customStyle="1" w:styleId="WideTable">
    <w:name w:val="Wide Table"/>
    <w:basedOn w:val="Normal"/>
    <w:rsid w:val="009D2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A55"/>
  </w:style>
  <w:style w:type="paragraph" w:styleId="Quote">
    <w:name w:val="Quote"/>
    <w:basedOn w:val="Heading1"/>
    <w:link w:val="QuoteChar"/>
    <w:qFormat/>
    <w:rsid w:val="009D2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A55"/>
    <w:pPr>
      <w:pageBreakBefore/>
    </w:pPr>
  </w:style>
  <w:style w:type="paragraph" w:customStyle="1" w:styleId="Border">
    <w:name w:val="Border"/>
    <w:basedOn w:val="Normal"/>
    <w:qFormat/>
    <w:rsid w:val="009D2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A55"/>
    <w:rPr>
      <w:u w:val="single"/>
    </w:rPr>
  </w:style>
  <w:style w:type="character" w:customStyle="1" w:styleId="BoldandItalics">
    <w:name w:val="Bold and Italics"/>
    <w:qFormat/>
    <w:rsid w:val="009D2A55"/>
    <w:rPr>
      <w:b/>
      <w:i/>
      <w:u w:val="none"/>
    </w:rPr>
  </w:style>
  <w:style w:type="paragraph" w:styleId="BalloonText">
    <w:name w:val="Balloon Text"/>
    <w:basedOn w:val="Normal"/>
    <w:link w:val="BalloonTextChar"/>
    <w:rsid w:val="009D2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A55"/>
    <w:pPr>
      <w:spacing w:before="0" w:after="0"/>
    </w:pPr>
  </w:style>
  <w:style w:type="paragraph" w:customStyle="1" w:styleId="BodyTextBold">
    <w:name w:val="Body Text Bold"/>
    <w:basedOn w:val="BodyText"/>
    <w:qFormat/>
    <w:rsid w:val="009D2A5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1111</Characters>
  <Application>Microsoft Office Word</Application>
  <DocSecurity>0</DocSecurity>
  <Lines>39</Lines>
  <Paragraphs>30</Paragraphs>
  <ScaleCrop>false</ScaleCrop>
  <Company>Author-it Software Corporation Ltd.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PMASS00014 Pipeline gas transmission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2020-11-16T08:04:00Z</dcterms:created>
  <dcterms:modified xsi:type="dcterms:W3CDTF">2020-11-16T08:04:00Z</dcterms:modified>
</cp:coreProperties>
</file>