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31A" w:rsidP="00A7431A">
      <w:pPr>
        <w:pStyle w:val="Title"/>
      </w:pPr>
      <w:r>
        <w:fldChar w:fldCharType="begin"/>
      </w:r>
      <w:r>
        <w:instrText xml:space="preserve"> TITLE   \* MERGEFORMAT </w:instrText>
      </w:r>
      <w:r>
        <w:fldChar w:fldCharType="separate"/>
      </w:r>
      <w:r>
        <w:t>PMASMELT265 Operate reduction cells</w:t>
      </w:r>
      <w:r>
        <w:fldChar w:fldCharType="end"/>
      </w:r>
    </w:p>
    <w:p w:rsidR="00A7431A" w:rsidP="00A7431A">
      <w:pPr>
        <w:pStyle w:val="Version"/>
        <w:sectPr w:rsidSect="00790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634" w:rsidP="00790634">
      <w:pPr>
        <w:pStyle w:val="SuperHeading"/>
      </w:pPr>
      <w:r w:rsidRPr="00790634">
        <w:t>PMASMELT265 Operate reduction cells</w:t>
      </w:r>
    </w:p>
    <w:p w:rsidR="00000000" w:rsidRPr="00790634" w:rsidP="00790634">
      <w:pPr>
        <w:pStyle w:val="Heading1"/>
      </w:pPr>
      <w:bookmarkStart w:id="1" w:name="O_909152"/>
      <w:bookmarkEnd w:id="1"/>
      <w:r w:rsidRPr="00790634">
        <w:t>Modification History</w:t>
      </w:r>
    </w:p>
    <w:p w:rsidR="00000000" w:rsidRPr="00790634" w:rsidP="00A7431A">
      <w:pPr>
        <w:pStyle w:val="BodyText"/>
      </w:pPr>
      <w:r w:rsidRPr="00790634">
        <w:t>Release 1. Supersedes and is equivalent to PMASMELT265B Operate reduction cells</w:t>
      </w:r>
    </w:p>
    <w:p w:rsidR="00000000" w:rsidRPr="00790634" w:rsidP="00790634">
      <w:pPr>
        <w:pStyle w:val="Heading1"/>
      </w:pPr>
      <w:bookmarkStart w:id="2" w:name="O_909160"/>
      <w:bookmarkEnd w:id="2"/>
      <w:r w:rsidRPr="00790634">
        <w:t>Application</w:t>
      </w:r>
    </w:p>
    <w:p w:rsidR="00000000" w:rsidRPr="00790634" w:rsidP="00A7431A">
      <w:pPr>
        <w:pStyle w:val="BodyText"/>
      </w:pPr>
      <w:r w:rsidRPr="00790634">
        <w:t>This unit of competency covers the skills and knowledge required to operate reduction cells for the aluminium smelting process</w:t>
      </w:r>
      <w:r w:rsidRPr="00790634">
        <w:t>.</w:t>
      </w:r>
    </w:p>
    <w:p w:rsidR="00000000" w:rsidRPr="00790634" w:rsidP="00A7431A">
      <w:pPr>
        <w:pStyle w:val="BodyText"/>
      </w:pPr>
      <w:r w:rsidRPr="00790634">
        <w:t xml:space="preserve">This unit of competency applies to operators who are required to monitor and control reduction cell operation, conduct anode setting, change anodes, conduct beam raising, shut down cells and recognise and respond to </w:t>
      </w:r>
      <w:r>
        <w:t>‘</w:t>
      </w:r>
      <w:r w:rsidRPr="00790634">
        <w:t>out-of-parameter</w:t>
      </w:r>
      <w:r>
        <w:t>’</w:t>
      </w:r>
      <w:r w:rsidRPr="00790634">
        <w:t xml:space="preserve"> issues.</w:t>
      </w:r>
    </w:p>
    <w:p w:rsidR="00000000" w:rsidRPr="00790634" w:rsidP="00A7431A">
      <w:pPr>
        <w:pStyle w:val="BodyText"/>
      </w:pPr>
      <w:r w:rsidRPr="00790634">
        <w:t>This unit</w:t>
      </w:r>
      <w:r w:rsidRPr="00790634">
        <w:t xml:space="preserve"> of competency applies to an individual working alone or as part of a team or group and working in liaison with other shift team members and the control room operator, as appropriate. The operator would be part of a team during start-up and shutdown proced</w:t>
      </w:r>
      <w:r w:rsidRPr="00790634">
        <w:t>ures.</w:t>
      </w:r>
    </w:p>
    <w:p w:rsidR="00000000" w:rsidRPr="00790634" w:rsidP="00A7431A">
      <w:pPr>
        <w:pStyle w:val="BodyText"/>
      </w:pPr>
      <w:r w:rsidRPr="00790634">
        <w:t>This unit of competency does not require the operation of a central control panel.</w:t>
      </w:r>
    </w:p>
    <w:p w:rsidR="00000000" w:rsidRPr="00790634" w:rsidP="00A7431A">
      <w:pPr>
        <w:pStyle w:val="BodyText"/>
      </w:pPr>
      <w:r w:rsidRPr="00790634">
        <w:t>No licensing, legislative or certification requirements apply to this unit at the time of publication.</w:t>
      </w:r>
    </w:p>
    <w:p w:rsidR="00000000" w:rsidRPr="00790634" w:rsidP="00790634">
      <w:pPr>
        <w:pStyle w:val="Heading1"/>
      </w:pPr>
      <w:bookmarkStart w:id="3" w:name="O_909159"/>
      <w:bookmarkEnd w:id="3"/>
      <w:r w:rsidRPr="00790634">
        <w:t>Pre-requisite Unit</w:t>
      </w:r>
    </w:p>
    <w:p w:rsidR="00000000" w:rsidRPr="00790634" w:rsidP="00A7431A">
      <w:pPr>
        <w:pStyle w:val="BodyText"/>
      </w:pPr>
      <w:r w:rsidRPr="00790634">
        <w:t>Nil</w:t>
      </w:r>
    </w:p>
    <w:p w:rsidR="00000000" w:rsidRPr="00790634" w:rsidP="00790634">
      <w:pPr>
        <w:pStyle w:val="Heading1"/>
      </w:pPr>
      <w:bookmarkStart w:id="4" w:name="O_909158"/>
      <w:bookmarkEnd w:id="4"/>
      <w:r w:rsidRPr="00790634">
        <w:t>Compe</w:t>
      </w:r>
      <w:r w:rsidRPr="00790634">
        <w:t>tency Field</w:t>
      </w:r>
    </w:p>
    <w:p w:rsidR="00000000" w:rsidRPr="00790634" w:rsidP="00A7431A">
      <w:pPr>
        <w:pStyle w:val="BodyText"/>
      </w:pPr>
      <w:r w:rsidRPr="00790634">
        <w:t>Operations</w:t>
      </w:r>
    </w:p>
    <w:p w:rsidR="00000000" w:rsidRPr="00790634" w:rsidP="00790634">
      <w:pPr>
        <w:pStyle w:val="Heading1"/>
      </w:pPr>
      <w:bookmarkStart w:id="5" w:name="O_909157"/>
      <w:bookmarkEnd w:id="5"/>
      <w:r w:rsidRPr="00790634">
        <w:t>Unit Sector</w:t>
      </w:r>
    </w:p>
    <w:p w:rsidR="00000000" w:rsidRPr="00790634" w:rsidP="00790634">
      <w:pPr>
        <w:pStyle w:val="Heading1"/>
      </w:pPr>
      <w:bookmarkStart w:id="6" w:name="O_909156"/>
      <w:bookmarkEnd w:id="6"/>
      <w:r w:rsidRPr="007906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06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Performance criteria describe the performance needed to demonstrate achievement of the element.</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1</w:t>
            </w:r>
          </w:p>
        </w:tc>
        <w:tc>
          <w:tcPr>
            <w:tcW w:w="1962" w:type="dxa"/>
            <w:vMerge w:val="restart"/>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 xml:space="preserve">Plan and prepare </w:t>
            </w:r>
            <w:r w:rsidRPr="00790634">
              <w:rPr>
                <w:rStyle w:val="SpecialBold"/>
              </w:rPr>
              <w:t>for operations</w:t>
            </w: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1.1</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 xml:space="preserve">Interpret and confirm work requirements before </w:t>
            </w:r>
            <w:r w:rsidRPr="00790634">
              <w:t>proceeding</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1.2</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Identify and control hazards</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1.3</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Ensure appropriate authorisations have been obtained/issued</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1.4</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Identify work flow path (interruptions or bottlenecks) blockage</w:t>
            </w:r>
          </w:p>
        </w:tc>
      </w:tr>
      <w:tr w:rsidTr="0079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0634">
            <w:pPr>
              <w:pStyle w:val="BodyText"/>
              <w:rPr>
                <w:lang w:val="en-NZ"/>
              </w:rPr>
            </w:pP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2</w:t>
            </w:r>
          </w:p>
        </w:tc>
        <w:tc>
          <w:tcPr>
            <w:tcW w:w="1962" w:type="dxa"/>
            <w:vMerge w:val="restart"/>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Operate reduction cell to procedures</w:t>
            </w: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2.1</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Monitor equipment operation and check operational variables are within parameters</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2.2</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Adjust equipment/variables in accordance with procedures</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2.3</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Respond to cell alarms and take action</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2.4</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Verify equipment performance throughout the process</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2.5</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Apply operating principles to identify problems and take action</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2.6</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Shut down reduction cell as required</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2.7</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Conduct routine housekeeping activities</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2.8</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Recognise and respond to emergencies should one arise</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2.9</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Complete records as required for equipment operation and performance</w:t>
            </w:r>
          </w:p>
        </w:tc>
      </w:tr>
      <w:tr w:rsidTr="0079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0634">
            <w:pPr>
              <w:pStyle w:val="BodyText"/>
              <w:rPr>
                <w:lang w:val="en-NZ"/>
              </w:rPr>
            </w:pP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3</w:t>
            </w:r>
          </w:p>
        </w:tc>
        <w:tc>
          <w:tcPr>
            <w:tcW w:w="1962" w:type="dxa"/>
            <w:vMerge w:val="restart"/>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Conduct cell maintenance activities</w:t>
            </w: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3.1</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Conduct routine cell maintenance as required</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3.2</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Conduct beam raising as required and in conjunction with others</w:t>
            </w:r>
          </w:p>
        </w:tc>
      </w:tr>
      <w:tr w:rsidTr="0079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0634">
            <w:pPr>
              <w:pStyle w:val="BodyText"/>
              <w:rPr>
                <w:lang w:val="en-NZ"/>
              </w:rPr>
            </w:pP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4</w:t>
            </w:r>
          </w:p>
        </w:tc>
        <w:tc>
          <w:tcPr>
            <w:tcW w:w="1962" w:type="dxa"/>
            <w:vMerge w:val="restart"/>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4.1</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Isolate plant</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4.2</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Make safe for required work</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4.3</w:t>
            </w:r>
          </w:p>
        </w:tc>
        <w:tc>
          <w:tcPr>
            <w:tcW w:w="561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Check plant is ready to be returned to service</w:t>
            </w:r>
          </w:p>
        </w:tc>
      </w:tr>
      <w:tr w:rsidTr="0079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4.4</w:t>
            </w:r>
          </w:p>
        </w:tc>
        <w:tc>
          <w:tcPr>
            <w:tcW w:w="5610" w:type="dxa"/>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De-isolate and prepare plant for return to service</w:t>
            </w:r>
          </w:p>
        </w:tc>
      </w:tr>
    </w:tbl>
    <w:p w:rsidR="00000000" w:rsidRPr="00790634" w:rsidP="00790634">
      <w:pPr>
        <w:pStyle w:val="BodyText"/>
      </w:pPr>
    </w:p>
    <w:p w:rsidR="00000000" w:rsidRPr="00790634" w:rsidP="00790634">
      <w:pPr>
        <w:pStyle w:val="AllowPageBreak"/>
      </w:pPr>
    </w:p>
    <w:p w:rsidR="00000000" w:rsidRPr="00790634" w:rsidP="00790634">
      <w:pPr>
        <w:pStyle w:val="Heading1"/>
      </w:pPr>
      <w:bookmarkStart w:id="7" w:name="O_909155"/>
      <w:bookmarkEnd w:id="7"/>
      <w:r w:rsidRPr="00790634">
        <w:t>Foundation Skills</w:t>
      </w:r>
    </w:p>
    <w:p w:rsidR="00000000" w:rsidRPr="00790634" w:rsidP="00A7431A">
      <w:pPr>
        <w:pStyle w:val="BodyText"/>
      </w:pPr>
      <w:r w:rsidRPr="00790634">
        <w:t>This section describes those language, literacy, numeracy and employment skills that are essential to performance.</w:t>
      </w:r>
    </w:p>
    <w:p w:rsidR="00000000" w:rsidRPr="00790634" w:rsidP="00A7431A">
      <w:pPr>
        <w:pStyle w:val="BodyText"/>
      </w:pPr>
      <w:r w:rsidRPr="00790634">
        <w:t>Foundation skills essential to performance are explicit in the performance criteria of this unit of competency.</w:t>
      </w:r>
    </w:p>
    <w:p w:rsidR="00000000" w:rsidRPr="00790634" w:rsidP="00790634">
      <w:pPr>
        <w:pStyle w:val="Heading1"/>
      </w:pPr>
      <w:bookmarkStart w:id="8" w:name="O_909154"/>
      <w:bookmarkEnd w:id="8"/>
      <w:r w:rsidRPr="00790634">
        <w:t>Range of Conditions</w:t>
      </w:r>
    </w:p>
    <w:tbl>
      <w:tblPr>
        <w:tblW w:w="0" w:type="auto"/>
        <w:tblCellMar>
          <w:left w:w="62" w:type="dxa"/>
          <w:right w:w="62" w:type="dxa"/>
        </w:tblCellMar>
        <w:tblLook w:val="0000"/>
      </w:tblPr>
      <w:tblGrid>
        <w:gridCol w:w="2163"/>
        <w:gridCol w:w="7033"/>
      </w:tblGrid>
      <w:tr w:rsidTr="00A743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t>This field allows for different work environments and conditions that may affect performance. Essential o</w:t>
            </w:r>
            <w:r w:rsidRPr="00790634">
              <w:t>perating conditions that may be present (depending on the work situation, needs of the candidate, accessibility of the item, and local industry and regional contexts) are included.</w:t>
            </w: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The latest version of all legislation, regulations, industry codes of practice and Australian/international standards, or the version specified by the local regulatory authority, must be used, and include one or more of the following:</w:t>
            </w:r>
          </w:p>
          <w:p w:rsidR="00000000" w:rsidRPr="00790634" w:rsidP="00790634">
            <w:pPr>
              <w:pStyle w:val="ListBullet"/>
            </w:pPr>
            <w:r w:rsidRPr="00790634">
              <w:t>legislative requirem</w:t>
            </w:r>
            <w:r w:rsidRPr="00790634">
              <w:t>ents, including work health and safety (WHS)</w:t>
            </w:r>
          </w:p>
          <w:p w:rsidR="00000000" w:rsidRPr="00790634" w:rsidP="00790634">
            <w:pPr>
              <w:pStyle w:val="ListBullet"/>
            </w:pPr>
            <w:r w:rsidRPr="00790634">
              <w:t>industry codes of practice and guidelines</w:t>
            </w:r>
          </w:p>
          <w:p w:rsidR="00000000" w:rsidRPr="00790634" w:rsidP="00790634">
            <w:pPr>
              <w:pStyle w:val="ListBullet"/>
            </w:pPr>
            <w:r w:rsidRPr="00790634">
              <w:t xml:space="preserve">environmental regulations and guidelines </w:t>
            </w:r>
          </w:p>
          <w:p w:rsidR="00000000" w:rsidRPr="00790634" w:rsidP="00790634">
            <w:pPr>
              <w:pStyle w:val="ListBullet"/>
            </w:pPr>
            <w:r w:rsidRPr="00790634">
              <w:t>Australian and other standards</w:t>
            </w:r>
          </w:p>
          <w:p w:rsidR="00000000" w:rsidRPr="00790634" w:rsidP="00790634">
            <w:pPr>
              <w:pStyle w:val="ListBullet"/>
            </w:pPr>
            <w:r w:rsidRPr="00790634">
              <w:t xml:space="preserve">licence and certification requirements </w:t>
            </w:r>
          </w:p>
          <w:p w:rsidR="00000000" w:rsidRPr="00790634" w:rsidP="00790634">
            <w:pPr>
              <w:pStyle w:val="BodyText"/>
            </w:pPr>
          </w:p>
          <w:p w:rsidR="00000000" w:rsidRPr="00790634" w:rsidP="00790634">
            <w:pPr>
              <w:pStyle w:val="BodyText"/>
            </w:pPr>
            <w:r w:rsidRPr="00790634">
              <w:t>All operations to which this unit applies are subject t</w:t>
            </w:r>
            <w:r w:rsidRPr="00790634">
              <w:t>o stringent health, safety and environment (HSE) requirements, which may be imposed through state/territory or federal legislation, and these must not be compromised at any time. Where there is an apparent conflict between performance criteria and HSE requ</w:t>
            </w:r>
            <w:r w:rsidRPr="00790634">
              <w:t>irements, the HSE requirements take precedence.</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Equipment and tools include one or more of the following:</w:t>
            </w:r>
          </w:p>
          <w:p w:rsidR="00000000" w:rsidRPr="00790634" w:rsidP="00790634">
            <w:pPr>
              <w:pStyle w:val="ListBullet"/>
            </w:pPr>
            <w:r w:rsidRPr="00790634">
              <w:t>reduction cell (pot)</w:t>
            </w:r>
          </w:p>
          <w:p w:rsidR="00000000" w:rsidRPr="00790634" w:rsidP="00790634">
            <w:pPr>
              <w:pStyle w:val="ListBullet"/>
            </w:pPr>
            <w:r w:rsidRPr="00790634">
              <w:t xml:space="preserve">carbon anodes and beams </w:t>
            </w:r>
          </w:p>
          <w:p w:rsidR="00000000" w:rsidRPr="00790634" w:rsidP="00790634">
            <w:pPr>
              <w:pStyle w:val="ListBullet"/>
            </w:pPr>
            <w:r w:rsidRPr="00790634">
              <w:t>harnesses and slings</w:t>
            </w:r>
          </w:p>
          <w:p w:rsidR="00000000" w:rsidRPr="00790634" w:rsidP="00790634">
            <w:pPr>
              <w:pStyle w:val="ListBullet"/>
            </w:pPr>
            <w:r w:rsidRPr="00790634">
              <w:t>materials handling equipment</w:t>
            </w:r>
          </w:p>
          <w:p w:rsidR="00000000" w:rsidRPr="00790634" w:rsidP="00790634">
            <w:pPr>
              <w:pStyle w:val="ListBullet"/>
            </w:pPr>
            <w:r w:rsidRPr="00790634">
              <w:t>hand tools</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All operations must be performed in accordance with relevant procedures.</w:t>
            </w:r>
          </w:p>
          <w:p w:rsidR="00000000" w:rsidRPr="00790634" w:rsidP="00790634">
            <w:pPr>
              <w:pStyle w:val="BodyText"/>
            </w:pPr>
          </w:p>
          <w:p w:rsidR="00000000" w:rsidRPr="00790634" w:rsidP="00790634">
            <w:pPr>
              <w:pStyle w:val="BodyText"/>
            </w:pPr>
            <w:r w:rsidRPr="00790634">
              <w:t>Procedures are written, verbal, visual, computer-based or in some other form, include one or more of the following:</w:t>
            </w:r>
          </w:p>
          <w:p w:rsidR="00000000" w:rsidRPr="00790634" w:rsidP="00790634">
            <w:pPr>
              <w:pStyle w:val="ListBullet"/>
            </w:pPr>
            <w:r w:rsidRPr="00790634">
              <w:t>emergency procedures</w:t>
            </w:r>
          </w:p>
          <w:p w:rsidR="00000000" w:rsidRPr="00790634" w:rsidP="00790634">
            <w:pPr>
              <w:pStyle w:val="ListBullet"/>
            </w:pPr>
            <w:r w:rsidRPr="00790634">
              <w:t>work instructions</w:t>
            </w:r>
          </w:p>
          <w:p w:rsidR="00000000" w:rsidRPr="00790634" w:rsidP="00790634">
            <w:pPr>
              <w:pStyle w:val="ListBullet"/>
            </w:pPr>
            <w:r w:rsidRPr="00790634">
              <w:t>standard operating procedures (SOPs)</w:t>
            </w:r>
          </w:p>
          <w:p w:rsidR="00000000" w:rsidRPr="00790634" w:rsidP="00790634">
            <w:pPr>
              <w:pStyle w:val="ListBullet"/>
            </w:pPr>
            <w:r w:rsidRPr="00790634">
              <w:t>safe work method statements (SWMS)</w:t>
            </w:r>
          </w:p>
          <w:p w:rsidR="00000000" w:rsidRPr="00790634" w:rsidP="00790634">
            <w:pPr>
              <w:pStyle w:val="ListBullet"/>
            </w:pPr>
            <w:r w:rsidRPr="00790634">
              <w:t>formulas/recipes</w:t>
            </w:r>
          </w:p>
          <w:p w:rsidR="00000000" w:rsidRPr="00790634" w:rsidP="00790634">
            <w:pPr>
              <w:pStyle w:val="ListBullet"/>
            </w:pPr>
            <w:r w:rsidRPr="00790634">
              <w:t>batch sheets</w:t>
            </w:r>
          </w:p>
          <w:p w:rsidR="00000000" w:rsidRPr="00790634" w:rsidP="00790634">
            <w:pPr>
              <w:pStyle w:val="ListBullet"/>
            </w:pPr>
            <w:r w:rsidRPr="00790634">
              <w:t>temporary instructions</w:t>
            </w:r>
          </w:p>
          <w:p w:rsidR="00000000" w:rsidRPr="00790634" w:rsidP="00790634">
            <w:pPr>
              <w:pStyle w:val="ListBullet"/>
            </w:pPr>
            <w:r w:rsidRPr="00790634">
              <w:t>any similar instructions provided for the smooth running of the plant.</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Hazards include one or more of the following:</w:t>
            </w:r>
          </w:p>
          <w:p w:rsidR="00000000" w:rsidRPr="00790634" w:rsidP="00790634">
            <w:pPr>
              <w:pStyle w:val="ListBullet"/>
            </w:pPr>
            <w:r w:rsidRPr="00790634">
              <w:t>hea</w:t>
            </w:r>
            <w:r w:rsidRPr="00790634">
              <w:t>t (e.g. burns, dehydration and heat stress)</w:t>
            </w:r>
          </w:p>
          <w:p w:rsidR="00000000" w:rsidRPr="00790634" w:rsidP="00790634">
            <w:pPr>
              <w:pStyle w:val="ListBullet"/>
            </w:pPr>
            <w:r w:rsidRPr="00790634">
              <w:t>energy sources (e.g. hydraulic, pneumatic and electric)</w:t>
            </w:r>
          </w:p>
          <w:p w:rsidR="00000000" w:rsidRPr="00790634" w:rsidP="00790634">
            <w:pPr>
              <w:pStyle w:val="ListBullet"/>
            </w:pPr>
            <w:r w:rsidRPr="00790634">
              <w:t>electromagnetic effects</w:t>
            </w:r>
          </w:p>
          <w:p w:rsidR="00000000" w:rsidRPr="00790634" w:rsidP="00790634">
            <w:pPr>
              <w:pStyle w:val="ListBullet"/>
            </w:pPr>
            <w:r w:rsidRPr="00790634">
              <w:t>high pressure piping and valves</w:t>
            </w:r>
          </w:p>
          <w:p w:rsidR="00000000" w:rsidRPr="00790634" w:rsidP="00790634">
            <w:pPr>
              <w:pStyle w:val="ListBullet"/>
            </w:pPr>
            <w:r w:rsidRPr="00790634">
              <w:t>pinch and crush points</w:t>
            </w:r>
          </w:p>
          <w:p w:rsidR="00000000" w:rsidRPr="00790634" w:rsidP="00790634">
            <w:pPr>
              <w:pStyle w:val="ListBullet"/>
            </w:pPr>
            <w:r w:rsidRPr="00790634">
              <w:t>moisture</w:t>
            </w:r>
          </w:p>
          <w:p w:rsidR="00000000" w:rsidRPr="00790634" w:rsidP="00790634">
            <w:pPr>
              <w:pStyle w:val="ListBullet"/>
            </w:pPr>
            <w:r w:rsidRPr="00790634">
              <w:t>banned items</w:t>
            </w:r>
          </w:p>
          <w:p w:rsidR="00000000" w:rsidRPr="00790634" w:rsidP="00790634">
            <w:pPr>
              <w:pStyle w:val="ListBullet"/>
            </w:pPr>
            <w:r w:rsidRPr="00790634">
              <w:t>mobile equipment and pedestrian interaction</w:t>
            </w:r>
          </w:p>
          <w:p w:rsidR="00000000" w:rsidRPr="00790634" w:rsidP="00790634">
            <w:pPr>
              <w:pStyle w:val="ListBullet"/>
            </w:pPr>
            <w:r w:rsidRPr="00790634">
              <w:t>suspended loads and roller conveyors</w:t>
            </w:r>
          </w:p>
          <w:p w:rsidR="00000000" w:rsidRPr="00790634" w:rsidP="00790634">
            <w:pPr>
              <w:pStyle w:val="ListBullet"/>
            </w:pPr>
            <w:r w:rsidRPr="00790634">
              <w:t>hazardous materials (e.g. reactive alumina, kaowool, tar and pitch)</w:t>
            </w:r>
          </w:p>
          <w:p w:rsidR="00000000" w:rsidRPr="00790634" w:rsidP="00790634">
            <w:pPr>
              <w:pStyle w:val="ListBullet"/>
            </w:pPr>
            <w:r w:rsidRPr="00790634">
              <w:t>molten materials</w:t>
            </w:r>
          </w:p>
          <w:p w:rsidR="00000000" w:rsidRPr="00790634" w:rsidP="00790634">
            <w:pPr>
              <w:pStyle w:val="ListBullet"/>
            </w:pPr>
            <w:r w:rsidRPr="00790634">
              <w:t>equipment failures</w:t>
            </w:r>
          </w:p>
          <w:p w:rsidR="00000000" w:rsidRPr="00790634" w:rsidP="00790634">
            <w:pPr>
              <w:pStyle w:val="ListBullet"/>
            </w:pPr>
            <w:r w:rsidRPr="00790634">
              <w:t>industrial (machinery, equipment and product)</w:t>
            </w:r>
          </w:p>
          <w:p w:rsidR="00000000" w:rsidRPr="00790634" w:rsidP="00790634">
            <w:pPr>
              <w:pStyle w:val="ListBullet"/>
            </w:pPr>
            <w:r w:rsidRPr="00790634">
              <w:t>noise, rotational equipment or vibration</w:t>
            </w:r>
          </w:p>
          <w:p w:rsidR="00000000" w:rsidRPr="00790634" w:rsidP="00790634">
            <w:pPr>
              <w:pStyle w:val="ListBullet"/>
            </w:pPr>
            <w:r w:rsidRPr="00790634">
              <w:t>other hazards that might ari</w:t>
            </w:r>
            <w:r w:rsidRPr="00790634">
              <w:t>se</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 xml:space="preserve">Routine problems must be resolved by applying known solutions. </w:t>
            </w:r>
          </w:p>
          <w:p w:rsidR="00000000" w:rsidRPr="00790634" w:rsidP="00790634">
            <w:pPr>
              <w:pStyle w:val="BodyText"/>
            </w:pPr>
          </w:p>
          <w:p w:rsidR="00000000" w:rsidRPr="00790634" w:rsidP="00790634">
            <w:pPr>
              <w:pStyle w:val="BodyText"/>
            </w:pPr>
            <w:r w:rsidRPr="00790634">
              <w:t>Routine problems are predictable and include one or more of the following:</w:t>
            </w:r>
          </w:p>
          <w:p w:rsidR="00000000" w:rsidRPr="00790634" w:rsidP="00790634">
            <w:pPr>
              <w:pStyle w:val="ListBullet"/>
            </w:pPr>
            <w:r w:rsidRPr="00790634">
              <w:t xml:space="preserve">tap out </w:t>
            </w:r>
          </w:p>
          <w:p w:rsidR="00000000" w:rsidRPr="00790634" w:rsidP="00790634">
            <w:pPr>
              <w:pStyle w:val="ListBullet"/>
            </w:pPr>
            <w:r w:rsidRPr="00790634">
              <w:t>out-of-parameter operation or product</w:t>
            </w:r>
          </w:p>
          <w:p w:rsidR="00000000" w:rsidRPr="00790634" w:rsidP="00790634">
            <w:pPr>
              <w:pStyle w:val="ListBullet"/>
            </w:pPr>
            <w:r w:rsidRPr="00790634">
              <w:t>fluctuation in temperature, power consumption or product movement</w:t>
            </w:r>
          </w:p>
          <w:p w:rsidR="00000000" w:rsidRPr="00790634" w:rsidP="00790634">
            <w:pPr>
              <w:pStyle w:val="ListBullet"/>
            </w:pPr>
            <w:r w:rsidRPr="00790634">
              <w:t>instruments and equipment requiring cleaning</w:t>
            </w:r>
          </w:p>
          <w:p w:rsidR="00000000" w:rsidRPr="00790634" w:rsidP="00790634">
            <w:pPr>
              <w:pStyle w:val="ListBullet"/>
            </w:pPr>
            <w:r w:rsidRPr="00790634">
              <w:t>equipment mechanical and electrical problems</w:t>
            </w:r>
          </w:p>
          <w:p w:rsidR="00000000" w:rsidRPr="00790634" w:rsidP="00790634">
            <w:pPr>
              <w:pStyle w:val="ListBullet"/>
            </w:pPr>
            <w:r w:rsidRPr="00790634">
              <w:t>flow path blockages</w:t>
            </w:r>
          </w:p>
          <w:p w:rsidR="00000000" w:rsidRPr="00790634" w:rsidP="00790634">
            <w:pPr>
              <w:pStyle w:val="ListBullet"/>
            </w:pPr>
            <w:r w:rsidRPr="00790634">
              <w:t>out-of-parameter emissions</w:t>
            </w:r>
          </w:p>
          <w:p w:rsidR="00000000" w:rsidRPr="00790634" w:rsidP="00790634">
            <w:pPr>
              <w:pStyle w:val="ListBullet"/>
            </w:pPr>
            <w:r w:rsidRPr="00790634">
              <w:t>unavailability of equipment, personnel or material</w:t>
            </w:r>
          </w:p>
          <w:p w:rsidR="00000000" w:rsidRPr="00790634" w:rsidP="00790634">
            <w:pPr>
              <w:pStyle w:val="BodyText"/>
            </w:pPr>
          </w:p>
          <w:p w:rsidR="00000000" w:rsidRPr="00790634" w:rsidP="00790634">
            <w:pPr>
              <w:pStyle w:val="BodyText"/>
            </w:pPr>
            <w:r w:rsidRPr="00790634">
              <w:t>K</w:t>
            </w:r>
            <w:r w:rsidRPr="00790634">
              <w:t>nown solutions are drawn from one or more of the following:</w:t>
            </w:r>
          </w:p>
          <w:p w:rsidR="00000000" w:rsidRPr="00790634" w:rsidP="00790634">
            <w:pPr>
              <w:pStyle w:val="ListBullet"/>
            </w:pPr>
            <w:r w:rsidRPr="00790634">
              <w:t>procedures</w:t>
            </w:r>
          </w:p>
          <w:p w:rsidR="00000000" w:rsidRPr="00790634" w:rsidP="00790634">
            <w:pPr>
              <w:pStyle w:val="ListBullet"/>
            </w:pPr>
            <w:r w:rsidRPr="00790634">
              <w:t>training</w:t>
            </w:r>
          </w:p>
          <w:p w:rsidR="00000000" w:rsidRPr="00790634" w:rsidP="00790634">
            <w:pPr>
              <w:pStyle w:val="ListBullet"/>
            </w:pPr>
            <w:r w:rsidRPr="00790634">
              <w:t>remembered experience</w:t>
            </w:r>
          </w:p>
          <w:p w:rsidR="00000000" w:rsidRPr="00790634" w:rsidP="00790634">
            <w:pPr>
              <w:pStyle w:val="ListBullet"/>
            </w:pPr>
            <w:r w:rsidRPr="00790634">
              <w:t>historical data and records of common faults</w:t>
            </w:r>
          </w:p>
          <w:p w:rsidR="00000000" w:rsidRPr="00790634" w:rsidP="00790634">
            <w:pPr>
              <w:pStyle w:val="ListBullet"/>
            </w:pPr>
            <w:r w:rsidRPr="00790634">
              <w:t>troubleshooting lists and directives</w:t>
            </w:r>
          </w:p>
          <w:p w:rsidR="00000000" w:rsidRPr="00790634" w:rsidP="00790634">
            <w:pPr>
              <w:pStyle w:val="ListBullet"/>
            </w:pPr>
            <w:r w:rsidRPr="00790634">
              <w:t>site procedures</w:t>
            </w:r>
          </w:p>
          <w:p w:rsidR="00000000" w:rsidRPr="00790634" w:rsidP="00790634">
            <w:pPr>
              <w:pStyle w:val="BodyText"/>
            </w:pPr>
          </w:p>
          <w:p w:rsidR="00000000" w:rsidRPr="00790634" w:rsidP="00790634">
            <w:pPr>
              <w:pStyle w:val="BodyText"/>
            </w:pPr>
            <w:r w:rsidRPr="00790634">
              <w:t>Non-routine problems must be reported according to according to relevant procedures.</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Instrument/electrical systems include one or more of the following:</w:t>
            </w:r>
          </w:p>
          <w:p w:rsidR="00000000" w:rsidRPr="00790634" w:rsidP="00790634">
            <w:pPr>
              <w:pStyle w:val="ListBullet"/>
            </w:pPr>
            <w:r w:rsidRPr="00790634">
              <w:t>emergency shutdown systems (ESD)</w:t>
            </w:r>
          </w:p>
          <w:p w:rsidR="00000000" w:rsidRPr="00790634" w:rsidP="00790634">
            <w:pPr>
              <w:pStyle w:val="ListBullet"/>
            </w:pPr>
            <w:r w:rsidRPr="00790634">
              <w:t>fire systems</w:t>
            </w:r>
          </w:p>
          <w:p w:rsidR="00000000" w:rsidRPr="00790634" w:rsidP="00790634">
            <w:pPr>
              <w:pStyle w:val="ListBullet"/>
            </w:pPr>
            <w:r w:rsidRPr="00790634">
              <w:t>pressure and temperature control systems</w:t>
            </w:r>
          </w:p>
          <w:p w:rsidR="00000000" w:rsidRPr="00790634" w:rsidP="00790634">
            <w:pPr>
              <w:pStyle w:val="ListBullet"/>
            </w:pPr>
            <w:r w:rsidRPr="00790634">
              <w:t>communications systems</w:t>
            </w:r>
          </w:p>
          <w:p w:rsidR="00000000" w:rsidRPr="00790634" w:rsidP="00790634">
            <w:pPr>
              <w:pStyle w:val="ListBullet"/>
            </w:pPr>
            <w:r w:rsidRPr="00790634">
              <w:t>utility systems</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Operate is to monitor, adjust/make change to the production unit and/or its component items to meet specifications, by one or both of the following:</w:t>
            </w:r>
          </w:p>
          <w:p w:rsidR="00000000" w:rsidRPr="00790634" w:rsidP="00790634">
            <w:pPr>
              <w:pStyle w:val="ListBullet"/>
            </w:pPr>
            <w:r w:rsidRPr="00790634">
              <w:t xml:space="preserve">manually in the </w:t>
            </w:r>
            <w:r w:rsidRPr="00790634">
              <w:t xml:space="preserve">plant </w:t>
            </w:r>
          </w:p>
          <w:p w:rsidR="00000000" w:rsidRPr="00790634" w:rsidP="00790634">
            <w:pPr>
              <w:pStyle w:val="ListBullet"/>
            </w:pPr>
            <w:r w:rsidRPr="00790634">
              <w:t>using local controller in the plant</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Pre-start checks will conform to site procedures or equipment pre-start checklist. They must be completed before the equipment is operated unless stated in the procedures.</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Reports and records include one or more of the following:</w:t>
            </w:r>
          </w:p>
          <w:p w:rsidR="00000000" w:rsidRPr="00790634" w:rsidP="00790634">
            <w:pPr>
              <w:pStyle w:val="ListBullet"/>
            </w:pPr>
            <w:r w:rsidRPr="00790634">
              <w:t>routine inspections (daily readings and monthly checks)</w:t>
            </w:r>
          </w:p>
          <w:p w:rsidR="00000000" w:rsidRPr="00790634" w:rsidP="00790634">
            <w:pPr>
              <w:pStyle w:val="ListBullet"/>
            </w:pPr>
            <w:r w:rsidRPr="00790634">
              <w:t>scheduled maintenance activities</w:t>
            </w:r>
          </w:p>
          <w:p w:rsidR="00000000" w:rsidRPr="00790634" w:rsidP="00790634">
            <w:pPr>
              <w:pStyle w:val="ListBullet"/>
            </w:pPr>
            <w:r w:rsidRPr="00790634">
              <w:t>computer readouts locally or in the control room</w:t>
            </w:r>
          </w:p>
          <w:p w:rsidR="00000000" w:rsidRPr="00790634" w:rsidP="00790634">
            <w:pPr>
              <w:pStyle w:val="ListBullet"/>
            </w:pPr>
            <w:r w:rsidRPr="00790634">
              <w:t>shift log sheet</w:t>
            </w:r>
          </w:p>
          <w:p w:rsidR="00000000" w:rsidRPr="00790634" w:rsidP="00790634">
            <w:pPr>
              <w:pStyle w:val="ListBullet"/>
            </w:pPr>
            <w:r w:rsidRPr="00790634">
              <w:t>mandatory or statutory inspections</w:t>
            </w:r>
          </w:p>
          <w:p w:rsidR="00000000" w:rsidRPr="00790634" w:rsidP="00790634">
            <w:pPr>
              <w:pStyle w:val="ListBullet"/>
            </w:pPr>
            <w:r w:rsidRPr="00790634">
              <w:t xml:space="preserve">hazard, </w:t>
            </w:r>
            <w:r w:rsidRPr="00790634">
              <w:t>accident and incident reports</w:t>
            </w:r>
          </w:p>
          <w:p w:rsidR="00000000" w:rsidRPr="00790634" w:rsidP="00790634">
            <w:pPr>
              <w:pStyle w:val="ListBullet"/>
            </w:pPr>
            <w:r w:rsidRPr="00790634">
              <w:t>quality inspection reports of the product</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Shutdown procedures must follow equipment and site-authorised checklist and will typically include the following:</w:t>
            </w:r>
          </w:p>
          <w:p w:rsidR="00000000" w:rsidRPr="00790634" w:rsidP="00790634">
            <w:pPr>
              <w:pStyle w:val="ListBullet"/>
            </w:pPr>
            <w:r w:rsidRPr="00790634">
              <w:t>communication to supply and delivery areas</w:t>
            </w:r>
          </w:p>
          <w:p w:rsidR="00000000" w:rsidRPr="00790634" w:rsidP="00790634">
            <w:pPr>
              <w:pStyle w:val="ListBullet"/>
            </w:pPr>
            <w:r w:rsidRPr="00790634">
              <w:t>communication to impacting areas</w:t>
            </w:r>
          </w:p>
          <w:p w:rsidR="00000000" w:rsidRPr="00790634" w:rsidP="00790634">
            <w:pPr>
              <w:pStyle w:val="ListBullet"/>
            </w:pPr>
            <w:r w:rsidRPr="00790634">
              <w:t>obtaining appropriate authorisations</w:t>
            </w:r>
          </w:p>
          <w:p w:rsidR="00000000" w:rsidRPr="00790634" w:rsidP="00790634">
            <w:pPr>
              <w:pStyle w:val="ListBullet"/>
            </w:pPr>
            <w:r w:rsidRPr="00790634">
              <w:t>rescheduling operations</w:t>
            </w:r>
          </w:p>
          <w:p w:rsidR="00000000" w:rsidRPr="00790634" w:rsidP="00790634">
            <w:pPr>
              <w:pStyle w:val="ListBullet"/>
            </w:pPr>
            <w:r w:rsidRPr="00790634">
              <w:t>liaison with maintenance teams</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Start-up procedures must conform to site procedures and will typically include the following:</w:t>
            </w:r>
          </w:p>
          <w:p w:rsidR="00000000" w:rsidRPr="00790634" w:rsidP="00790634">
            <w:pPr>
              <w:pStyle w:val="ListBullet"/>
            </w:pPr>
            <w:r w:rsidRPr="00790634">
              <w:t>safety and pre</w:t>
            </w:r>
            <w:r w:rsidRPr="00790634">
              <w:t>-start checks</w:t>
            </w:r>
          </w:p>
          <w:p w:rsidR="00000000" w:rsidRPr="00790634" w:rsidP="00790634">
            <w:pPr>
              <w:pStyle w:val="ListBullet"/>
            </w:pPr>
            <w:r w:rsidRPr="00790634">
              <w:t>accessing shift logs and equipment records</w:t>
            </w:r>
          </w:p>
          <w:p w:rsidR="00000000" w:rsidRPr="00790634" w:rsidP="00790634">
            <w:pPr>
              <w:pStyle w:val="ListBullet"/>
            </w:pPr>
            <w:r w:rsidRPr="00790634">
              <w:t>pre-shift briefing information</w:t>
            </w:r>
          </w:p>
          <w:p w:rsidR="00000000" w:rsidRPr="00790634" w:rsidP="00790634">
            <w:pPr>
              <w:pStyle w:val="ListBullet"/>
            </w:pPr>
            <w:r w:rsidRPr="00790634">
              <w:t>records and reports from the previous shift</w:t>
            </w:r>
          </w:p>
          <w:p w:rsidR="00000000" w:rsidP="00790634">
            <w:pPr>
              <w:pStyle w:val="BodyText"/>
              <w:rPr>
                <w:lang w:val="en-NZ"/>
              </w:rPr>
            </w:pPr>
          </w:p>
        </w:tc>
      </w:tr>
      <w:tr w:rsidTr="00A743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634">
            <w:pPr>
              <w:pStyle w:val="BodyText"/>
              <w:rPr>
                <w:lang w:val="en-NZ"/>
              </w:rPr>
            </w:pPr>
            <w:r w:rsidRPr="0079063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790634" w:rsidP="00790634">
            <w:pPr>
              <w:pStyle w:val="BodyText"/>
            </w:pPr>
            <w:r w:rsidRPr="00790634">
              <w:t>Work requirements will be identified from one or more of the following:</w:t>
            </w:r>
          </w:p>
          <w:p w:rsidR="00000000" w:rsidRPr="00790634" w:rsidP="00790634">
            <w:pPr>
              <w:pStyle w:val="ListBullet"/>
            </w:pPr>
            <w:r w:rsidRPr="00790634">
              <w:t>shift briefings</w:t>
            </w:r>
          </w:p>
          <w:p w:rsidR="00000000" w:rsidRPr="00790634" w:rsidP="00790634">
            <w:pPr>
              <w:pStyle w:val="ListBullet"/>
            </w:pPr>
            <w:r w:rsidRPr="00790634">
              <w:t xml:space="preserve">shift logs </w:t>
            </w:r>
          </w:p>
          <w:p w:rsidR="00000000" w:rsidRPr="00790634" w:rsidP="00790634">
            <w:pPr>
              <w:pStyle w:val="ListBullet"/>
            </w:pPr>
            <w:r w:rsidRPr="00790634">
              <w:t>supervisor or crew leader meetings</w:t>
            </w:r>
          </w:p>
          <w:p w:rsidR="00000000" w:rsidRPr="00790634" w:rsidP="00790634">
            <w:pPr>
              <w:pStyle w:val="ListBullet"/>
            </w:pPr>
            <w:r w:rsidRPr="00790634">
              <w:t xml:space="preserve">toolbox talks </w:t>
            </w:r>
          </w:p>
          <w:p w:rsidR="00000000" w:rsidRPr="00790634" w:rsidP="00790634">
            <w:pPr>
              <w:pStyle w:val="ListBullet"/>
            </w:pPr>
            <w:r w:rsidRPr="00790634">
              <w:t>handover details</w:t>
            </w:r>
          </w:p>
          <w:p w:rsidR="00000000" w:rsidRPr="00790634" w:rsidP="00790634">
            <w:pPr>
              <w:pStyle w:val="BodyText"/>
            </w:pPr>
          </w:p>
        </w:tc>
      </w:tr>
    </w:tbl>
    <w:p w:rsidR="00000000" w:rsidRPr="00790634" w:rsidP="00790634">
      <w:pPr>
        <w:pStyle w:val="BodyText"/>
      </w:pPr>
    </w:p>
    <w:p w:rsidR="00000000" w:rsidRPr="00790634" w:rsidP="00790634">
      <w:pPr>
        <w:pStyle w:val="AllowPageBreak"/>
      </w:pPr>
    </w:p>
    <w:p w:rsidR="00000000" w:rsidRPr="00790634" w:rsidP="00790634">
      <w:pPr>
        <w:pStyle w:val="Heading1"/>
      </w:pPr>
      <w:bookmarkStart w:id="9" w:name="O_909153"/>
      <w:bookmarkEnd w:id="9"/>
      <w:r w:rsidRPr="00790634">
        <w:t>Unit Mapping Information</w:t>
      </w:r>
    </w:p>
    <w:p w:rsidR="00000000" w:rsidRPr="00790634" w:rsidP="00A7431A">
      <w:pPr>
        <w:pStyle w:val="BodyText"/>
      </w:pPr>
      <w:r w:rsidRPr="00790634">
        <w:t>Release 1. Supersedes and is equivalent to PMASMELT265B Operate reduction cells</w:t>
      </w:r>
    </w:p>
    <w:p w:rsidR="00000000" w:rsidRPr="00790634" w:rsidP="00790634">
      <w:pPr>
        <w:pStyle w:val="Heading1"/>
      </w:pPr>
      <w:bookmarkStart w:id="10" w:name="O_909146"/>
      <w:bookmarkEnd w:id="10"/>
      <w:r w:rsidRPr="00790634">
        <w:t>Links</w:t>
      </w:r>
    </w:p>
    <w:p w:rsidR="00000000" w:rsidRPr="00790634" w:rsidP="00A7431A">
      <w:pPr>
        <w:pStyle w:val="BodyText"/>
      </w:pPr>
      <w:r w:rsidRPr="0079063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249BA">
        <w:rPr>
          <w:rStyle w:val="Hyperlink"/>
        </w:rPr>
        <w:t>https://vetnet.gov.au/Pages/TrainingDocs.aspx?q=9fc2cf53-e570-4e9f-ad6a-b228ffdb6875</w:t>
      </w:r>
      <w:r>
        <w:fldChar w:fldCharType="end"/>
      </w:r>
    </w:p>
    <w:p w:rsidR="00000000" w:rsidRPr="00790634" w:rsidP="00A7431A">
      <w:pPr>
        <w:pStyle w:val="BodyText"/>
        <w:sectPr w:rsidSect="00790634">
          <w:headerReference w:type="default" r:id="rId10"/>
          <w:footerReference w:type="default" r:id="rId11"/>
          <w:pgSz w:w="11908" w:h="16833"/>
          <w:pgMar w:top="1702" w:right="1418" w:bottom="1702" w:left="1418" w:header="992" w:footer="992" w:gutter="0"/>
          <w:cols w:space="720"/>
          <w:noEndnote/>
          <w:docGrid w:linePitch="299"/>
        </w:sectPr>
      </w:pPr>
    </w:p>
    <w:p w:rsidR="00000000" w:rsidRPr="00790634" w:rsidP="00790634">
      <w:pPr>
        <w:pStyle w:val="SuperHeading"/>
      </w:pPr>
      <w:r w:rsidRPr="00790634">
        <w:t>Assessment Requirements for PMASMELT265 Operate reduction cells</w:t>
      </w:r>
    </w:p>
    <w:p w:rsidR="00000000" w:rsidRPr="00790634" w:rsidP="00790634">
      <w:pPr>
        <w:pStyle w:val="Heading1"/>
      </w:pPr>
      <w:bookmarkStart w:id="11" w:name="O_909148"/>
      <w:bookmarkEnd w:id="11"/>
      <w:r w:rsidRPr="00790634">
        <w:t>Modification History</w:t>
      </w:r>
    </w:p>
    <w:p w:rsidR="00000000" w:rsidRPr="00790634" w:rsidP="00A7431A">
      <w:pPr>
        <w:pStyle w:val="BodyText"/>
      </w:pPr>
      <w:r w:rsidRPr="00790634">
        <w:t>Release 1. Supersedes and is equivalent to PMASMELT265B Operate reduction cells</w:t>
      </w:r>
    </w:p>
    <w:p w:rsidR="00000000" w:rsidRPr="00790634" w:rsidP="00790634">
      <w:pPr>
        <w:pStyle w:val="Heading1"/>
      </w:pPr>
      <w:bookmarkStart w:id="12" w:name="O_909151"/>
      <w:bookmarkEnd w:id="12"/>
      <w:r w:rsidRPr="00790634">
        <w:t>Performance Evidence</w:t>
      </w:r>
    </w:p>
    <w:p w:rsidR="00000000" w:rsidRPr="00790634" w:rsidP="00A7431A">
      <w:pPr>
        <w:pStyle w:val="BodyText"/>
      </w:pPr>
      <w:r w:rsidRPr="00790634">
        <w:t>Evidence required to demonstrate competence in this unit must be relevant to and satisfy the require</w:t>
      </w:r>
      <w:r w:rsidRPr="00790634">
        <w:t>ments of the elements and performance criteria, and include the ability to:</w:t>
      </w:r>
    </w:p>
    <w:p w:rsidR="00000000" w:rsidRPr="00790634" w:rsidP="00790634">
      <w:pPr>
        <w:pStyle w:val="ListBullet"/>
      </w:pPr>
      <w:r w:rsidRPr="00790634">
        <w:t>monitor and control reduction cell operation</w:t>
      </w:r>
    </w:p>
    <w:p w:rsidR="00000000" w:rsidRPr="00790634" w:rsidP="00790634">
      <w:pPr>
        <w:pStyle w:val="ListBullet"/>
      </w:pPr>
      <w:r w:rsidRPr="00790634">
        <w:t>conduct anode setting</w:t>
      </w:r>
    </w:p>
    <w:p w:rsidR="00000000" w:rsidRPr="00790634" w:rsidP="00790634">
      <w:pPr>
        <w:pStyle w:val="ListBullet"/>
      </w:pPr>
      <w:r w:rsidRPr="00790634">
        <w:t>change anodes as required</w:t>
      </w:r>
    </w:p>
    <w:p w:rsidR="00000000" w:rsidRPr="00790634" w:rsidP="00790634">
      <w:pPr>
        <w:pStyle w:val="ListBullet"/>
      </w:pPr>
      <w:r w:rsidRPr="00790634">
        <w:t>conduct beam raising</w:t>
      </w:r>
    </w:p>
    <w:p w:rsidR="00000000" w:rsidRPr="00790634" w:rsidP="00790634">
      <w:pPr>
        <w:pStyle w:val="ListBullet"/>
      </w:pPr>
      <w:r w:rsidRPr="00790634">
        <w:t>shut down cells</w:t>
      </w:r>
    </w:p>
    <w:p w:rsidR="00000000" w:rsidRPr="00790634" w:rsidP="00790634">
      <w:pPr>
        <w:pStyle w:val="ListBullet"/>
      </w:pPr>
      <w:r w:rsidRPr="00790634">
        <w:t>monitor cell and bath conditions and take appropr</w:t>
      </w:r>
      <w:r w:rsidRPr="00790634">
        <w:t xml:space="preserve">iate action  </w:t>
      </w:r>
    </w:p>
    <w:p w:rsidR="00000000" w:rsidRPr="00790634" w:rsidP="00790634">
      <w:pPr>
        <w:pStyle w:val="ListBullet"/>
      </w:pPr>
      <w:r w:rsidRPr="00790634">
        <w:t xml:space="preserve">perform housekeeping and minor maintenance procedures </w:t>
      </w:r>
    </w:p>
    <w:p w:rsidR="00000000" w:rsidRPr="00790634" w:rsidP="00790634">
      <w:pPr>
        <w:pStyle w:val="ListBullet"/>
      </w:pPr>
      <w:r w:rsidRPr="00790634">
        <w:t>monitor process parameters and performance and make adjustments according to procedures</w:t>
      </w:r>
    </w:p>
    <w:p w:rsidR="00000000" w:rsidRPr="00790634" w:rsidP="00790634">
      <w:pPr>
        <w:pStyle w:val="ListBullet"/>
      </w:pPr>
      <w:r w:rsidRPr="00790634">
        <w:t>recognise early warning signs of equipment/processes needing attention or with potential problems and take action to ensure a timely return to full performance</w:t>
      </w:r>
    </w:p>
    <w:p w:rsidR="00000000" w:rsidRPr="00790634" w:rsidP="00790634">
      <w:pPr>
        <w:pStyle w:val="ListBullet"/>
      </w:pPr>
      <w:r w:rsidRPr="00790634">
        <w:t>isolate and de-isolate equipment</w:t>
      </w:r>
    </w:p>
    <w:p w:rsidR="00000000" w:rsidRPr="00790634" w:rsidP="00790634">
      <w:pPr>
        <w:pStyle w:val="ListBullet"/>
      </w:pPr>
      <w:r w:rsidRPr="00790634">
        <w:t xml:space="preserve">identify hazards and apply hazard control procedures </w:t>
      </w:r>
    </w:p>
    <w:p w:rsidR="00000000" w:rsidRPr="00790634" w:rsidP="00790634">
      <w:pPr>
        <w:pStyle w:val="ListBullet"/>
      </w:pPr>
      <w:r w:rsidRPr="00790634">
        <w:t>respond t</w:t>
      </w:r>
      <w:r w:rsidRPr="00790634">
        <w:t>o emergencies</w:t>
      </w:r>
    </w:p>
    <w:p w:rsidR="00000000" w:rsidRPr="00790634" w:rsidP="00790634">
      <w:pPr>
        <w:pStyle w:val="ListBullet"/>
      </w:pPr>
      <w:r w:rsidRPr="00790634">
        <w:t>apply housekeeping procedures, including cleaning the area, removal of contaminants, safety inspections and rectification of issues that could compromise safety.</w:t>
      </w:r>
    </w:p>
    <w:p w:rsidR="00000000" w:rsidRPr="00790634" w:rsidP="00790634">
      <w:pPr>
        <w:pStyle w:val="AllowPageBreak"/>
      </w:pPr>
    </w:p>
    <w:p w:rsidR="00000000" w:rsidRPr="00790634" w:rsidP="00790634">
      <w:pPr>
        <w:pStyle w:val="Heading1"/>
      </w:pPr>
      <w:bookmarkStart w:id="13" w:name="O_909150"/>
      <w:bookmarkEnd w:id="13"/>
      <w:r w:rsidRPr="00790634">
        <w:t>Knowledge Evidence</w:t>
      </w:r>
    </w:p>
    <w:p w:rsidR="00000000" w:rsidRPr="00790634" w:rsidP="00A7431A">
      <w:pPr>
        <w:pStyle w:val="BodyText"/>
      </w:pPr>
      <w:r w:rsidRPr="00790634">
        <w:t xml:space="preserve">Evidence must be provided that demonstrates </w:t>
      </w:r>
      <w:r w:rsidRPr="00790634">
        <w:t>knowledge of:</w:t>
      </w:r>
    </w:p>
    <w:p w:rsidR="00000000" w:rsidRPr="00790634" w:rsidP="00790634">
      <w:pPr>
        <w:pStyle w:val="ListBullet"/>
      </w:pPr>
      <w:r w:rsidRPr="00790634">
        <w:t>all items on a schematic of the reduction cell process and functions of each</w:t>
      </w:r>
    </w:p>
    <w:p w:rsidR="00000000" w:rsidRPr="00790634" w:rsidP="00790634">
      <w:pPr>
        <w:pStyle w:val="ListBullet"/>
      </w:pPr>
      <w:r w:rsidRPr="00790634">
        <w:t>basic principles of operation of main equipment items, including cathode bed, anodes and adjusters, feeders, bath conditions and current distribution</w:t>
      </w:r>
    </w:p>
    <w:p w:rsidR="00000000" w:rsidRPr="00790634" w:rsidP="00790634">
      <w:pPr>
        <w:pStyle w:val="ListBullet"/>
      </w:pPr>
      <w:r w:rsidRPr="00790634">
        <w:t>basic understa</w:t>
      </w:r>
      <w:r w:rsidRPr="00790634">
        <w:t>nding of the product specifications, including depth of cover and uniformity of aluminium layer, and variations required on the input and output side</w:t>
      </w:r>
    </w:p>
    <w:p w:rsidR="00000000" w:rsidRPr="00790634" w:rsidP="00790634">
      <w:pPr>
        <w:pStyle w:val="ListBullet"/>
      </w:pPr>
      <w:r w:rsidRPr="00790634">
        <w:t>isolating a problem to an item of equipment/stage of process</w:t>
      </w:r>
    </w:p>
    <w:p w:rsidR="00000000" w:rsidRPr="00790634" w:rsidP="00790634">
      <w:pPr>
        <w:pStyle w:val="ListBullet"/>
      </w:pPr>
      <w:r w:rsidRPr="00790634">
        <w:t>process parameters and limits (e.g. temperatu</w:t>
      </w:r>
      <w:r w:rsidRPr="00790634">
        <w:t>re, moisture, pressure and flow)</w:t>
      </w:r>
    </w:p>
    <w:p w:rsidR="00000000" w:rsidRPr="00790634" w:rsidP="00790634">
      <w:pPr>
        <w:pStyle w:val="ListBullet"/>
      </w:pPr>
      <w:r w:rsidRPr="00790634">
        <w:t xml:space="preserve">emergency responses, including those related to: </w:t>
      </w:r>
    </w:p>
    <w:p w:rsidR="00000000" w:rsidRPr="00790634" w:rsidP="00790634">
      <w:pPr>
        <w:pStyle w:val="ListBullet2"/>
      </w:pPr>
      <w:r w:rsidRPr="00790634">
        <w:t xml:space="preserve">tap outs </w:t>
      </w:r>
    </w:p>
    <w:p w:rsidR="00000000" w:rsidRPr="00790634" w:rsidP="00790634">
      <w:pPr>
        <w:pStyle w:val="ListBullet2"/>
      </w:pPr>
      <w:r w:rsidRPr="00790634">
        <w:t>evacuation due to fire</w:t>
      </w:r>
    </w:p>
    <w:p w:rsidR="00000000" w:rsidRPr="00790634" w:rsidP="00790634">
      <w:pPr>
        <w:pStyle w:val="ListBullet2"/>
      </w:pPr>
      <w:r w:rsidRPr="00790634">
        <w:t xml:space="preserve">loss of power </w:t>
      </w:r>
    </w:p>
    <w:p w:rsidR="00000000" w:rsidRPr="00790634" w:rsidP="00790634">
      <w:pPr>
        <w:pStyle w:val="ListBullet2"/>
      </w:pPr>
      <w:r w:rsidRPr="00790634">
        <w:t xml:space="preserve">excessive emissions of fumes or particulate </w:t>
      </w:r>
    </w:p>
    <w:p w:rsidR="00000000" w:rsidRPr="00790634" w:rsidP="00790634">
      <w:pPr>
        <w:pStyle w:val="ListBullet2"/>
      </w:pPr>
      <w:r w:rsidRPr="00790634">
        <w:t xml:space="preserve">equipment failure </w:t>
      </w:r>
    </w:p>
    <w:p w:rsidR="00000000" w:rsidRPr="00790634" w:rsidP="00790634">
      <w:pPr>
        <w:pStyle w:val="ListBullet"/>
      </w:pPr>
      <w:r w:rsidRPr="00790634">
        <w:t xml:space="preserve">typical hazards associated with electromagnetic </w:t>
      </w:r>
      <w:r w:rsidRPr="00790634">
        <w:t>effects, moisture, wet bath and wet soda ash, and how to recognise them</w:t>
      </w:r>
    </w:p>
    <w:p w:rsidR="00000000" w:rsidRPr="00790634" w:rsidP="00790634">
      <w:pPr>
        <w:pStyle w:val="ListBullet"/>
      </w:pPr>
      <w:r w:rsidRPr="00790634">
        <w:t>correct use of personal protective equipment (PPE), including specific insulated boots, heat resistant material, full-ventilated suits, full-face masks and other situation-specific equ</w:t>
      </w:r>
      <w:r w:rsidRPr="00790634">
        <w:t>ipment.</w:t>
      </w:r>
    </w:p>
    <w:p w:rsidR="00000000" w:rsidRPr="00790634" w:rsidP="00790634">
      <w:pPr>
        <w:pStyle w:val="AllowPageBreak"/>
      </w:pPr>
    </w:p>
    <w:p w:rsidR="00000000" w:rsidRPr="00790634" w:rsidP="00790634">
      <w:pPr>
        <w:pStyle w:val="Heading1"/>
      </w:pPr>
      <w:bookmarkStart w:id="14" w:name="O_909149"/>
      <w:bookmarkEnd w:id="14"/>
      <w:r w:rsidRPr="00790634">
        <w:t>Assessment Conditions</w:t>
      </w:r>
    </w:p>
    <w:p w:rsidR="00000000" w:rsidRPr="00790634" w:rsidP="00790634">
      <w:pPr>
        <w:pStyle w:val="ListBullet"/>
      </w:pPr>
      <w:r w:rsidRPr="00790634">
        <w:t xml:space="preserve">The unit should be assessed holistically and the judgement of competence based on a holistic assessment of the evidence. </w:t>
      </w:r>
    </w:p>
    <w:p w:rsidR="00000000" w:rsidRPr="00790634" w:rsidP="00790634">
      <w:pPr>
        <w:pStyle w:val="ListBullet"/>
      </w:pPr>
      <w:r w:rsidRPr="00790634">
        <w:t>The collection of performance evidence:</w:t>
      </w:r>
    </w:p>
    <w:p w:rsidR="00000000" w:rsidRPr="00790634" w:rsidP="00790634">
      <w:pPr>
        <w:pStyle w:val="ListBullet2"/>
      </w:pPr>
      <w:r w:rsidRPr="00790634">
        <w:t>should occur over a range of situations which</w:t>
      </w:r>
      <w:r w:rsidRPr="00790634">
        <w:t xml:space="preserve"> include typical disruptions to normal, smooth operation of an operating plant</w:t>
      </w:r>
    </w:p>
    <w:p w:rsidR="00000000" w:rsidRPr="00790634" w:rsidP="00790634">
      <w:pPr>
        <w:pStyle w:val="ListBullet2"/>
      </w:pPr>
      <w:r w:rsidRPr="00790634">
        <w:t>will typically include a supervisor/third-party report or other evidence, focussing on consistent performance and problem recognition and solving. A supervisor/third-party repor</w:t>
      </w:r>
      <w:r w:rsidRPr="00790634">
        <w:t xml:space="preserve">t must be prepared by someone who has a direct, relevant, current relationship with the person being assessed and who is in a position to form a judgement on workplace performance relevant to the unit of competency </w:t>
      </w:r>
    </w:p>
    <w:p w:rsidR="00000000" w:rsidRPr="00790634" w:rsidP="00790634">
      <w:pPr>
        <w:pStyle w:val="ListBullet2"/>
      </w:pPr>
      <w:r w:rsidRPr="00790634">
        <w:t>must include the use of an appropriate i</w:t>
      </w:r>
      <w:r w:rsidRPr="00790634">
        <w:t>ndustrial item of equipment requiring demonstration of operation, start-up and shutdown procedures and responding to problems</w:t>
      </w:r>
    </w:p>
    <w:p w:rsidR="00000000" w:rsidRPr="00790634" w:rsidP="00790634">
      <w:pPr>
        <w:pStyle w:val="ListBullet2"/>
      </w:pPr>
      <w:r w:rsidRPr="00790634">
        <w:t>may use industry-based simulation for part only of the unit where safety, lack of opportunity or significant cost is an issue.</w:t>
      </w:r>
    </w:p>
    <w:p w:rsidR="00000000" w:rsidRPr="00790634" w:rsidP="00790634">
      <w:pPr>
        <w:pStyle w:val="ListBullet"/>
      </w:pPr>
      <w:r w:rsidRPr="00790634">
        <w:t>Assessment should occur in operational workplace situations. Where this is not possible, or where personal safety or environmental damage are limiting factors, assessment must occur in a sufficiently rigorous simulated environment reflecting realistic oper</w:t>
      </w:r>
      <w:r w:rsidRPr="00790634">
        <w:t xml:space="preserve">ational workplace conditions. This must cover all aspects of workplace performance, including environment, task skills, task management skills, contingency management skills and job role environment skills. </w:t>
      </w:r>
    </w:p>
    <w:p w:rsidR="00000000" w:rsidRPr="00790634" w:rsidP="00790634">
      <w:pPr>
        <w:pStyle w:val="ListBullet"/>
      </w:pPr>
      <w:r w:rsidRPr="00790634">
        <w:t>Assessment in a simulated environment should use</w:t>
      </w:r>
      <w:r w:rsidRPr="00790634">
        <w:t xml:space="preserve"> evidence collected from one or more of: </w:t>
      </w:r>
    </w:p>
    <w:p w:rsidR="00000000" w:rsidRPr="00790634" w:rsidP="00790634">
      <w:pPr>
        <w:pStyle w:val="ListBullet2"/>
      </w:pPr>
      <w:r w:rsidRPr="00790634">
        <w:t>walk-throughs</w:t>
      </w:r>
    </w:p>
    <w:p w:rsidR="00000000" w:rsidRPr="00790634" w:rsidP="00790634">
      <w:pPr>
        <w:pStyle w:val="ListBullet2"/>
      </w:pPr>
      <w:r w:rsidRPr="00790634">
        <w:t>pilot plant operation</w:t>
      </w:r>
    </w:p>
    <w:p w:rsidR="00000000" w:rsidRPr="00790634" w:rsidP="00790634">
      <w:pPr>
        <w:pStyle w:val="ListBullet2"/>
      </w:pPr>
      <w:r w:rsidRPr="00790634">
        <w:t xml:space="preserve">demonstration of skills </w:t>
      </w:r>
    </w:p>
    <w:p w:rsidR="00000000" w:rsidRPr="00790634" w:rsidP="00790634">
      <w:pPr>
        <w:pStyle w:val="ListBullet2"/>
      </w:pPr>
      <w:r w:rsidRPr="00790634">
        <w:t xml:space="preserve">industry-based case studies/scenarios </w:t>
      </w:r>
    </w:p>
    <w:p w:rsidR="00000000" w:rsidRPr="00790634" w:rsidP="00790634">
      <w:pPr>
        <w:pStyle w:val="ListBullet2"/>
      </w:pPr>
      <w:r w:rsidRPr="00790634">
        <w:t>‘what ifs’.</w:t>
      </w:r>
    </w:p>
    <w:p w:rsidR="00000000" w:rsidRPr="00790634" w:rsidP="00790634">
      <w:pPr>
        <w:pStyle w:val="ListBullet"/>
      </w:pPr>
      <w:r w:rsidRPr="00790634">
        <w:t>Knowledge evidence may be collected concurrently with performance evidence (provided a record is kep</w:t>
      </w:r>
      <w:r w:rsidRPr="00790634">
        <w:t>t) or through an independent process, such as workbooks, written assessments or interviews (provided a record is kept).</w:t>
      </w:r>
    </w:p>
    <w:p w:rsidR="00000000" w:rsidRPr="00790634" w:rsidP="00790634">
      <w:pPr>
        <w:pStyle w:val="ListBullet"/>
      </w:pPr>
      <w:r w:rsidRPr="00790634">
        <w:t xml:space="preserve">Assessment processes and techniques must be appropriate to the language, literacy and numeracy requirements of the work being performed </w:t>
      </w:r>
      <w:r w:rsidRPr="00790634">
        <w:t>and the needs of the candidate.</w:t>
      </w:r>
    </w:p>
    <w:p w:rsidR="00000000" w:rsidRPr="00790634" w:rsidP="00790634">
      <w:pPr>
        <w:pStyle w:val="ListBullet"/>
      </w:pPr>
      <w:r w:rsidRPr="00790634">
        <w:t>Conditions for assessment must include access to all tools, equipment, materials and documentation required, including relevant workplace procedures, product and manufacturing specifications associated with this unit.</w:t>
      </w:r>
    </w:p>
    <w:p w:rsidR="00000000" w:rsidRPr="00790634" w:rsidP="00790634">
      <w:pPr>
        <w:pStyle w:val="ListBullet"/>
      </w:pPr>
      <w:r w:rsidRPr="00790634">
        <w:t>The re</w:t>
      </w:r>
      <w:r w:rsidRPr="00790634">
        <w:t>gulatory framework will be reflected in workplace policies and procedures and is not required to be independently assessed.</w:t>
      </w:r>
    </w:p>
    <w:p w:rsidR="00000000" w:rsidRPr="00790634" w:rsidP="00790634">
      <w:pPr>
        <w:pStyle w:val="ListBullet"/>
      </w:pPr>
      <w:r w:rsidRPr="00790634">
        <w:t>Foundation skills are integral to competent performance of the unit and should not be assessed separately.</w:t>
      </w:r>
    </w:p>
    <w:p w:rsidR="00000000" w:rsidRPr="00790634" w:rsidP="00790634">
      <w:pPr>
        <w:pStyle w:val="ListBullet"/>
      </w:pPr>
      <w:r w:rsidRPr="00790634">
        <w:t>Assessors must satisfy the assessor competency requirements that are in place at the time of the assessment as set by the VET regulator.</w:t>
      </w:r>
    </w:p>
    <w:p w:rsidR="00000000" w:rsidRPr="00790634" w:rsidP="00790634">
      <w:pPr>
        <w:pStyle w:val="ListBullet"/>
      </w:pPr>
      <w:r w:rsidRPr="00790634">
        <w:t xml:space="preserve">In addition, the assessor or anyone acting in subject matter expert role in assessment must demonstrate both technical </w:t>
      </w:r>
      <w:r w:rsidRPr="00790634">
        <w:t xml:space="preserve">competency and currency. If the assessor cannot demonstrate technical competency and currency they must assess with a subject matter expert who does meet these requirements. </w:t>
      </w:r>
    </w:p>
    <w:p w:rsidR="00000000" w:rsidRPr="00790634" w:rsidP="00790634">
      <w:pPr>
        <w:pStyle w:val="ListBullet"/>
      </w:pPr>
      <w:r w:rsidRPr="00790634">
        <w:t>Technical competence can be demonstrated through one or more of:</w:t>
      </w:r>
    </w:p>
    <w:p w:rsidR="00000000" w:rsidRPr="00790634" w:rsidP="00790634">
      <w:pPr>
        <w:pStyle w:val="ListBullet2"/>
      </w:pPr>
      <w:r w:rsidRPr="00790634">
        <w:t>relevant VET or</w:t>
      </w:r>
      <w:r w:rsidRPr="00790634">
        <w:t xml:space="preserve"> other qualification/Statement of Attainment </w:t>
      </w:r>
    </w:p>
    <w:p w:rsidR="00000000" w:rsidRPr="00790634" w:rsidP="00790634">
      <w:pPr>
        <w:pStyle w:val="ListBullet2"/>
      </w:pPr>
      <w:r w:rsidRPr="00790634">
        <w:t xml:space="preserve">appropriate workplace experience undertaking the type of work being assessed under routine and non-routine conditions </w:t>
      </w:r>
    </w:p>
    <w:p w:rsidR="00000000" w:rsidRPr="00790634" w:rsidP="00790634">
      <w:pPr>
        <w:pStyle w:val="ListBullet2"/>
      </w:pPr>
      <w:r w:rsidRPr="00790634">
        <w:t>appropriate workplace experience supervising/evaluating the type of work being assessed und</w:t>
      </w:r>
      <w:r w:rsidRPr="00790634">
        <w:t xml:space="preserve">er </w:t>
      </w:r>
      <w:r w:rsidRPr="00790634">
        <w:t>routine and non-routine conditions</w:t>
      </w:r>
    </w:p>
    <w:p w:rsidR="00000000" w:rsidRPr="00790634" w:rsidP="00790634">
      <w:pPr>
        <w:pStyle w:val="ListBullet"/>
      </w:pPr>
      <w:r w:rsidRPr="00790634">
        <w:t>Currency can be demonstrated through one or more of:</w:t>
      </w:r>
    </w:p>
    <w:p w:rsidR="00000000" w:rsidRPr="00790634" w:rsidP="00790634">
      <w:pPr>
        <w:pStyle w:val="ListBullet2"/>
      </w:pPr>
      <w:r w:rsidRPr="00790634">
        <w:t xml:space="preserve">being currently employed undertaking the type of work being assessed </w:t>
      </w:r>
    </w:p>
    <w:p w:rsidR="00000000" w:rsidRPr="00790634" w:rsidP="00790634">
      <w:pPr>
        <w:pStyle w:val="ListBullet2"/>
      </w:pPr>
      <w:r w:rsidRPr="00790634">
        <w:t>being employed by the organisation undertaking the type of work being assessed and having mai</w:t>
      </w:r>
      <w:r w:rsidRPr="00790634">
        <w:t xml:space="preserve">ntained currency in accordance with that organisation’s policies and procedures </w:t>
      </w:r>
    </w:p>
    <w:p w:rsidR="00000000" w:rsidRPr="00790634" w:rsidP="00790634">
      <w:pPr>
        <w:pStyle w:val="ListBullet2"/>
      </w:pPr>
      <w:r w:rsidRPr="00790634">
        <w:t>having consulted/had contact with an organisation undertaking the type of work being assessed within the last twelve months, the consultation/contact being related to assessme</w:t>
      </w:r>
      <w:r w:rsidRPr="00790634">
        <w:t xml:space="preserve">nt </w:t>
      </w:r>
    </w:p>
    <w:p w:rsidR="00000000" w:rsidRPr="00790634" w:rsidP="00790634">
      <w:pPr>
        <w:pStyle w:val="ListBullet2"/>
      </w:pPr>
      <w:r w:rsidRPr="00790634">
        <w:t xml:space="preserve">conducting on-the-job training/assessments of the type of work being assessed </w:t>
      </w:r>
    </w:p>
    <w:p w:rsidR="00000000" w:rsidRPr="00790634" w:rsidP="00790634">
      <w:pPr>
        <w:pStyle w:val="ListBullet2"/>
      </w:pPr>
      <w:r w:rsidRPr="00790634">
        <w:t>being an active member of a relevant professional body and participating in activities relevant to the assessment of this type of work</w:t>
      </w:r>
    </w:p>
    <w:p w:rsidR="00000000" w:rsidRPr="00790634" w:rsidP="00790634">
      <w:pPr>
        <w:pStyle w:val="AllowPageBreak"/>
      </w:pPr>
    </w:p>
    <w:p w:rsidR="00000000" w:rsidRPr="00790634" w:rsidP="00790634">
      <w:pPr>
        <w:pStyle w:val="Heading1"/>
      </w:pPr>
      <w:bookmarkStart w:id="15" w:name="O_909147"/>
      <w:bookmarkEnd w:id="15"/>
      <w:r w:rsidRPr="00790634">
        <w:t>Links</w:t>
      </w:r>
    </w:p>
    <w:p w:rsidR="00000000" w:rsidRPr="00790634" w:rsidP="00A7431A">
      <w:pPr>
        <w:pStyle w:val="BodyText"/>
      </w:pPr>
      <w:r w:rsidRPr="0079063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249BA">
        <w:rPr>
          <w:rStyle w:val="Hyperlink"/>
        </w:rPr>
        <w:t>https://vetnet.gov.au/Pages/TrainingDocs.aspx?q=9fc2cf53-e570-4e9f-ad6a-b228ffdb6875</w:t>
      </w:r>
      <w:r>
        <w:fldChar w:fldCharType="end"/>
      </w:r>
    </w:p>
    <w:p w:rsidR="00000000" w:rsidRPr="00790634" w:rsidP="00790634"/>
    <w:sectPr w:rsidSect="007906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rsidRPr="00A7431A" w:rsidP="00A74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1A" w:rsidP="00790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7431A" w:rsidP="007906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431A" w:rsidP="007906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rsidP="00790634">
    <w:pPr>
      <w:pStyle w:val="Footer"/>
      <w:framePr w:wrap="around"/>
    </w:pPr>
    <w:r>
      <w:fldChar w:fldCharType="begin"/>
    </w:r>
    <w:r>
      <w:instrText xml:space="preserve"> DOCPROPERTY  Subject  \* MERGEFORMAT </w:instrText>
    </w:r>
    <w:r>
      <w:fldChar w:fldCharType="separate"/>
    </w:r>
    <w:r w:rsidR="00A7431A">
      <w:t>Approved</w:t>
    </w:r>
    <w:r w:rsidR="00A7431A">
      <w:fldChar w:fldCharType="end"/>
    </w:r>
    <w:r>
      <w:tab/>
      <w:t xml:space="preserve">Page </w:t>
    </w:r>
    <w:r>
      <w:fldChar w:fldCharType="begin"/>
    </w:r>
    <w:r>
      <w:instrText xml:space="preserve"> PAGE  \* Arabic  \* MERGEFORMAT </w:instrText>
    </w:r>
    <w:r>
      <w:fldChar w:fldCharType="separate"/>
    </w:r>
    <w:r w:rsidR="00A7431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31A">
      <w:rPr>
        <w:noProof/>
      </w:rPr>
      <w:t>8</w:t>
    </w:r>
    <w:r>
      <w:rPr>
        <w:noProof/>
      </w:rPr>
      <w:fldChar w:fldCharType="end"/>
    </w:r>
  </w:p>
  <w:p w:rsidR="00790634" w:rsidP="00790634">
    <w:pPr>
      <w:pStyle w:val="Footer"/>
      <w:framePr w:wrap="around"/>
    </w:pPr>
    <w:r>
      <w:t xml:space="preserve">© Commonwealth of Australia, </w:t>
    </w:r>
    <w:r>
      <w:fldChar w:fldCharType="begin"/>
    </w:r>
    <w:r>
      <w:instrText xml:space="preserve"> DATE  \@ "yyyy"  \* MERGEFORMAT </w:instrText>
    </w:r>
    <w:r>
      <w:fldChar w:fldCharType="separate"/>
    </w:r>
    <w:r w:rsidR="00A7431A">
      <w:rPr>
        <w:noProof/>
      </w:rPr>
      <w:t>2025</w:t>
    </w:r>
    <w:r>
      <w:fldChar w:fldCharType="end"/>
    </w:r>
    <w:r>
      <w:tab/>
    </w:r>
    <w:r>
      <w:fldChar w:fldCharType="begin"/>
    </w:r>
    <w:r>
      <w:instrText xml:space="preserve"> DOCPROPERTY  Author  \* MERGEFORMAT </w:instrText>
    </w:r>
    <w:r>
      <w:fldChar w:fldCharType="separate"/>
    </w:r>
    <w:r w:rsidR="00A7431A">
      <w:t>Manufacturing Industry Skills Alliance</w:t>
    </w:r>
    <w:r w:rsidR="00A7431A">
      <w:fldChar w:fldCharType="end"/>
    </w:r>
  </w:p>
  <w:p w:rsidR="00790634" w:rsidP="00790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634" w:rsidRPr="00A7431A" w:rsidP="00A74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1A" w:rsidRPr="002D2AF8" w:rsidP="00790634">
    <w:pPr>
      <w:pStyle w:val="Header"/>
      <w:framePr w:wrap="around"/>
    </w:pPr>
    <w:r>
      <w:fldChar w:fldCharType="begin"/>
    </w:r>
    <w:r>
      <w:instrText xml:space="preserve"> TITLE   \* MERGEFORMAT </w:instrText>
    </w:r>
    <w:r>
      <w:fldChar w:fldCharType="separate"/>
    </w:r>
    <w:r>
      <w:t>PMASMELT265 Operate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31A" w:rsidP="007906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rsidRPr="002D2AF8" w:rsidP="00790634">
    <w:pPr>
      <w:pStyle w:val="Header"/>
      <w:framePr w:wrap="around"/>
    </w:pPr>
    <w:r>
      <w:fldChar w:fldCharType="begin"/>
    </w:r>
    <w:r>
      <w:instrText xml:space="preserve"> TITLE   \* MERGEFORMAT </w:instrText>
    </w:r>
    <w:r>
      <w:fldChar w:fldCharType="separate"/>
    </w:r>
    <w:r w:rsidR="00A7431A">
      <w:t>PMASMELT265 Operate reduction cells</w:t>
    </w:r>
    <w:r w:rsidR="00A7431A">
      <w:fldChar w:fldCharType="end"/>
    </w:r>
    <w:r>
      <w:tab/>
      <w:t xml:space="preserve">Date this document was generated: </w:t>
    </w:r>
    <w:r>
      <w:fldChar w:fldCharType="begin"/>
    </w:r>
    <w:r>
      <w:instrText xml:space="preserve"> CREATEDATE  \@ "d MMMM yyyy"  \* MERGEFORMAT </w:instrText>
    </w:r>
    <w:r>
      <w:fldChar w:fldCharType="separate"/>
    </w:r>
    <w:r w:rsidR="00A7431A">
      <w:rPr>
        <w:noProof/>
      </w:rPr>
      <w:t>2 March 2025</w:t>
    </w:r>
    <w:r>
      <w:fldChar w:fldCharType="end"/>
    </w:r>
  </w:p>
  <w:p w:rsidR="00790634" w:rsidP="00790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0A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69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2E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634"/>
    <w:pPr>
      <w:spacing w:before="360" w:after="60"/>
      <w:outlineLvl w:val="0"/>
    </w:pPr>
    <w:rPr>
      <w:sz w:val="32"/>
    </w:rPr>
  </w:style>
  <w:style w:type="paragraph" w:styleId="Heading2">
    <w:name w:val="heading 2"/>
    <w:basedOn w:val="HeadingBase"/>
    <w:next w:val="BodyText"/>
    <w:link w:val="Heading2Char"/>
    <w:qFormat/>
    <w:rsid w:val="00790634"/>
    <w:pPr>
      <w:keepLines/>
      <w:spacing w:before="240" w:after="120"/>
      <w:outlineLvl w:val="1"/>
    </w:pPr>
    <w:rPr>
      <w:sz w:val="28"/>
      <w:szCs w:val="40"/>
    </w:rPr>
  </w:style>
  <w:style w:type="paragraph" w:styleId="Heading3">
    <w:name w:val="heading 3"/>
    <w:basedOn w:val="HeadingBase"/>
    <w:next w:val="BodyText"/>
    <w:link w:val="Heading3Char"/>
    <w:qFormat/>
    <w:rsid w:val="00790634"/>
    <w:pPr>
      <w:spacing w:before="180" w:after="120"/>
      <w:outlineLvl w:val="2"/>
    </w:pPr>
    <w:rPr>
      <w:spacing w:val="-10"/>
      <w:kern w:val="32"/>
    </w:rPr>
  </w:style>
  <w:style w:type="paragraph" w:styleId="Heading4">
    <w:name w:val="heading 4"/>
    <w:basedOn w:val="HeadingBase"/>
    <w:next w:val="BodyText"/>
    <w:link w:val="Heading4Char"/>
    <w:qFormat/>
    <w:rsid w:val="00790634"/>
    <w:pPr>
      <w:spacing w:before="160" w:after="120"/>
      <w:outlineLvl w:val="3"/>
    </w:pPr>
    <w:rPr>
      <w:sz w:val="22"/>
    </w:rPr>
  </w:style>
  <w:style w:type="paragraph" w:styleId="Heading5">
    <w:name w:val="heading 5"/>
    <w:basedOn w:val="HeadingBase"/>
    <w:next w:val="Normal"/>
    <w:link w:val="Heading5Char"/>
    <w:qFormat/>
    <w:rsid w:val="00790634"/>
    <w:pPr>
      <w:spacing w:before="80"/>
      <w:outlineLvl w:val="4"/>
    </w:pPr>
    <w:rPr>
      <w:color w:val="918585"/>
      <w:sz w:val="20"/>
    </w:rPr>
  </w:style>
  <w:style w:type="paragraph" w:styleId="Heading6">
    <w:name w:val="heading 6"/>
    <w:basedOn w:val="HeadingBase"/>
    <w:next w:val="Normal"/>
    <w:link w:val="Heading6Char"/>
    <w:qFormat/>
    <w:rsid w:val="00790634"/>
    <w:pPr>
      <w:spacing w:before="60"/>
      <w:outlineLvl w:val="5"/>
    </w:pPr>
    <w:rPr>
      <w:color w:val="918585"/>
      <w:sz w:val="20"/>
    </w:rPr>
  </w:style>
  <w:style w:type="paragraph" w:styleId="Heading7">
    <w:name w:val="heading 7"/>
    <w:basedOn w:val="Normal"/>
    <w:next w:val="Normal"/>
    <w:link w:val="Heading7Char"/>
    <w:qFormat/>
    <w:rsid w:val="00790634"/>
    <w:pPr>
      <w:ind w:left="720"/>
      <w:outlineLvl w:val="6"/>
    </w:pPr>
    <w:rPr>
      <w:i/>
    </w:rPr>
  </w:style>
  <w:style w:type="paragraph" w:styleId="Heading8">
    <w:name w:val="heading 8"/>
    <w:basedOn w:val="Normal"/>
    <w:next w:val="Normal"/>
    <w:link w:val="Heading8Char"/>
    <w:qFormat/>
    <w:rsid w:val="00790634"/>
    <w:pPr>
      <w:ind w:left="720"/>
      <w:outlineLvl w:val="7"/>
    </w:pPr>
    <w:rPr>
      <w:i/>
    </w:rPr>
  </w:style>
  <w:style w:type="paragraph" w:styleId="Heading9">
    <w:name w:val="heading 9"/>
    <w:basedOn w:val="Normal"/>
    <w:next w:val="Normal"/>
    <w:link w:val="Heading9Char"/>
    <w:qFormat/>
    <w:rsid w:val="00790634"/>
    <w:pPr>
      <w:ind w:left="720"/>
      <w:outlineLvl w:val="8"/>
    </w:pPr>
    <w:rPr>
      <w:i/>
    </w:rPr>
  </w:style>
  <w:style w:type="character" w:default="1" w:styleId="DefaultParagraphFont">
    <w:name w:val="Default Paragraph Font"/>
    <w:uiPriority w:val="1"/>
    <w:unhideWhenUsed/>
    <w:rsid w:val="00790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634"/>
  </w:style>
  <w:style w:type="character" w:customStyle="1" w:styleId="Heading1Char">
    <w:name w:val="Heading 1 Char"/>
    <w:basedOn w:val="DefaultParagraphFont"/>
    <w:link w:val="Heading1"/>
    <w:rsid w:val="00790634"/>
    <w:rPr>
      <w:rFonts w:ascii="Times New Roman" w:eastAsia="Times New Roman" w:hAnsi="Times New Roman" w:cs="Times New Roman"/>
      <w:b/>
      <w:sz w:val="32"/>
      <w:szCs w:val="20"/>
      <w:lang w:eastAsia="en-US"/>
    </w:rPr>
  </w:style>
  <w:style w:type="paragraph" w:styleId="BodyText">
    <w:name w:val="Body Text"/>
    <w:basedOn w:val="Normal"/>
    <w:link w:val="BodyTextChar"/>
    <w:rsid w:val="00790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634"/>
    <w:rPr>
      <w:rFonts w:ascii="Times New Roman" w:eastAsia="Times New Roman" w:hAnsi="Times New Roman" w:cs="Times New Roman"/>
      <w:sz w:val="24"/>
      <w:lang w:eastAsia="en-US"/>
    </w:rPr>
  </w:style>
  <w:style w:type="paragraph" w:styleId="ListBullet">
    <w:name w:val="List Bullet"/>
    <w:basedOn w:val="List"/>
    <w:rsid w:val="00790634"/>
    <w:pPr>
      <w:numPr>
        <w:numId w:val="12"/>
      </w:numPr>
      <w:tabs>
        <w:tab w:val="clear" w:pos="340"/>
      </w:tabs>
      <w:spacing w:before="40" w:after="40"/>
    </w:pPr>
  </w:style>
  <w:style w:type="character" w:customStyle="1" w:styleId="SpecialBold">
    <w:name w:val="Special Bold"/>
    <w:basedOn w:val="DefaultParagraphFont"/>
    <w:rsid w:val="00790634"/>
    <w:rPr>
      <w:b/>
      <w:spacing w:val="0"/>
    </w:rPr>
  </w:style>
  <w:style w:type="paragraph" w:styleId="ListBullet2">
    <w:name w:val="List Bullet 2"/>
    <w:basedOn w:val="List2"/>
    <w:rsid w:val="00790634"/>
    <w:pPr>
      <w:numPr>
        <w:numId w:val="13"/>
      </w:numPr>
      <w:tabs>
        <w:tab w:val="clear" w:pos="680"/>
      </w:tabs>
    </w:pPr>
  </w:style>
  <w:style w:type="paragraph" w:customStyle="1" w:styleId="SuperHeading">
    <w:name w:val="SuperHeading"/>
    <w:basedOn w:val="Normal"/>
    <w:rsid w:val="00790634"/>
    <w:pPr>
      <w:spacing w:before="240" w:after="120"/>
      <w:outlineLvl w:val="0"/>
    </w:pPr>
    <w:rPr>
      <w:rFonts w:ascii="Times New Roman" w:hAnsi="Times New Roman"/>
      <w:b/>
      <w:sz w:val="32"/>
    </w:rPr>
  </w:style>
  <w:style w:type="paragraph" w:customStyle="1" w:styleId="AllowPageBreak">
    <w:name w:val="AllowPageBreak"/>
    <w:rsid w:val="00790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634"/>
    <w:rPr>
      <w:rFonts w:ascii="Courier New" w:eastAsia="Times New Roman" w:hAnsi="Courier New" w:cs="Times New Roman"/>
      <w:i/>
      <w:szCs w:val="20"/>
      <w:lang w:eastAsia="en-US"/>
    </w:rPr>
  </w:style>
  <w:style w:type="paragraph" w:customStyle="1" w:styleId="HeadingBase">
    <w:name w:val="Heading Base"/>
    <w:rsid w:val="00790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634"/>
    <w:pPr>
      <w:tabs>
        <w:tab w:val="right" w:leader="dot" w:pos="9072"/>
      </w:tabs>
      <w:ind w:left="567"/>
    </w:pPr>
    <w:rPr>
      <w:szCs w:val="22"/>
    </w:rPr>
  </w:style>
  <w:style w:type="paragraph" w:customStyle="1" w:styleId="TOCBase">
    <w:name w:val="TOC Base"/>
    <w:rsid w:val="00790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634"/>
    <w:pPr>
      <w:tabs>
        <w:tab w:val="right" w:leader="dot" w:pos="9072"/>
      </w:tabs>
      <w:spacing w:before="40" w:after="40"/>
      <w:ind w:left="284"/>
    </w:pPr>
    <w:rPr>
      <w:rFonts w:ascii="Times New Roman" w:hAnsi="Times New Roman"/>
    </w:rPr>
  </w:style>
  <w:style w:type="paragraph" w:styleId="TOC1">
    <w:name w:val="toc 1"/>
    <w:basedOn w:val="TOCBase"/>
    <w:next w:val="Normal"/>
    <w:rsid w:val="00790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634"/>
    <w:rPr>
      <w:rFonts w:ascii="Times New Roman" w:eastAsia="Times New Roman" w:hAnsi="Times New Roman" w:cs="Times New Roman"/>
      <w:sz w:val="16"/>
      <w:lang w:eastAsia="en-US"/>
    </w:rPr>
  </w:style>
  <w:style w:type="paragraph" w:styleId="Title">
    <w:name w:val="Title"/>
    <w:basedOn w:val="HeadingBase"/>
    <w:link w:val="TitleChar"/>
    <w:qFormat/>
    <w:rsid w:val="00790634"/>
    <w:pPr>
      <w:spacing w:before="5040"/>
      <w:jc w:val="center"/>
    </w:pPr>
    <w:rPr>
      <w:sz w:val="48"/>
      <w:szCs w:val="72"/>
      <w:lang w:val="en-US"/>
    </w:rPr>
  </w:style>
  <w:style w:type="character" w:customStyle="1" w:styleId="TitleChar">
    <w:name w:val="Title Char"/>
    <w:basedOn w:val="DefaultParagraphFont"/>
    <w:link w:val="Title"/>
    <w:rsid w:val="00790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634"/>
    <w:pPr>
      <w:tabs>
        <w:tab w:val="left" w:pos="3600"/>
        <w:tab w:val="left" w:pos="3958"/>
      </w:tabs>
    </w:pPr>
  </w:style>
  <w:style w:type="paragraph" w:styleId="List">
    <w:name w:val="List"/>
    <w:basedOn w:val="BodyText"/>
    <w:next w:val="BodyText"/>
    <w:rsid w:val="00790634"/>
    <w:pPr>
      <w:tabs>
        <w:tab w:val="left" w:pos="340"/>
      </w:tabs>
      <w:spacing w:before="60" w:after="60"/>
      <w:ind w:left="340" w:hanging="340"/>
    </w:pPr>
  </w:style>
  <w:style w:type="paragraph" w:customStyle="1" w:styleId="Note">
    <w:name w:val="Note"/>
    <w:basedOn w:val="BodyText"/>
    <w:rsid w:val="00790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634"/>
    <w:pPr>
      <w:framePr w:wrap="auto" w:hAnchor="text" w:y="6049"/>
    </w:pPr>
    <w:rPr>
      <w:color w:val="000000"/>
      <w:sz w:val="40"/>
    </w:rPr>
  </w:style>
  <w:style w:type="paragraph" w:customStyle="1" w:styleId="TOCTitle">
    <w:name w:val="TOCTitle"/>
    <w:basedOn w:val="Heading1"/>
    <w:rsid w:val="00790634"/>
    <w:pPr>
      <w:spacing w:after="240"/>
      <w:jc w:val="center"/>
      <w:outlineLvl w:val="9"/>
    </w:pPr>
    <w:rPr>
      <w:caps/>
    </w:rPr>
  </w:style>
  <w:style w:type="paragraph" w:customStyle="1" w:styleId="Version">
    <w:name w:val="Version"/>
    <w:rsid w:val="00790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634"/>
    <w:pPr>
      <w:keepNext w:val="0"/>
      <w:tabs>
        <w:tab w:val="right" w:pos="4176"/>
      </w:tabs>
      <w:ind w:left="198" w:hanging="198"/>
    </w:pPr>
    <w:rPr>
      <w:rFonts w:ascii="Garamond" w:hAnsi="Garamond"/>
    </w:rPr>
  </w:style>
  <w:style w:type="paragraph" w:styleId="IndexHeading">
    <w:name w:val="index heading"/>
    <w:basedOn w:val="Normal"/>
    <w:next w:val="Index1"/>
    <w:semiHidden/>
    <w:rsid w:val="00790634"/>
    <w:pPr>
      <w:spacing w:before="120" w:after="120"/>
    </w:pPr>
    <w:rPr>
      <w:rFonts w:ascii="Arial" w:hAnsi="Arial"/>
      <w:b/>
      <w:color w:val="918585"/>
      <w:sz w:val="24"/>
    </w:rPr>
  </w:style>
  <w:style w:type="paragraph" w:styleId="Header">
    <w:name w:val="header"/>
    <w:basedOn w:val="Normal"/>
    <w:link w:val="HeaderChar"/>
    <w:rsid w:val="00790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634"/>
    <w:rPr>
      <w:rFonts w:ascii="Times New Roman" w:eastAsia="Times New Roman" w:hAnsi="Times New Roman" w:cs="Times New Roman"/>
      <w:sz w:val="16"/>
      <w:szCs w:val="20"/>
      <w:lang w:val="en-GB" w:eastAsia="en-US"/>
    </w:rPr>
  </w:style>
  <w:style w:type="paragraph" w:customStyle="1" w:styleId="Chapter">
    <w:name w:val="Chapter"/>
    <w:basedOn w:val="Normal"/>
    <w:rsid w:val="00790634"/>
    <w:pPr>
      <w:spacing w:before="240"/>
    </w:pPr>
    <w:rPr>
      <w:rFonts w:ascii="Times New Roman" w:hAnsi="Times New Roman"/>
      <w:smallCaps/>
      <w:spacing w:val="80"/>
      <w:sz w:val="28"/>
    </w:rPr>
  </w:style>
  <w:style w:type="paragraph" w:customStyle="1" w:styleId="InChapter">
    <w:name w:val="InChapter"/>
    <w:basedOn w:val="Heading3"/>
    <w:rsid w:val="00790634"/>
    <w:pPr>
      <w:spacing w:after="240"/>
      <w:outlineLvl w:val="9"/>
    </w:pPr>
    <w:rPr>
      <w:noProof/>
    </w:rPr>
  </w:style>
  <w:style w:type="paragraph" w:styleId="Index2">
    <w:name w:val="index 2"/>
    <w:basedOn w:val="Normal"/>
    <w:next w:val="Normal"/>
    <w:semiHidden/>
    <w:rsid w:val="00790634"/>
    <w:pPr>
      <w:tabs>
        <w:tab w:val="right" w:pos="4176"/>
      </w:tabs>
      <w:ind w:left="568" w:hanging="284"/>
    </w:pPr>
    <w:rPr>
      <w:rFonts w:ascii="Garamond" w:hAnsi="Garamond"/>
    </w:rPr>
  </w:style>
  <w:style w:type="paragraph" w:customStyle="1" w:styleId="Byline">
    <w:name w:val="Byline"/>
    <w:rsid w:val="00790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634"/>
    <w:pPr>
      <w:tabs>
        <w:tab w:val="clear" w:pos="3600"/>
        <w:tab w:val="clear" w:pos="3958"/>
      </w:tabs>
      <w:jc w:val="right"/>
    </w:pPr>
  </w:style>
  <w:style w:type="character" w:styleId="Emphasis">
    <w:name w:val="Emphasis"/>
    <w:basedOn w:val="DefaultParagraphFont"/>
    <w:qFormat/>
    <w:rsid w:val="00790634"/>
    <w:rPr>
      <w:i/>
    </w:rPr>
  </w:style>
  <w:style w:type="paragraph" w:styleId="Caption">
    <w:name w:val="caption"/>
    <w:basedOn w:val="BodyText"/>
    <w:next w:val="Normal"/>
    <w:qFormat/>
    <w:rsid w:val="00790634"/>
    <w:pPr>
      <w:framePr w:w="2268" w:hSpace="181" w:vSpace="181" w:wrap="around" w:vAnchor="text" w:hAnchor="page" w:x="1135" w:y="285" w:anchorLock="1"/>
    </w:pPr>
    <w:rPr>
      <w:i/>
    </w:rPr>
  </w:style>
  <w:style w:type="paragraph" w:customStyle="1" w:styleId="MiniTOCTitle">
    <w:name w:val="MiniTOCTitle"/>
    <w:basedOn w:val="Heading4"/>
    <w:rsid w:val="00790634"/>
    <w:pPr>
      <w:spacing w:before="240"/>
      <w:outlineLvl w:val="9"/>
    </w:pPr>
    <w:rPr>
      <w:noProof/>
      <w:sz w:val="24"/>
    </w:rPr>
  </w:style>
  <w:style w:type="paragraph" w:customStyle="1" w:styleId="MiniTOCItem">
    <w:name w:val="MiniTOCItem"/>
    <w:basedOn w:val="ListBullet"/>
    <w:rsid w:val="00790634"/>
    <w:pPr>
      <w:numPr>
        <w:numId w:val="0"/>
      </w:numPr>
      <w:tabs>
        <w:tab w:val="right" w:leader="dot" w:pos="6521"/>
      </w:tabs>
      <w:spacing w:before="0" w:after="0"/>
    </w:pPr>
  </w:style>
  <w:style w:type="paragraph" w:customStyle="1" w:styleId="TOFTitle">
    <w:name w:val="TOFTitle"/>
    <w:basedOn w:val="TOCTitle"/>
    <w:rsid w:val="00790634"/>
  </w:style>
  <w:style w:type="paragraph" w:styleId="TableofFigures">
    <w:name w:val="table of figures"/>
    <w:basedOn w:val="Normal"/>
    <w:next w:val="Normal"/>
    <w:semiHidden/>
    <w:rsid w:val="00790634"/>
    <w:pPr>
      <w:tabs>
        <w:tab w:val="right" w:leader="dot" w:pos="9072"/>
      </w:tabs>
      <w:ind w:left="970" w:hanging="403"/>
    </w:pPr>
    <w:rPr>
      <w:rFonts w:ascii="Times New Roman" w:hAnsi="Times New Roman"/>
      <w:b/>
    </w:rPr>
  </w:style>
  <w:style w:type="paragraph" w:styleId="ListNumber">
    <w:name w:val="List Number"/>
    <w:basedOn w:val="List"/>
    <w:rsid w:val="00790634"/>
    <w:pPr>
      <w:numPr>
        <w:numId w:val="15"/>
      </w:numPr>
      <w:tabs>
        <w:tab w:val="clear" w:pos="340"/>
      </w:tabs>
    </w:pPr>
  </w:style>
  <w:style w:type="character" w:customStyle="1" w:styleId="WingdingSymbols">
    <w:name w:val="Wingding Symbols"/>
    <w:rsid w:val="00790634"/>
    <w:rPr>
      <w:rFonts w:ascii="Wingdings" w:hAnsi="Wingdings"/>
    </w:rPr>
  </w:style>
  <w:style w:type="paragraph" w:customStyle="1" w:styleId="TableHeading">
    <w:name w:val="Table Heading"/>
    <w:basedOn w:val="HeadingBase"/>
    <w:rsid w:val="00790634"/>
    <w:pPr>
      <w:keepLines/>
      <w:pBdr>
        <w:bottom w:val="single" w:sz="6" w:space="1" w:color="918585"/>
      </w:pBdr>
      <w:spacing w:before="240"/>
    </w:pPr>
  </w:style>
  <w:style w:type="character" w:customStyle="1" w:styleId="HotSpot">
    <w:name w:val="HotSpot"/>
    <w:rsid w:val="00790634"/>
    <w:rPr>
      <w:color w:val="0033CC"/>
      <w:u w:val="none"/>
    </w:rPr>
  </w:style>
  <w:style w:type="paragraph" w:customStyle="1" w:styleId="BodyTextRight">
    <w:name w:val="Body Text Right"/>
    <w:basedOn w:val="BodyText"/>
    <w:rsid w:val="00790634"/>
    <w:pPr>
      <w:spacing w:before="0" w:after="0"/>
      <w:jc w:val="right"/>
    </w:pPr>
  </w:style>
  <w:style w:type="paragraph" w:styleId="Index3">
    <w:name w:val="index 3"/>
    <w:basedOn w:val="ListNumber2"/>
    <w:next w:val="Normal"/>
    <w:semiHidden/>
    <w:rsid w:val="00790634"/>
    <w:pPr>
      <w:numPr>
        <w:numId w:val="0"/>
      </w:numPr>
      <w:tabs>
        <w:tab w:val="right" w:leader="dot" w:pos="4176"/>
      </w:tabs>
    </w:pPr>
  </w:style>
  <w:style w:type="paragraph" w:styleId="ListNumber2">
    <w:name w:val="List Number 2"/>
    <w:basedOn w:val="List2"/>
    <w:rsid w:val="00790634"/>
    <w:pPr>
      <w:numPr>
        <w:numId w:val="10"/>
      </w:numPr>
      <w:tabs>
        <w:tab w:val="clear" w:pos="1060"/>
      </w:tabs>
    </w:pPr>
  </w:style>
  <w:style w:type="paragraph" w:customStyle="1" w:styleId="MarginNote">
    <w:name w:val="Margin Note"/>
    <w:basedOn w:val="BodyText"/>
    <w:rsid w:val="00790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634"/>
    <w:rPr>
      <w:sz w:val="32"/>
    </w:rPr>
  </w:style>
  <w:style w:type="paragraph" w:customStyle="1" w:styleId="HeadingProcedure">
    <w:name w:val="Heading Procedure"/>
    <w:basedOn w:val="HeadingBase"/>
    <w:next w:val="Normal"/>
    <w:rsid w:val="00790634"/>
    <w:pPr>
      <w:tabs>
        <w:tab w:val="left" w:pos="0"/>
      </w:tabs>
      <w:spacing w:before="120" w:after="60"/>
    </w:pPr>
    <w:rPr>
      <w:i/>
      <w:color w:val="918585"/>
      <w:sz w:val="22"/>
    </w:rPr>
  </w:style>
  <w:style w:type="paragraph" w:customStyle="1" w:styleId="TableBodyText">
    <w:name w:val="Table Body Text"/>
    <w:basedOn w:val="BodyText"/>
    <w:rsid w:val="00790634"/>
    <w:pPr>
      <w:spacing w:before="60" w:after="60"/>
    </w:pPr>
  </w:style>
  <w:style w:type="paragraph" w:styleId="ListContinue">
    <w:name w:val="List Continue"/>
    <w:basedOn w:val="List"/>
    <w:rsid w:val="00790634"/>
    <w:pPr>
      <w:ind w:firstLine="0"/>
    </w:pPr>
  </w:style>
  <w:style w:type="paragraph" w:customStyle="1" w:styleId="ListNote">
    <w:name w:val="List Note"/>
    <w:basedOn w:val="List"/>
    <w:rsid w:val="00790634"/>
    <w:pPr>
      <w:pBdr>
        <w:top w:val="single" w:sz="6" w:space="2" w:color="918585"/>
        <w:bottom w:val="single" w:sz="6" w:space="2" w:color="918585"/>
      </w:pBdr>
      <w:tabs>
        <w:tab w:val="left" w:pos="1021"/>
      </w:tabs>
      <w:ind w:firstLine="0"/>
    </w:pPr>
  </w:style>
  <w:style w:type="paragraph" w:customStyle="1" w:styleId="Warning">
    <w:name w:val="Warning"/>
    <w:basedOn w:val="BodyText"/>
    <w:rsid w:val="00790634"/>
    <w:pPr>
      <w:shd w:val="clear" w:color="auto" w:fill="D9D9D9"/>
      <w:tabs>
        <w:tab w:val="left" w:pos="992"/>
      </w:tabs>
      <w:ind w:left="119" w:right="119"/>
    </w:pPr>
    <w:rPr>
      <w:sz w:val="20"/>
    </w:rPr>
  </w:style>
  <w:style w:type="paragraph" w:customStyle="1" w:styleId="MarginIcons">
    <w:name w:val="Margin Icons"/>
    <w:basedOn w:val="BodyText"/>
    <w:rsid w:val="00790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634"/>
    <w:rPr>
      <w:rFonts w:ascii="Courier New" w:hAnsi="Courier New"/>
    </w:rPr>
  </w:style>
  <w:style w:type="paragraph" w:customStyle="1" w:styleId="NoteBullet">
    <w:name w:val="Note Bullet"/>
    <w:basedOn w:val="Note"/>
    <w:rsid w:val="00790634"/>
    <w:pPr>
      <w:tabs>
        <w:tab w:val="clear" w:pos="680"/>
      </w:tabs>
      <w:spacing w:before="60" w:after="60"/>
    </w:pPr>
  </w:style>
  <w:style w:type="paragraph" w:customStyle="1" w:styleId="SubHeading2">
    <w:name w:val="SubHeading2"/>
    <w:basedOn w:val="HeadingBase"/>
    <w:rsid w:val="00790634"/>
    <w:pPr>
      <w:spacing w:before="240" w:after="60"/>
    </w:pPr>
    <w:rPr>
      <w:sz w:val="20"/>
    </w:rPr>
  </w:style>
  <w:style w:type="paragraph" w:customStyle="1" w:styleId="SubHeading1">
    <w:name w:val="SubHeading1"/>
    <w:basedOn w:val="HeadingBase"/>
    <w:rsid w:val="00790634"/>
    <w:pPr>
      <w:spacing w:before="240" w:after="60"/>
    </w:pPr>
    <w:rPr>
      <w:color w:val="918585"/>
      <w:sz w:val="22"/>
    </w:rPr>
  </w:style>
  <w:style w:type="paragraph" w:customStyle="1" w:styleId="SideHeading">
    <w:name w:val="Side Heading"/>
    <w:basedOn w:val="HeadingBase"/>
    <w:rsid w:val="00790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634"/>
    <w:pPr>
      <w:tabs>
        <w:tab w:val="num" w:pos="360"/>
      </w:tabs>
    </w:pPr>
  </w:style>
  <w:style w:type="paragraph" w:styleId="PlainText">
    <w:name w:val="Plain Text"/>
    <w:basedOn w:val="Normal"/>
    <w:link w:val="PlainTextChar"/>
    <w:rsid w:val="00790634"/>
    <w:rPr>
      <w:sz w:val="20"/>
    </w:rPr>
  </w:style>
  <w:style w:type="character" w:customStyle="1" w:styleId="PlainTextChar">
    <w:name w:val="Plain Text Char"/>
    <w:basedOn w:val="DefaultParagraphFont"/>
    <w:link w:val="PlainText"/>
    <w:rsid w:val="00790634"/>
    <w:rPr>
      <w:rFonts w:ascii="Courier New" w:eastAsia="Times New Roman" w:hAnsi="Courier New" w:cs="Times New Roman"/>
      <w:sz w:val="20"/>
      <w:szCs w:val="20"/>
      <w:lang w:eastAsia="en-US"/>
    </w:rPr>
  </w:style>
  <w:style w:type="character" w:customStyle="1" w:styleId="MenuOption">
    <w:name w:val="Menu Option"/>
    <w:basedOn w:val="DefaultParagraphFont"/>
    <w:rsid w:val="00790634"/>
    <w:rPr>
      <w:b/>
      <w:smallCaps/>
    </w:rPr>
  </w:style>
  <w:style w:type="paragraph" w:customStyle="1" w:styleId="TableListNumber">
    <w:name w:val="Table List Number"/>
    <w:basedOn w:val="ListNumber"/>
    <w:rsid w:val="00790634"/>
    <w:pPr>
      <w:numPr>
        <w:numId w:val="0"/>
      </w:numPr>
    </w:pPr>
  </w:style>
  <w:style w:type="paragraph" w:styleId="TOC4">
    <w:name w:val="toc 4"/>
    <w:basedOn w:val="TOCBase"/>
    <w:next w:val="Normal"/>
    <w:semiHidden/>
    <w:rsid w:val="00790634"/>
    <w:pPr>
      <w:tabs>
        <w:tab w:val="right" w:leader="dot" w:pos="9071"/>
      </w:tabs>
      <w:ind w:left="1701"/>
    </w:pPr>
  </w:style>
  <w:style w:type="paragraph" w:customStyle="1" w:styleId="ListAlpha">
    <w:name w:val="List Alpha"/>
    <w:basedOn w:val="List"/>
    <w:rsid w:val="00790634"/>
    <w:pPr>
      <w:numPr>
        <w:numId w:val="9"/>
      </w:numPr>
    </w:pPr>
  </w:style>
  <w:style w:type="paragraph" w:customStyle="1" w:styleId="ListAlpha2">
    <w:name w:val="List Alpha 2"/>
    <w:basedOn w:val="List2"/>
    <w:rsid w:val="00790634"/>
    <w:pPr>
      <w:numPr>
        <w:numId w:val="8"/>
      </w:numPr>
    </w:pPr>
  </w:style>
  <w:style w:type="paragraph" w:styleId="List2">
    <w:name w:val="List 2"/>
    <w:basedOn w:val="BodyText"/>
    <w:rsid w:val="00790634"/>
    <w:pPr>
      <w:tabs>
        <w:tab w:val="left" w:pos="680"/>
      </w:tabs>
      <w:spacing w:before="60" w:after="60"/>
      <w:ind w:left="680" w:hanging="340"/>
    </w:pPr>
  </w:style>
  <w:style w:type="paragraph" w:styleId="List3">
    <w:name w:val="List 3"/>
    <w:basedOn w:val="BodyText"/>
    <w:rsid w:val="00790634"/>
    <w:pPr>
      <w:tabs>
        <w:tab w:val="left" w:pos="1021"/>
      </w:tabs>
      <w:spacing w:before="60" w:after="60"/>
      <w:ind w:left="1020" w:hanging="340"/>
    </w:pPr>
  </w:style>
  <w:style w:type="paragraph" w:styleId="List4">
    <w:name w:val="List 4"/>
    <w:basedOn w:val="BodyText"/>
    <w:rsid w:val="00790634"/>
    <w:pPr>
      <w:tabs>
        <w:tab w:val="left" w:pos="1361"/>
      </w:tabs>
      <w:spacing w:before="60" w:after="60"/>
      <w:ind w:left="1361" w:hanging="340"/>
    </w:pPr>
  </w:style>
  <w:style w:type="paragraph" w:styleId="List5">
    <w:name w:val="List 5"/>
    <w:basedOn w:val="BodyText"/>
    <w:rsid w:val="00790634"/>
    <w:pPr>
      <w:tabs>
        <w:tab w:val="left" w:pos="1701"/>
      </w:tabs>
      <w:spacing w:before="60" w:after="60"/>
      <w:ind w:left="1701" w:hanging="340"/>
    </w:pPr>
  </w:style>
  <w:style w:type="paragraph" w:styleId="ListBullet3">
    <w:name w:val="List Bullet 3"/>
    <w:basedOn w:val="List3"/>
    <w:rsid w:val="00790634"/>
    <w:pPr>
      <w:numPr>
        <w:numId w:val="14"/>
      </w:numPr>
      <w:tabs>
        <w:tab w:val="clear" w:pos="1021"/>
      </w:tabs>
      <w:ind w:left="1037" w:hanging="357"/>
    </w:pPr>
  </w:style>
  <w:style w:type="paragraph" w:styleId="ListBullet4">
    <w:name w:val="List Bullet 4"/>
    <w:basedOn w:val="List4"/>
    <w:rsid w:val="00790634"/>
    <w:pPr>
      <w:numPr>
        <w:numId w:val="3"/>
      </w:numPr>
      <w:tabs>
        <w:tab w:val="clear" w:pos="1361"/>
      </w:tabs>
    </w:pPr>
  </w:style>
  <w:style w:type="paragraph" w:styleId="ListBullet5">
    <w:name w:val="List Bullet 5"/>
    <w:basedOn w:val="List5"/>
    <w:rsid w:val="00790634"/>
    <w:pPr>
      <w:numPr>
        <w:numId w:val="4"/>
      </w:numPr>
    </w:pPr>
  </w:style>
  <w:style w:type="paragraph" w:styleId="ListContinue2">
    <w:name w:val="List Continue 2"/>
    <w:basedOn w:val="List2"/>
    <w:rsid w:val="00790634"/>
    <w:pPr>
      <w:ind w:firstLine="0"/>
    </w:pPr>
  </w:style>
  <w:style w:type="paragraph" w:styleId="ListContinue3">
    <w:name w:val="List Continue 3"/>
    <w:basedOn w:val="List3"/>
    <w:rsid w:val="00790634"/>
    <w:pPr>
      <w:ind w:left="1021" w:firstLine="0"/>
    </w:pPr>
  </w:style>
  <w:style w:type="paragraph" w:styleId="ListContinue4">
    <w:name w:val="List Continue 4"/>
    <w:basedOn w:val="List4"/>
    <w:rsid w:val="00790634"/>
    <w:pPr>
      <w:ind w:firstLine="0"/>
    </w:pPr>
  </w:style>
  <w:style w:type="paragraph" w:styleId="ListContinue5">
    <w:name w:val="List Continue 5"/>
    <w:basedOn w:val="List5"/>
    <w:rsid w:val="00790634"/>
    <w:pPr>
      <w:ind w:firstLine="0"/>
    </w:pPr>
  </w:style>
  <w:style w:type="paragraph" w:styleId="ListNumber3">
    <w:name w:val="List Number 3"/>
    <w:basedOn w:val="List3"/>
    <w:rsid w:val="00790634"/>
    <w:pPr>
      <w:numPr>
        <w:numId w:val="5"/>
      </w:numPr>
    </w:pPr>
  </w:style>
  <w:style w:type="paragraph" w:styleId="ListNumber4">
    <w:name w:val="List Number 4"/>
    <w:basedOn w:val="List4"/>
    <w:rsid w:val="00790634"/>
    <w:pPr>
      <w:numPr>
        <w:numId w:val="6"/>
      </w:numPr>
    </w:pPr>
  </w:style>
  <w:style w:type="paragraph" w:styleId="ListNumber5">
    <w:name w:val="List Number 5"/>
    <w:basedOn w:val="List5"/>
    <w:rsid w:val="00790634"/>
    <w:pPr>
      <w:numPr>
        <w:numId w:val="7"/>
      </w:numPr>
    </w:pPr>
  </w:style>
  <w:style w:type="paragraph" w:styleId="BlockText">
    <w:name w:val="Block Text"/>
    <w:basedOn w:val="Normal"/>
    <w:rsid w:val="00790634"/>
    <w:pPr>
      <w:spacing w:after="120"/>
      <w:ind w:left="1440" w:right="1440"/>
    </w:pPr>
  </w:style>
  <w:style w:type="character" w:customStyle="1" w:styleId="Subscript">
    <w:name w:val="Subscript"/>
    <w:basedOn w:val="DefaultParagraphFont"/>
    <w:rsid w:val="00790634"/>
    <w:rPr>
      <w:sz w:val="16"/>
      <w:vertAlign w:val="subscript"/>
    </w:rPr>
  </w:style>
  <w:style w:type="character" w:customStyle="1" w:styleId="Superscript">
    <w:name w:val="Superscript"/>
    <w:basedOn w:val="DefaultParagraphFont"/>
    <w:rsid w:val="00790634"/>
    <w:rPr>
      <w:sz w:val="16"/>
      <w:vertAlign w:val="superscript"/>
    </w:rPr>
  </w:style>
  <w:style w:type="character" w:customStyle="1" w:styleId="Symbols">
    <w:name w:val="Symbols"/>
    <w:basedOn w:val="DefaultParagraphFont"/>
    <w:rsid w:val="00790634"/>
    <w:rPr>
      <w:rFonts w:ascii="Symbol" w:hAnsi="Symbol"/>
    </w:rPr>
  </w:style>
  <w:style w:type="character" w:customStyle="1" w:styleId="MenuOptions">
    <w:name w:val="Menu Options"/>
    <w:basedOn w:val="DefaultParagraphFont"/>
    <w:rsid w:val="00790634"/>
    <w:rPr>
      <w:rFonts w:ascii="Arial Narrow" w:hAnsi="Arial Narrow"/>
      <w:smallCaps/>
    </w:rPr>
  </w:style>
  <w:style w:type="character" w:customStyle="1" w:styleId="Buttons">
    <w:name w:val="Buttons"/>
    <w:basedOn w:val="DefaultParagraphFont"/>
    <w:rsid w:val="00790634"/>
    <w:rPr>
      <w:b/>
    </w:rPr>
  </w:style>
  <w:style w:type="character" w:customStyle="1" w:styleId="Underlined">
    <w:name w:val="Underlined"/>
    <w:basedOn w:val="DefaultParagraphFont"/>
    <w:rsid w:val="00790634"/>
    <w:rPr>
      <w:u w:val="single"/>
    </w:rPr>
  </w:style>
  <w:style w:type="paragraph" w:customStyle="1" w:styleId="TableBodyTextRight">
    <w:name w:val="Table Body Text Right"/>
    <w:basedOn w:val="TableBodyText"/>
    <w:rsid w:val="00790634"/>
    <w:pPr>
      <w:widowControl w:val="0"/>
      <w:autoSpaceDE w:val="0"/>
      <w:autoSpaceDN w:val="0"/>
      <w:adjustRightInd w:val="0"/>
      <w:jc w:val="right"/>
    </w:pPr>
    <w:rPr>
      <w:rFonts w:cs="Arial"/>
      <w:szCs w:val="18"/>
    </w:rPr>
  </w:style>
  <w:style w:type="paragraph" w:customStyle="1" w:styleId="CopyrightText">
    <w:name w:val="Copyright Text"/>
    <w:basedOn w:val="BodyText"/>
    <w:rsid w:val="00790634"/>
    <w:rPr>
      <w:sz w:val="18"/>
    </w:rPr>
  </w:style>
  <w:style w:type="paragraph" w:customStyle="1" w:styleId="BodySmallRight">
    <w:name w:val="Body Small Right"/>
    <w:basedOn w:val="BodyTextRight"/>
    <w:rsid w:val="00790634"/>
    <w:rPr>
      <w:sz w:val="18"/>
      <w:szCs w:val="18"/>
    </w:rPr>
  </w:style>
  <w:style w:type="paragraph" w:customStyle="1" w:styleId="MarginEdition">
    <w:name w:val="Margin Edition"/>
    <w:basedOn w:val="MarginNote"/>
    <w:rsid w:val="00790634"/>
    <w:pPr>
      <w:spacing w:before="0" w:after="0"/>
    </w:pPr>
    <w:rPr>
      <w:rFonts w:ascii="Times New Roman" w:hAnsi="Times New Roman"/>
      <w:color w:val="999999"/>
    </w:rPr>
  </w:style>
  <w:style w:type="paragraph" w:customStyle="1" w:styleId="Spacer">
    <w:name w:val="Spacer"/>
    <w:basedOn w:val="Normal"/>
    <w:rsid w:val="00790634"/>
    <w:rPr>
      <w:sz w:val="2"/>
      <w:szCs w:val="2"/>
    </w:rPr>
  </w:style>
  <w:style w:type="character" w:customStyle="1" w:styleId="Small">
    <w:name w:val="Small"/>
    <w:basedOn w:val="DefaultParagraphFont"/>
    <w:rsid w:val="00790634"/>
    <w:rPr>
      <w:sz w:val="16"/>
    </w:rPr>
  </w:style>
  <w:style w:type="paragraph" w:customStyle="1" w:styleId="WideTable">
    <w:name w:val="Wide Table"/>
    <w:basedOn w:val="Normal"/>
    <w:rsid w:val="00790634"/>
    <w:pPr>
      <w:ind w:left="-1418"/>
    </w:pPr>
    <w:rPr>
      <w:sz w:val="2"/>
      <w:szCs w:val="2"/>
    </w:rPr>
  </w:style>
  <w:style w:type="character" w:styleId="PageNumber">
    <w:name w:val="page number"/>
    <w:basedOn w:val="DefaultParagraphFont"/>
    <w:rsid w:val="00790634"/>
  </w:style>
  <w:style w:type="paragraph" w:styleId="Quote">
    <w:name w:val="Quote"/>
    <w:basedOn w:val="Heading1"/>
    <w:link w:val="QuoteChar"/>
    <w:qFormat/>
    <w:rsid w:val="00790634"/>
    <w:rPr>
      <w:b w:val="0"/>
      <w:sz w:val="72"/>
      <w:szCs w:val="72"/>
      <w:lang w:val="en-NZ"/>
    </w:rPr>
  </w:style>
  <w:style w:type="character" w:customStyle="1" w:styleId="QuoteChar">
    <w:name w:val="Quote Char"/>
    <w:basedOn w:val="DefaultParagraphFont"/>
    <w:link w:val="Quote"/>
    <w:rsid w:val="00790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634"/>
    <w:pPr>
      <w:pageBreakBefore/>
    </w:pPr>
  </w:style>
  <w:style w:type="paragraph" w:customStyle="1" w:styleId="Border">
    <w:name w:val="Border"/>
    <w:basedOn w:val="Normal"/>
    <w:qFormat/>
    <w:rsid w:val="00790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634"/>
    <w:rPr>
      <w:b/>
      <w:bCs/>
      <w:i/>
      <w:iCs/>
      <w:color w:val="auto"/>
    </w:rPr>
  </w:style>
  <w:style w:type="paragraph" w:styleId="IntenseQuote">
    <w:name w:val="Intense Quote"/>
    <w:basedOn w:val="Normal"/>
    <w:next w:val="Normal"/>
    <w:link w:val="IntenseQuoteChar"/>
    <w:uiPriority w:val="30"/>
    <w:qFormat/>
    <w:rsid w:val="00790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634"/>
    <w:rPr>
      <w:smallCaps/>
      <w:color w:val="auto"/>
      <w:u w:val="single"/>
    </w:rPr>
  </w:style>
  <w:style w:type="character" w:styleId="IntenseReference">
    <w:name w:val="Intense Reference"/>
    <w:basedOn w:val="DefaultParagraphFont"/>
    <w:uiPriority w:val="32"/>
    <w:qFormat/>
    <w:rsid w:val="00790634"/>
    <w:rPr>
      <w:b/>
      <w:bCs/>
      <w:smallCaps/>
      <w:color w:val="auto"/>
      <w:spacing w:val="5"/>
      <w:u w:val="single"/>
    </w:rPr>
  </w:style>
  <w:style w:type="paragraph" w:customStyle="1" w:styleId="2ColumnHeading">
    <w:name w:val="2Column Heading"/>
    <w:basedOn w:val="BodyText"/>
    <w:qFormat/>
    <w:rsid w:val="00790634"/>
    <w:pPr>
      <w:spacing w:after="60"/>
      <w:ind w:left="-2268"/>
    </w:pPr>
    <w:rPr>
      <w:b/>
    </w:rPr>
  </w:style>
  <w:style w:type="paragraph" w:customStyle="1" w:styleId="Heading1TOC">
    <w:name w:val="Heading1 TOC"/>
    <w:basedOn w:val="Normal"/>
    <w:qFormat/>
    <w:rsid w:val="00790634"/>
    <w:pPr>
      <w:spacing w:before="240" w:after="120"/>
    </w:pPr>
    <w:rPr>
      <w:rFonts w:ascii="Times New Roman" w:hAnsi="Times New Roman"/>
      <w:b/>
      <w:sz w:val="32"/>
    </w:rPr>
  </w:style>
  <w:style w:type="paragraph" w:customStyle="1" w:styleId="Heading2TOC">
    <w:name w:val="Heading2 TOC"/>
    <w:basedOn w:val="Normal"/>
    <w:qFormat/>
    <w:rsid w:val="00790634"/>
    <w:pPr>
      <w:spacing w:before="240" w:after="60"/>
    </w:pPr>
    <w:rPr>
      <w:rFonts w:ascii="Times New Roman" w:hAnsi="Times New Roman"/>
      <w:b/>
      <w:sz w:val="28"/>
    </w:rPr>
  </w:style>
  <w:style w:type="character" w:customStyle="1" w:styleId="Underline">
    <w:name w:val="Underline"/>
    <w:basedOn w:val="DefaultParagraphFont"/>
    <w:qFormat/>
    <w:rsid w:val="00790634"/>
    <w:rPr>
      <w:u w:val="single"/>
    </w:rPr>
  </w:style>
  <w:style w:type="character" w:customStyle="1" w:styleId="BoldandItalics">
    <w:name w:val="Bold and Italics"/>
    <w:qFormat/>
    <w:rsid w:val="00790634"/>
    <w:rPr>
      <w:b/>
      <w:i/>
      <w:u w:val="none"/>
    </w:rPr>
  </w:style>
  <w:style w:type="paragraph" w:styleId="BalloonText">
    <w:name w:val="Balloon Text"/>
    <w:basedOn w:val="Normal"/>
    <w:link w:val="BalloonTextChar"/>
    <w:rsid w:val="00790634"/>
    <w:rPr>
      <w:rFonts w:ascii="Tahoma" w:hAnsi="Tahoma" w:cs="Tahoma"/>
      <w:sz w:val="16"/>
      <w:szCs w:val="16"/>
    </w:rPr>
  </w:style>
  <w:style w:type="character" w:customStyle="1" w:styleId="BalloonTextChar">
    <w:name w:val="Balloon Text Char"/>
    <w:basedOn w:val="DefaultParagraphFont"/>
    <w:link w:val="BalloonText"/>
    <w:rsid w:val="00790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634"/>
    <w:rPr>
      <w:b/>
      <w:color w:val="660033"/>
      <w:spacing w:val="0"/>
    </w:rPr>
  </w:style>
  <w:style w:type="paragraph" w:customStyle="1" w:styleId="Nameditemlist">
    <w:name w:val="Named item list"/>
    <w:basedOn w:val="BodyText"/>
    <w:qFormat/>
    <w:rsid w:val="00790634"/>
    <w:pPr>
      <w:tabs>
        <w:tab w:val="left" w:pos="2835"/>
      </w:tabs>
      <w:ind w:left="2835" w:hanging="2835"/>
    </w:pPr>
  </w:style>
  <w:style w:type="paragraph" w:customStyle="1" w:styleId="BodyTextnopadding">
    <w:name w:val="Body Text no padding"/>
    <w:basedOn w:val="BodyText"/>
    <w:qFormat/>
    <w:rsid w:val="00790634"/>
    <w:pPr>
      <w:spacing w:before="0" w:after="0"/>
    </w:pPr>
  </w:style>
  <w:style w:type="paragraph" w:customStyle="1" w:styleId="BodyTextBold">
    <w:name w:val="Body Text Bold"/>
    <w:basedOn w:val="BodyText"/>
    <w:qFormat/>
    <w:rsid w:val="00790634"/>
    <w:rPr>
      <w:b/>
    </w:rPr>
  </w:style>
  <w:style w:type="character" w:styleId="Hyperlink">
    <w:name w:val="Hyperlink"/>
    <w:basedOn w:val="DefaultParagraphFont"/>
    <w:uiPriority w:val="99"/>
    <w:unhideWhenUsed/>
    <w:rsid w:val="00A74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1973</Words>
  <Characters>12476</Characters>
  <Application>Microsoft Office Word</Application>
  <DocSecurity>0</DocSecurity>
  <Lines>415</Lines>
  <Paragraphs>283</Paragraphs>
  <ScaleCrop>false</ScaleCrop>
  <Company>Author-it Software Corporation Ltd.</Company>
  <LinksUpToDate>false</LinksUpToDate>
  <CharactersWithSpaces>14166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PMASMELT265 Operate reduction cells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