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F5A" w:rsidP="00546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PMASMELT263 Spray carbon anodes</w:t>
      </w:r>
      <w:r>
        <w:fldChar w:fldCharType="end"/>
      </w:r>
    </w:p>
    <w:p w:rsidR="00546F5A" w:rsidP="00546F5A">
      <w:pPr>
        <w:pStyle w:val="Version"/>
        <w:sectPr w:rsidSect="00D10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450" w:rsidP="00D10450">
      <w:pPr>
        <w:pStyle w:val="SuperHeading"/>
      </w:pPr>
      <w:r w:rsidRPr="00D10450">
        <w:t>PMASMELT263 Spray carbon anodes</w:t>
      </w:r>
    </w:p>
    <w:p w:rsidR="00000000" w:rsidRPr="00D10450" w:rsidP="00D10450">
      <w:pPr>
        <w:pStyle w:val="Heading1"/>
      </w:pPr>
      <w:bookmarkStart w:id="1" w:name="O_909114"/>
      <w:bookmarkEnd w:id="1"/>
      <w:r w:rsidRPr="00D10450">
        <w:t>Modification History</w:t>
      </w:r>
    </w:p>
    <w:p w:rsidR="00000000" w:rsidRPr="00D10450" w:rsidP="00546F5A">
      <w:pPr>
        <w:pStyle w:val="BodyText"/>
      </w:pPr>
      <w:r w:rsidRPr="00D10450">
        <w:t>Release 1. Supersedes and is equivalent to PMASMELT263B Spray carbon anodes</w:t>
      </w:r>
    </w:p>
    <w:p w:rsidR="00000000" w:rsidRPr="00D10450" w:rsidP="00D10450">
      <w:pPr>
        <w:pStyle w:val="Heading1"/>
      </w:pPr>
      <w:bookmarkStart w:id="2" w:name="O_909122"/>
      <w:bookmarkEnd w:id="2"/>
      <w:r w:rsidRPr="00D10450">
        <w:t>Application</w:t>
      </w:r>
    </w:p>
    <w:p w:rsidR="00000000" w:rsidRPr="00D10450" w:rsidP="00546F5A">
      <w:pPr>
        <w:pStyle w:val="BodyText"/>
      </w:pPr>
      <w:r w:rsidRPr="00D10450">
        <w:t xml:space="preserve">This unit of competency covers the skills and knowledge required to operate equipment to spray aluminium on carbon anodes used in </w:t>
      </w:r>
      <w:r w:rsidRPr="00D10450">
        <w:t>the aluminium smelting process.</w:t>
      </w:r>
    </w:p>
    <w:p w:rsidR="00000000" w:rsidRPr="00D10450" w:rsidP="00546F5A">
      <w:pPr>
        <w:pStyle w:val="BodyText"/>
      </w:pPr>
      <w:r w:rsidRPr="00D10450">
        <w:t>This unit of competency applies to operators who are required to operate and monitor the aluminium spray station, molten aluminium delivery system and ancillary equipment; apply re-start, start-up and shutdown procedures; i</w:t>
      </w:r>
      <w:r w:rsidRPr="00D10450">
        <w:t xml:space="preserve">solate and de-isolate plant; and recognise and respond to </w:t>
      </w:r>
      <w:r>
        <w:t>‘</w:t>
      </w:r>
      <w:r w:rsidRPr="00D10450">
        <w:t>out-of-parameter</w:t>
      </w:r>
      <w:r>
        <w:t>’</w:t>
      </w:r>
      <w:r w:rsidRPr="00D10450">
        <w:t xml:space="preserve"> issues.</w:t>
      </w:r>
    </w:p>
    <w:p w:rsidR="00000000" w:rsidRPr="00D10450" w:rsidP="00546F5A">
      <w:pPr>
        <w:pStyle w:val="BodyText"/>
      </w:pPr>
      <w:r w:rsidRPr="00D10450">
        <w:t>This unit of competency applies to an individual working alone or as part of a team or group and working in liaison with other shift team members and the control room ope</w:t>
      </w:r>
      <w:r w:rsidRPr="00D10450">
        <w:t xml:space="preserve">rator, as appropriate. The operator would be part of a team during start up and shut down procedures. </w:t>
      </w:r>
    </w:p>
    <w:p w:rsidR="00000000" w:rsidRPr="00D10450" w:rsidP="00546F5A">
      <w:pPr>
        <w:pStyle w:val="BodyText"/>
      </w:pPr>
      <w:r w:rsidRPr="00D10450">
        <w:t>This unit of competency does not require the operation of a central control panel.</w:t>
      </w:r>
    </w:p>
    <w:p w:rsidR="00000000" w:rsidRPr="00D10450" w:rsidP="00546F5A">
      <w:pPr>
        <w:pStyle w:val="BodyText"/>
      </w:pPr>
      <w:r w:rsidRPr="00D10450">
        <w:t>No licensing, legislative or certification requirements apply to thi</w:t>
      </w:r>
      <w:r w:rsidRPr="00D10450">
        <w:t>s unit at the time of publication.</w:t>
      </w:r>
    </w:p>
    <w:p w:rsidR="00000000" w:rsidRPr="00D10450" w:rsidP="00D10450">
      <w:pPr>
        <w:pStyle w:val="Heading1"/>
      </w:pPr>
      <w:bookmarkStart w:id="3" w:name="O_909121"/>
      <w:bookmarkEnd w:id="3"/>
      <w:r w:rsidRPr="00D10450">
        <w:t>Pre-requisite Unit</w:t>
      </w:r>
    </w:p>
    <w:p w:rsidR="00000000" w:rsidRPr="00D10450" w:rsidP="00546F5A">
      <w:pPr>
        <w:pStyle w:val="BodyText"/>
      </w:pPr>
      <w:r w:rsidRPr="00D10450">
        <w:t>Nil</w:t>
      </w:r>
    </w:p>
    <w:p w:rsidR="00000000" w:rsidRPr="00D10450" w:rsidP="00D10450">
      <w:pPr>
        <w:pStyle w:val="Heading1"/>
      </w:pPr>
      <w:bookmarkStart w:id="4" w:name="O_909120"/>
      <w:bookmarkEnd w:id="4"/>
      <w:r w:rsidRPr="00D10450">
        <w:t>Competency Field</w:t>
      </w:r>
    </w:p>
    <w:p w:rsidR="00000000" w:rsidRPr="00D10450" w:rsidP="00546F5A">
      <w:pPr>
        <w:pStyle w:val="BodyText"/>
      </w:pPr>
      <w:r w:rsidRPr="00D10450">
        <w:t>Operations</w:t>
      </w:r>
    </w:p>
    <w:p w:rsidR="00000000" w:rsidRPr="00D10450" w:rsidP="00D10450">
      <w:pPr>
        <w:pStyle w:val="Heading1"/>
      </w:pPr>
      <w:bookmarkStart w:id="5" w:name="O_909119"/>
      <w:bookmarkEnd w:id="5"/>
      <w:r w:rsidRPr="00D10450">
        <w:t>Unit Sector</w:t>
      </w:r>
    </w:p>
    <w:p w:rsidR="00000000" w:rsidRPr="00D10450" w:rsidP="00D10450">
      <w:pPr>
        <w:pStyle w:val="Heading1"/>
      </w:pPr>
      <w:bookmarkStart w:id="6" w:name="O_909118"/>
      <w:bookmarkEnd w:id="6"/>
      <w:r w:rsidRPr="00D104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Performance cr</w:t>
            </w:r>
            <w:r w:rsidRPr="00D10450">
              <w:t>iteria describe the performance needed to demonstrate achievement of the element.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Plan and prepare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Interpret and confirm work requirements before proceeding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Identify and control hazards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Ensure appropriate authorisations have been obtained/issued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Identify work flow path blockages (interruptions or bottlenecks)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Conduct pre-start requirements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Conduct routine pre-start equipment checks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Conduct isolation as appropriate for pre-start inspections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Prepare equipment for operation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Complete routine equipment checklists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Complete reports as required for equipment inspections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Conduct operations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Start up aluminium spray station equipment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Monitor equipment operation and check operational variables are within parameters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Verify equipment performance throughout the process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Adjust equipment/variables in accordance with procedures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Apply operating principles to identify problems and take action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Shut down aluminium spray station equipment as required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Conduct routine housekeeping activities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Recognise and respond to emergencies should one arise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Complete records as required for equipment operation and performance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Isolate and de-isolate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Isolate plant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Make safe for required work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Check plant is ready to be returned to service</w:t>
            </w:r>
          </w:p>
        </w:tc>
      </w:tr>
      <w:tr w:rsidTr="00D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De-isolate and prepare plant for return to service</w:t>
            </w:r>
          </w:p>
        </w:tc>
      </w:tr>
    </w:tbl>
    <w:p w:rsidR="00000000" w:rsidRPr="00D10450" w:rsidP="00D10450">
      <w:pPr>
        <w:pStyle w:val="BodyText"/>
      </w:pPr>
    </w:p>
    <w:p w:rsidR="00000000" w:rsidRPr="00D10450" w:rsidP="00D10450">
      <w:pPr>
        <w:pStyle w:val="AllowPageBreak"/>
      </w:pPr>
    </w:p>
    <w:p w:rsidR="00000000" w:rsidRPr="00D10450" w:rsidP="00D10450">
      <w:pPr>
        <w:pStyle w:val="Heading1"/>
      </w:pPr>
      <w:bookmarkStart w:id="7" w:name="O_909117"/>
      <w:bookmarkEnd w:id="7"/>
      <w:r w:rsidRPr="00D10450">
        <w:t>Foundation Skills</w:t>
      </w:r>
    </w:p>
    <w:p w:rsidR="00000000" w:rsidRPr="00D10450" w:rsidP="00546F5A">
      <w:pPr>
        <w:pStyle w:val="BodyText"/>
      </w:pPr>
      <w:r w:rsidRPr="00D10450">
        <w:t>This section describes those language, literacy, numeracy and employment skills that are essential to performance.</w:t>
      </w:r>
    </w:p>
    <w:p w:rsidR="00000000" w:rsidRPr="00D10450" w:rsidP="00546F5A">
      <w:pPr>
        <w:pStyle w:val="BodyText"/>
      </w:pPr>
      <w:r w:rsidRPr="00D10450">
        <w:t>Foundation skills essential to performance are explicit in the performance criteria of this unit of competency.</w:t>
      </w:r>
    </w:p>
    <w:p w:rsidR="00000000" w:rsidRPr="00D10450" w:rsidP="00D10450">
      <w:pPr>
        <w:pStyle w:val="Heading1"/>
      </w:pPr>
      <w:bookmarkStart w:id="8" w:name="O_909116"/>
      <w:bookmarkEnd w:id="8"/>
      <w:r w:rsidRPr="00D1045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t>This field allows for different work environments and conditions that may affect performance. Essential ope</w:t>
            </w:r>
            <w:r w:rsidRPr="00D1045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The latest version of all legislation, regulations, i</w:t>
            </w:r>
            <w:r w:rsidRPr="00D10450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legislative requirements, including work health and safety (WHS)</w:t>
            </w:r>
          </w:p>
          <w:p w:rsidR="00000000" w:rsidRPr="00D10450" w:rsidP="00D10450">
            <w:pPr>
              <w:pStyle w:val="ListBullet"/>
            </w:pPr>
            <w:r w:rsidRPr="00D10450">
              <w:t>industry</w:t>
            </w:r>
            <w:r w:rsidRPr="00D10450">
              <w:t xml:space="preserve"> codes of practice and guidelines</w:t>
            </w:r>
          </w:p>
          <w:p w:rsidR="00000000" w:rsidRPr="00D10450" w:rsidP="00D10450">
            <w:pPr>
              <w:pStyle w:val="ListBullet"/>
            </w:pPr>
            <w:r w:rsidRPr="00D10450">
              <w:t xml:space="preserve">environmental regulations and guidelines </w:t>
            </w:r>
          </w:p>
          <w:p w:rsidR="00000000" w:rsidRPr="00D10450" w:rsidP="00D10450">
            <w:pPr>
              <w:pStyle w:val="ListBullet"/>
            </w:pPr>
            <w:r w:rsidRPr="00D10450">
              <w:t>Australian and other standards</w:t>
            </w:r>
          </w:p>
          <w:p w:rsidR="00000000" w:rsidRPr="00D10450" w:rsidP="00D10450">
            <w:pPr>
              <w:pStyle w:val="ListBullet"/>
            </w:pPr>
            <w:r w:rsidRPr="00D10450">
              <w:t xml:space="preserve">licence and certification requirements </w:t>
            </w:r>
          </w:p>
          <w:p w:rsidR="00000000" w:rsidRPr="00D10450" w:rsidP="00D10450">
            <w:pPr>
              <w:pStyle w:val="BodyText"/>
            </w:pPr>
          </w:p>
          <w:p w:rsidR="00000000" w:rsidRPr="00D10450" w:rsidP="00D10450">
            <w:pPr>
              <w:pStyle w:val="BodyText"/>
            </w:pPr>
            <w:r w:rsidRPr="00D10450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D10450">
              <w:t>rent conflict between performance criteria and HSE requirements, the HSE requirements take precedence.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Equipment and tools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Equipment and tools include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carbon anode aluminium spray station</w:t>
            </w:r>
          </w:p>
          <w:p w:rsidR="00000000" w:rsidRPr="00D10450" w:rsidP="00D10450">
            <w:pPr>
              <w:pStyle w:val="ListBullet"/>
            </w:pPr>
            <w:r w:rsidRPr="00D10450">
              <w:t>molten aluminium delivery</w:t>
            </w:r>
          </w:p>
          <w:p w:rsidR="00000000" w:rsidRPr="00D10450" w:rsidP="00D10450">
            <w:pPr>
              <w:pStyle w:val="ListBullet"/>
            </w:pPr>
            <w:r w:rsidRPr="00D10450">
              <w:t>conveyors</w:t>
            </w:r>
            <w:r w:rsidRPr="00D10450">
              <w:t xml:space="preserve"> (power and free)</w:t>
            </w:r>
          </w:p>
          <w:p w:rsidR="00000000" w:rsidRPr="00D10450" w:rsidP="00D10450">
            <w:pPr>
              <w:pStyle w:val="ListBullet"/>
            </w:pPr>
            <w:r w:rsidRPr="00D10450">
              <w:t xml:space="preserve">aluminium melting furnace </w:t>
            </w:r>
          </w:p>
          <w:p w:rsidR="00000000" w:rsidRPr="00D10450" w:rsidP="00D10450">
            <w:pPr>
              <w:pStyle w:val="ListBullet"/>
            </w:pPr>
            <w:r w:rsidRPr="00D10450">
              <w:t xml:space="preserve">cranes </w:t>
            </w:r>
          </w:p>
          <w:p w:rsidR="00000000" w:rsidRPr="00D10450" w:rsidP="00D10450">
            <w:pPr>
              <w:pStyle w:val="ListBullet"/>
            </w:pPr>
            <w:r w:rsidRPr="00D10450">
              <w:t>hand tools</w:t>
            </w:r>
          </w:p>
          <w:p w:rsidR="00000000" w:rsidRPr="00D10450" w:rsidP="00D10450">
            <w:pPr>
              <w:pStyle w:val="ListBullet"/>
            </w:pPr>
            <w:r w:rsidRPr="00D10450">
              <w:t>harnesses</w:t>
            </w:r>
          </w:p>
          <w:p w:rsidR="00000000" w:rsidRPr="00D10450" w:rsidP="00D10450">
            <w:pPr>
              <w:pStyle w:val="ListBullet"/>
            </w:pPr>
            <w:r w:rsidRPr="00D10450">
              <w:t>crucible transport equipment</w:t>
            </w:r>
          </w:p>
          <w:p w:rsidR="00000000" w:rsidRPr="00D10450" w:rsidP="00D10450">
            <w:pPr>
              <w:pStyle w:val="ListBullet"/>
            </w:pPr>
            <w:r w:rsidRPr="00D10450">
              <w:t>engineering workstation equipment (EWE)</w:t>
            </w:r>
          </w:p>
          <w:p w:rsidR="00000000" w:rsidRPr="00D10450" w:rsidP="00D10450">
            <w:pPr>
              <w:pStyle w:val="ListBullet"/>
            </w:pPr>
            <w:r w:rsidRPr="00D10450">
              <w:t>forklift</w:t>
            </w:r>
          </w:p>
          <w:p w:rsidR="00000000" w:rsidRPr="00D10450" w:rsidP="00D10450">
            <w:pPr>
              <w:pStyle w:val="ListBullet"/>
            </w:pPr>
            <w:r w:rsidRPr="00D10450">
              <w:t>furnace tending vehicle</w:t>
            </w:r>
          </w:p>
          <w:p w:rsidR="00000000" w:rsidRPr="00D10450" w:rsidP="00D10450">
            <w:pPr>
              <w:pStyle w:val="ListBullet"/>
            </w:pPr>
            <w:r w:rsidRPr="00D10450">
              <w:t>other materials handling equipment (fixed and mobile)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All operations must be performed in accordance with relevant procedures.</w:t>
            </w:r>
          </w:p>
          <w:p w:rsidR="00000000" w:rsidRPr="00D10450" w:rsidP="00D10450">
            <w:pPr>
              <w:pStyle w:val="BodyText"/>
            </w:pPr>
          </w:p>
          <w:p w:rsidR="00000000" w:rsidRPr="00D10450" w:rsidP="00D10450">
            <w:pPr>
              <w:pStyle w:val="BodyText"/>
            </w:pPr>
            <w:r w:rsidRPr="00D10450">
              <w:t>Procedures are written, verbal, visual, computer-based or in some other form, include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emergency procedures</w:t>
            </w:r>
          </w:p>
          <w:p w:rsidR="00000000" w:rsidRPr="00D10450" w:rsidP="00D10450">
            <w:pPr>
              <w:pStyle w:val="ListBullet"/>
            </w:pPr>
            <w:r w:rsidRPr="00D10450">
              <w:t>work instructions</w:t>
            </w:r>
          </w:p>
          <w:p w:rsidR="00000000" w:rsidRPr="00D10450" w:rsidP="00D10450">
            <w:pPr>
              <w:pStyle w:val="ListBullet"/>
            </w:pPr>
            <w:r w:rsidRPr="00D10450">
              <w:t>standard operating procedu</w:t>
            </w:r>
            <w:r w:rsidRPr="00D10450">
              <w:t>res (SOPs)</w:t>
            </w:r>
          </w:p>
          <w:p w:rsidR="00000000" w:rsidRPr="00D10450" w:rsidP="00D10450">
            <w:pPr>
              <w:pStyle w:val="ListBullet"/>
            </w:pPr>
            <w:r w:rsidRPr="00D10450">
              <w:t>safe work method statements (SWMS)</w:t>
            </w:r>
          </w:p>
          <w:p w:rsidR="00000000" w:rsidRPr="00D10450" w:rsidP="00D10450">
            <w:pPr>
              <w:pStyle w:val="ListBullet"/>
            </w:pPr>
            <w:r w:rsidRPr="00D10450">
              <w:t>formulas/recipes</w:t>
            </w:r>
          </w:p>
          <w:p w:rsidR="00000000" w:rsidRPr="00D10450" w:rsidP="00D10450">
            <w:pPr>
              <w:pStyle w:val="ListBullet"/>
            </w:pPr>
            <w:r w:rsidRPr="00D10450">
              <w:t>batch sheets</w:t>
            </w:r>
          </w:p>
          <w:p w:rsidR="00000000" w:rsidRPr="00D10450" w:rsidP="00D10450">
            <w:pPr>
              <w:pStyle w:val="ListBullet"/>
            </w:pPr>
            <w:r w:rsidRPr="00D10450">
              <w:t>temporary instructions</w:t>
            </w:r>
          </w:p>
          <w:p w:rsidR="00000000" w:rsidRPr="00D10450" w:rsidP="00D10450">
            <w:pPr>
              <w:pStyle w:val="ListBullet"/>
            </w:pPr>
            <w:r w:rsidRPr="00D10450">
              <w:t xml:space="preserve">any similar instructions provided for the smooth running of the plant 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Hazards include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heat (e.g. burns, dehydration and heat stress)</w:t>
            </w:r>
          </w:p>
          <w:p w:rsidR="00000000" w:rsidRPr="00D10450" w:rsidP="00D10450">
            <w:pPr>
              <w:pStyle w:val="ListBullet"/>
            </w:pPr>
            <w:r w:rsidRPr="00D10450">
              <w:t>energy sources (e.g. hydraulic, pneumatic and electric)</w:t>
            </w:r>
          </w:p>
          <w:p w:rsidR="00000000" w:rsidRPr="00D10450" w:rsidP="00D10450">
            <w:pPr>
              <w:pStyle w:val="ListBullet"/>
            </w:pPr>
            <w:r w:rsidRPr="00D10450">
              <w:t>high pressure piping and valves</w:t>
            </w:r>
          </w:p>
          <w:p w:rsidR="00000000" w:rsidRPr="00D10450" w:rsidP="00D10450">
            <w:pPr>
              <w:pStyle w:val="ListBullet"/>
            </w:pPr>
            <w:r w:rsidRPr="00D10450">
              <w:t>pinch and crush points</w:t>
            </w:r>
          </w:p>
          <w:p w:rsidR="00000000" w:rsidRPr="00D10450" w:rsidP="00D10450">
            <w:pPr>
              <w:pStyle w:val="ListBullet"/>
            </w:pPr>
            <w:r w:rsidRPr="00D10450">
              <w:t>moisture</w:t>
            </w:r>
          </w:p>
          <w:p w:rsidR="00000000" w:rsidRPr="00D10450" w:rsidP="00D10450">
            <w:pPr>
              <w:pStyle w:val="ListBullet"/>
            </w:pPr>
            <w:r w:rsidRPr="00D10450">
              <w:t>banned items</w:t>
            </w:r>
          </w:p>
          <w:p w:rsidR="00000000" w:rsidRPr="00D10450" w:rsidP="00D10450">
            <w:pPr>
              <w:pStyle w:val="ListBullet"/>
            </w:pPr>
            <w:r w:rsidRPr="00D10450">
              <w:t>mobile equipment and pedestrian interaction</w:t>
            </w:r>
          </w:p>
          <w:p w:rsidR="00000000" w:rsidRPr="00D10450" w:rsidP="00D10450">
            <w:pPr>
              <w:pStyle w:val="ListBullet"/>
            </w:pPr>
            <w:r w:rsidRPr="00D10450">
              <w:t>suspended loads and roller conve</w:t>
            </w:r>
            <w:r w:rsidRPr="00D10450">
              <w:t>yors</w:t>
            </w:r>
          </w:p>
          <w:p w:rsidR="00000000" w:rsidRPr="00D10450" w:rsidP="00D10450">
            <w:pPr>
              <w:pStyle w:val="ListBullet"/>
            </w:pPr>
            <w:r w:rsidRPr="00D10450">
              <w:t>hazardous materials (e.g. reactive alumina, kaowool, tar and pitch)</w:t>
            </w:r>
          </w:p>
          <w:p w:rsidR="00000000" w:rsidRPr="00D10450" w:rsidP="00D10450">
            <w:pPr>
              <w:pStyle w:val="ListBullet"/>
            </w:pPr>
            <w:r w:rsidRPr="00D10450">
              <w:t>molten materials</w:t>
            </w:r>
          </w:p>
          <w:p w:rsidR="00000000" w:rsidRPr="00D10450" w:rsidP="00D10450">
            <w:pPr>
              <w:pStyle w:val="ListBullet"/>
            </w:pPr>
            <w:r w:rsidRPr="00D10450">
              <w:t>equipment failures</w:t>
            </w:r>
          </w:p>
          <w:p w:rsidR="00000000" w:rsidRPr="00D10450" w:rsidP="00D10450">
            <w:pPr>
              <w:pStyle w:val="ListBullet"/>
            </w:pPr>
            <w:r w:rsidRPr="00D10450">
              <w:t>industrial (machinery, equipment and product)</w:t>
            </w:r>
          </w:p>
          <w:p w:rsidR="00000000" w:rsidRPr="00D10450" w:rsidP="00D10450">
            <w:pPr>
              <w:pStyle w:val="ListBullet"/>
            </w:pPr>
            <w:r w:rsidRPr="00D10450">
              <w:t>equipment or product mass</w:t>
            </w:r>
          </w:p>
          <w:p w:rsidR="00000000" w:rsidRPr="00D10450" w:rsidP="00D10450">
            <w:pPr>
              <w:pStyle w:val="ListBullet"/>
            </w:pPr>
            <w:r w:rsidRPr="00D10450">
              <w:t>noise, rotational equipment or vibration</w:t>
            </w:r>
          </w:p>
          <w:p w:rsidR="00000000" w:rsidRPr="00D10450" w:rsidP="00D10450">
            <w:pPr>
              <w:pStyle w:val="ListBullet"/>
            </w:pPr>
            <w:r w:rsidRPr="00D10450">
              <w:t>other hazards that might arise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 xml:space="preserve">Routine problems must be resolved by applying known solutions. </w:t>
            </w:r>
          </w:p>
          <w:p w:rsidR="00000000" w:rsidRPr="00D10450" w:rsidP="00D10450">
            <w:pPr>
              <w:pStyle w:val="BodyText"/>
            </w:pPr>
          </w:p>
          <w:p w:rsidR="00000000" w:rsidRPr="00D10450" w:rsidP="00D10450">
            <w:pPr>
              <w:pStyle w:val="BodyText"/>
            </w:pPr>
            <w:r w:rsidRPr="00D10450">
              <w:t>Routine problems are predictable and include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out-of-parameter operation or product</w:t>
            </w:r>
          </w:p>
          <w:p w:rsidR="00000000" w:rsidRPr="00D10450" w:rsidP="00D10450">
            <w:pPr>
              <w:pStyle w:val="ListBullet"/>
            </w:pPr>
            <w:r w:rsidRPr="00D10450">
              <w:t>fluctuation in temperature, power consumption or product mov</w:t>
            </w:r>
            <w:r w:rsidRPr="00D10450">
              <w:t>ement</w:t>
            </w:r>
          </w:p>
          <w:p w:rsidR="00000000" w:rsidRPr="00D10450" w:rsidP="00D10450">
            <w:pPr>
              <w:pStyle w:val="ListBullet"/>
            </w:pPr>
            <w:r w:rsidRPr="00D10450">
              <w:t>instruments and equipment requiring cleaning</w:t>
            </w:r>
          </w:p>
          <w:p w:rsidR="00000000" w:rsidRPr="00D10450" w:rsidP="00D10450">
            <w:pPr>
              <w:pStyle w:val="ListBullet"/>
            </w:pPr>
            <w:r w:rsidRPr="00D10450">
              <w:t>equipment mechanical and electrical problems</w:t>
            </w:r>
          </w:p>
          <w:p w:rsidR="00000000" w:rsidRPr="00D10450" w:rsidP="00D10450">
            <w:pPr>
              <w:pStyle w:val="ListBullet"/>
            </w:pPr>
            <w:r w:rsidRPr="00D10450">
              <w:t>flow path blockages</w:t>
            </w:r>
          </w:p>
          <w:p w:rsidR="00000000" w:rsidRPr="00D10450" w:rsidP="00D10450">
            <w:pPr>
              <w:pStyle w:val="ListBullet"/>
            </w:pPr>
            <w:r w:rsidRPr="00D10450">
              <w:t>out-of-parameter emissions</w:t>
            </w:r>
          </w:p>
          <w:p w:rsidR="00000000" w:rsidRPr="00D10450" w:rsidP="00D10450">
            <w:pPr>
              <w:pStyle w:val="ListBullet"/>
            </w:pPr>
            <w:r w:rsidRPr="00D10450">
              <w:t>unavailability of equipment, personnel or material</w:t>
            </w:r>
          </w:p>
          <w:p w:rsidR="00000000" w:rsidRPr="00D10450" w:rsidP="00D10450">
            <w:pPr>
              <w:pStyle w:val="BodyText"/>
            </w:pPr>
          </w:p>
          <w:p w:rsidR="00000000" w:rsidRPr="00D10450" w:rsidP="00D10450">
            <w:pPr>
              <w:pStyle w:val="BodyText"/>
            </w:pPr>
            <w:r w:rsidRPr="00D10450">
              <w:t>Known solutions are drawn from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procedures</w:t>
            </w:r>
          </w:p>
          <w:p w:rsidR="00000000" w:rsidRPr="00D10450" w:rsidP="00D10450">
            <w:pPr>
              <w:pStyle w:val="ListBullet"/>
            </w:pPr>
            <w:r w:rsidRPr="00D10450">
              <w:t>training</w:t>
            </w:r>
          </w:p>
          <w:p w:rsidR="00000000" w:rsidRPr="00D10450" w:rsidP="00D10450">
            <w:pPr>
              <w:pStyle w:val="ListBullet"/>
            </w:pPr>
            <w:r w:rsidRPr="00D10450">
              <w:t>remembered experience</w:t>
            </w:r>
          </w:p>
          <w:p w:rsidR="00000000" w:rsidRPr="00D10450" w:rsidP="00D10450">
            <w:pPr>
              <w:pStyle w:val="ListBullet"/>
            </w:pPr>
            <w:r w:rsidRPr="00D10450">
              <w:t>historical data and records of common faults</w:t>
            </w:r>
          </w:p>
          <w:p w:rsidR="00000000" w:rsidRPr="00D10450" w:rsidP="00D10450">
            <w:pPr>
              <w:pStyle w:val="ListBullet"/>
            </w:pPr>
            <w:r w:rsidRPr="00D10450">
              <w:t>troubleshooting lists and directives</w:t>
            </w:r>
          </w:p>
          <w:p w:rsidR="00000000" w:rsidRPr="00D10450" w:rsidP="00D10450">
            <w:pPr>
              <w:pStyle w:val="ListBullet"/>
            </w:pPr>
            <w:r w:rsidRPr="00D10450">
              <w:t>site procedures</w:t>
            </w:r>
          </w:p>
          <w:p w:rsidR="00000000" w:rsidRPr="00D10450" w:rsidP="00D10450">
            <w:pPr>
              <w:pStyle w:val="BodyText"/>
            </w:pPr>
          </w:p>
          <w:p w:rsidR="00000000" w:rsidRPr="00D10450" w:rsidP="00D10450">
            <w:pPr>
              <w:pStyle w:val="BodyText"/>
            </w:pPr>
            <w:r w:rsidRPr="00D10450">
              <w:t>Non-routine problems must be reported according to according to relevant procedures.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Instrument/electrical syste</w:t>
            </w:r>
            <w:r w:rsidRPr="00D10450">
              <w:rPr>
                <w:rStyle w:val="SpecialBold"/>
              </w:rPr>
              <w:t>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Instrument/electrical systems include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emergency shutdown systems (ESD)</w:t>
            </w:r>
          </w:p>
          <w:p w:rsidR="00000000" w:rsidRPr="00D10450" w:rsidP="00D10450">
            <w:pPr>
              <w:pStyle w:val="ListBullet"/>
            </w:pPr>
            <w:r w:rsidRPr="00D10450">
              <w:t>fire systems</w:t>
            </w:r>
          </w:p>
          <w:p w:rsidR="00000000" w:rsidRPr="00D10450" w:rsidP="00D10450">
            <w:pPr>
              <w:pStyle w:val="ListBullet"/>
            </w:pPr>
            <w:r w:rsidRPr="00D10450">
              <w:t>pressure and temperature control systems</w:t>
            </w:r>
          </w:p>
          <w:p w:rsidR="00000000" w:rsidRPr="00D10450" w:rsidP="00D10450">
            <w:pPr>
              <w:pStyle w:val="ListBullet"/>
            </w:pPr>
            <w:r w:rsidRPr="00D10450">
              <w:t>communications systems</w:t>
            </w:r>
          </w:p>
          <w:p w:rsidR="00000000" w:rsidRPr="00D10450" w:rsidP="00D10450">
            <w:pPr>
              <w:pStyle w:val="ListBullet"/>
            </w:pPr>
            <w:r w:rsidRPr="00D10450">
              <w:t>utility systems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Operate is to monitor, adjust/make change to the production unit and/or its component items to meet specifications, by one or both of the following:</w:t>
            </w:r>
          </w:p>
          <w:p w:rsidR="00000000" w:rsidRPr="00D10450" w:rsidP="00D10450">
            <w:pPr>
              <w:pStyle w:val="ListBullet"/>
            </w:pPr>
            <w:r w:rsidRPr="00D10450">
              <w:t xml:space="preserve">manually in the plant </w:t>
            </w:r>
          </w:p>
          <w:p w:rsidR="00000000" w:rsidRPr="00D10450" w:rsidP="00D10450">
            <w:pPr>
              <w:pStyle w:val="ListBullet"/>
            </w:pPr>
            <w:r w:rsidRPr="00D10450">
              <w:t>using local controller in the plant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Pre-start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Pre-start checks will confor</w:t>
            </w:r>
            <w:r w:rsidRPr="00D10450">
              <w:t>m to site procedures or equipment pre-start checklist. They must be completed before the equipment is operated unless stated in the procedures.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Reports and records include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routine inspections (daily readings and monthly checks)</w:t>
            </w:r>
          </w:p>
          <w:p w:rsidR="00000000" w:rsidRPr="00D10450" w:rsidP="00D10450">
            <w:pPr>
              <w:pStyle w:val="ListBullet"/>
            </w:pPr>
            <w:r w:rsidRPr="00D10450">
              <w:t>scheduled maintenance activities</w:t>
            </w:r>
          </w:p>
          <w:p w:rsidR="00000000" w:rsidRPr="00D10450" w:rsidP="00D10450">
            <w:pPr>
              <w:pStyle w:val="ListBullet"/>
            </w:pPr>
            <w:r w:rsidRPr="00D10450">
              <w:t>computer readouts locally or in the control room</w:t>
            </w:r>
          </w:p>
          <w:p w:rsidR="00000000" w:rsidRPr="00D10450" w:rsidP="00D10450">
            <w:pPr>
              <w:pStyle w:val="ListBullet"/>
            </w:pPr>
            <w:r w:rsidRPr="00D10450">
              <w:t>shift log sheet</w:t>
            </w:r>
          </w:p>
          <w:p w:rsidR="00000000" w:rsidRPr="00D10450" w:rsidP="00D10450">
            <w:pPr>
              <w:pStyle w:val="ListBullet"/>
            </w:pPr>
            <w:r w:rsidRPr="00D10450">
              <w:t>mandatory or statutory inspections</w:t>
            </w:r>
          </w:p>
          <w:p w:rsidR="00000000" w:rsidRPr="00D10450" w:rsidP="00D10450">
            <w:pPr>
              <w:pStyle w:val="ListBullet"/>
            </w:pPr>
            <w:r w:rsidRPr="00D10450">
              <w:t>hazard, accident and incident reports</w:t>
            </w:r>
          </w:p>
          <w:p w:rsidR="00000000" w:rsidRPr="00D10450" w:rsidP="00D10450">
            <w:pPr>
              <w:pStyle w:val="ListBullet"/>
            </w:pPr>
            <w:r w:rsidRPr="00D10450">
              <w:t>quality inspection reports of</w:t>
            </w:r>
            <w:r w:rsidRPr="00D10450">
              <w:t xml:space="preserve"> the product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Shutdown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Shutdown procedures must follow equipment and site-authorised checklist and will typically include the following:</w:t>
            </w:r>
          </w:p>
          <w:p w:rsidR="00000000" w:rsidRPr="00D10450" w:rsidP="00D10450">
            <w:pPr>
              <w:pStyle w:val="ListBullet"/>
            </w:pPr>
            <w:r w:rsidRPr="00D10450">
              <w:t>communication to supply and delivery areas</w:t>
            </w:r>
          </w:p>
          <w:p w:rsidR="00000000" w:rsidRPr="00D10450" w:rsidP="00D10450">
            <w:pPr>
              <w:pStyle w:val="ListBullet"/>
            </w:pPr>
            <w:r w:rsidRPr="00D10450">
              <w:t>communication to impacting areas</w:t>
            </w:r>
          </w:p>
          <w:p w:rsidR="00000000" w:rsidRPr="00D10450" w:rsidP="00D10450">
            <w:pPr>
              <w:pStyle w:val="ListBullet"/>
            </w:pPr>
            <w:r w:rsidRPr="00D10450">
              <w:t>obtaining appropriate authorisations</w:t>
            </w:r>
          </w:p>
          <w:p w:rsidR="00000000" w:rsidRPr="00D10450" w:rsidP="00D10450">
            <w:pPr>
              <w:pStyle w:val="ListBullet"/>
            </w:pPr>
            <w:r w:rsidRPr="00D10450">
              <w:t>rescheduling operations</w:t>
            </w:r>
          </w:p>
          <w:p w:rsidR="00000000" w:rsidRPr="00D10450" w:rsidP="00D10450">
            <w:pPr>
              <w:pStyle w:val="ListBullet"/>
            </w:pPr>
            <w:r w:rsidRPr="00D10450">
              <w:t>liaison with maintenance teams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Start-up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Start-up procedures must conform to site procedures and will typically include the following:</w:t>
            </w:r>
          </w:p>
          <w:p w:rsidR="00000000" w:rsidRPr="00D10450" w:rsidP="00D10450">
            <w:pPr>
              <w:pStyle w:val="ListBullet"/>
            </w:pPr>
            <w:r w:rsidRPr="00D10450">
              <w:t>safety and pre-start checks</w:t>
            </w:r>
          </w:p>
          <w:p w:rsidR="00000000" w:rsidRPr="00D10450" w:rsidP="00D10450">
            <w:pPr>
              <w:pStyle w:val="ListBullet"/>
            </w:pPr>
            <w:r w:rsidRPr="00D10450">
              <w:t>accessing shift log</w:t>
            </w:r>
            <w:r w:rsidRPr="00D10450">
              <w:t>s and equipment records</w:t>
            </w:r>
          </w:p>
          <w:p w:rsidR="00000000" w:rsidRPr="00D10450" w:rsidP="00D10450">
            <w:pPr>
              <w:pStyle w:val="ListBullet"/>
            </w:pPr>
            <w:r w:rsidRPr="00D10450">
              <w:t>pre-shift briefing information</w:t>
            </w:r>
          </w:p>
          <w:p w:rsidR="00000000" w:rsidRPr="00D10450" w:rsidP="00D10450">
            <w:pPr>
              <w:pStyle w:val="ListBullet"/>
            </w:pPr>
            <w:r w:rsidRPr="00D10450">
              <w:t>records and reports from the previous shift</w:t>
            </w:r>
          </w:p>
          <w:p w:rsidR="00000000" w:rsidP="00D10450">
            <w:pPr>
              <w:pStyle w:val="BodyText"/>
              <w:rPr>
                <w:lang w:val="en-NZ"/>
              </w:rPr>
            </w:pPr>
          </w:p>
        </w:tc>
      </w:tr>
      <w:tr w:rsidTr="00546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50">
            <w:pPr>
              <w:pStyle w:val="BodyText"/>
              <w:rPr>
                <w:lang w:val="en-NZ"/>
              </w:rPr>
            </w:pPr>
            <w:r w:rsidRPr="00D10450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50" w:rsidP="00D10450">
            <w:pPr>
              <w:pStyle w:val="BodyText"/>
            </w:pPr>
            <w:r w:rsidRPr="00D10450">
              <w:t>Work requirements will be identified from one or more of the following:</w:t>
            </w:r>
          </w:p>
          <w:p w:rsidR="00000000" w:rsidRPr="00D10450" w:rsidP="00D10450">
            <w:pPr>
              <w:pStyle w:val="ListBullet"/>
            </w:pPr>
            <w:r w:rsidRPr="00D10450">
              <w:t>shift briefings</w:t>
            </w:r>
          </w:p>
          <w:p w:rsidR="00000000" w:rsidRPr="00D10450" w:rsidP="00D10450">
            <w:pPr>
              <w:pStyle w:val="ListBullet"/>
            </w:pPr>
            <w:r w:rsidRPr="00D10450">
              <w:t xml:space="preserve">shift logs </w:t>
            </w:r>
          </w:p>
          <w:p w:rsidR="00000000" w:rsidRPr="00D10450" w:rsidP="00D10450">
            <w:pPr>
              <w:pStyle w:val="ListBullet"/>
            </w:pPr>
            <w:r w:rsidRPr="00D10450">
              <w:t>supervisor or crew leader meetings</w:t>
            </w:r>
          </w:p>
          <w:p w:rsidR="00000000" w:rsidRPr="00D10450" w:rsidP="00D10450">
            <w:pPr>
              <w:pStyle w:val="ListBullet"/>
            </w:pPr>
            <w:r w:rsidRPr="00D10450">
              <w:t xml:space="preserve">toolbox talks </w:t>
            </w:r>
          </w:p>
          <w:p w:rsidR="00000000" w:rsidRPr="00D10450" w:rsidP="00D10450">
            <w:pPr>
              <w:pStyle w:val="ListBullet"/>
            </w:pPr>
            <w:r w:rsidRPr="00D10450">
              <w:t>handover details</w:t>
            </w:r>
          </w:p>
          <w:p w:rsidR="00000000" w:rsidRPr="00D10450" w:rsidP="00D10450">
            <w:pPr>
              <w:pStyle w:val="BodyText"/>
            </w:pPr>
          </w:p>
        </w:tc>
      </w:tr>
    </w:tbl>
    <w:p w:rsidR="00546F5A" w:rsidP="00D10450">
      <w:pPr>
        <w:pStyle w:val="BodyText"/>
      </w:pPr>
    </w:p>
    <w:p w:rsidR="00546F5A" w:rsidP="00D10450">
      <w:pPr>
        <w:pStyle w:val="BodyText"/>
      </w:pPr>
    </w:p>
    <w:p w:rsidR="00000000" w:rsidRPr="00D10450" w:rsidP="00D10450">
      <w:pPr>
        <w:pStyle w:val="Heading1"/>
      </w:pPr>
      <w:bookmarkStart w:id="9" w:name="O_909115"/>
      <w:bookmarkEnd w:id="9"/>
      <w:r w:rsidRPr="00D10450">
        <w:t>Unit Mapping Information</w:t>
      </w:r>
    </w:p>
    <w:p w:rsidR="00000000" w:rsidRPr="00D10450" w:rsidP="00546F5A">
      <w:pPr>
        <w:pStyle w:val="BodyText"/>
      </w:pPr>
      <w:r w:rsidRPr="00D10450">
        <w:t>Release 1. Supersedes and is equivalent to PMASMELT263B Spray carbon anodes</w:t>
      </w:r>
    </w:p>
    <w:p w:rsidR="00000000" w:rsidRPr="00D10450" w:rsidP="00D10450">
      <w:pPr>
        <w:pStyle w:val="Heading1"/>
      </w:pPr>
      <w:bookmarkStart w:id="10" w:name="O_909108"/>
      <w:bookmarkEnd w:id="10"/>
      <w:r w:rsidRPr="00D10450">
        <w:t>Links</w:t>
      </w:r>
    </w:p>
    <w:p w:rsidR="00000000" w:rsidRPr="00D10450" w:rsidP="00546F5A">
      <w:pPr>
        <w:pStyle w:val="BodyText"/>
      </w:pPr>
      <w:r w:rsidRPr="00D104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B3D8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10450" w:rsidP="00D10450"/>
    <w:sectPr w:rsidSect="00D10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50" w:rsidRPr="00546F5A" w:rsidP="00546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5A" w:rsidP="00D10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46F5A" w:rsidP="00D10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6F5A" w:rsidP="00D10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450" w:rsidRPr="00546F5A" w:rsidP="00546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5A" w:rsidRPr="002D2AF8" w:rsidP="00D10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PMASMELT263 Spray carbon anodes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46F5A" w:rsidP="00D10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E87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DC8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450"/>
  </w:style>
  <w:style w:type="character" w:customStyle="1" w:styleId="Heading1Char">
    <w:name w:val="Heading 1 Char"/>
    <w:basedOn w:val="DefaultParagraphFont"/>
    <w:link w:val="Heading1"/>
    <w:rsid w:val="00D10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4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4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450"/>
    <w:rPr>
      <w:b/>
      <w:spacing w:val="0"/>
    </w:rPr>
  </w:style>
  <w:style w:type="paragraph" w:customStyle="1" w:styleId="SuperHeading">
    <w:name w:val="SuperHeading"/>
    <w:basedOn w:val="Normal"/>
    <w:rsid w:val="00D10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4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4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4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450"/>
    <w:rPr>
      <w:i/>
    </w:rPr>
  </w:style>
  <w:style w:type="paragraph" w:styleId="Caption">
    <w:name w:val="caption"/>
    <w:basedOn w:val="BodyText"/>
    <w:next w:val="Normal"/>
    <w:qFormat/>
    <w:rsid w:val="00D10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450"/>
  </w:style>
  <w:style w:type="paragraph" w:styleId="TableofFigures">
    <w:name w:val="table of figures"/>
    <w:basedOn w:val="Normal"/>
    <w:next w:val="Normal"/>
    <w:semiHidden/>
    <w:rsid w:val="00D10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4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450"/>
    <w:rPr>
      <w:rFonts w:ascii="Wingdings" w:hAnsi="Wingdings"/>
    </w:rPr>
  </w:style>
  <w:style w:type="paragraph" w:customStyle="1" w:styleId="TableHeading">
    <w:name w:val="Table Heading"/>
    <w:basedOn w:val="HeadingBase"/>
    <w:rsid w:val="00D10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450"/>
    <w:rPr>
      <w:color w:val="0033CC"/>
      <w:u w:val="none"/>
    </w:rPr>
  </w:style>
  <w:style w:type="paragraph" w:customStyle="1" w:styleId="BodyTextRight">
    <w:name w:val="Body Text Right"/>
    <w:basedOn w:val="BodyText"/>
    <w:rsid w:val="00D10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4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450"/>
    <w:rPr>
      <w:sz w:val="32"/>
    </w:rPr>
  </w:style>
  <w:style w:type="paragraph" w:customStyle="1" w:styleId="HeadingProcedure">
    <w:name w:val="Heading Procedure"/>
    <w:basedOn w:val="HeadingBase"/>
    <w:next w:val="Normal"/>
    <w:rsid w:val="00D10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450"/>
    <w:pPr>
      <w:spacing w:before="60" w:after="60"/>
    </w:pPr>
  </w:style>
  <w:style w:type="paragraph" w:styleId="ListContinue">
    <w:name w:val="List Continue"/>
    <w:basedOn w:val="List"/>
    <w:rsid w:val="00D10450"/>
    <w:pPr>
      <w:ind w:firstLine="0"/>
    </w:pPr>
  </w:style>
  <w:style w:type="paragraph" w:customStyle="1" w:styleId="ListNote">
    <w:name w:val="List Note"/>
    <w:basedOn w:val="List"/>
    <w:rsid w:val="00D10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450"/>
    <w:rPr>
      <w:rFonts w:ascii="Courier New" w:hAnsi="Courier New"/>
    </w:rPr>
  </w:style>
  <w:style w:type="paragraph" w:customStyle="1" w:styleId="NoteBullet">
    <w:name w:val="Note Bullet"/>
    <w:basedOn w:val="Note"/>
    <w:rsid w:val="00D10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4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450"/>
    <w:rPr>
      <w:b/>
      <w:smallCaps/>
    </w:rPr>
  </w:style>
  <w:style w:type="paragraph" w:customStyle="1" w:styleId="TableListNumber">
    <w:name w:val="Table List Number"/>
    <w:basedOn w:val="ListNumber"/>
    <w:rsid w:val="00D10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450"/>
    <w:pPr>
      <w:numPr>
        <w:numId w:val="8"/>
      </w:numPr>
    </w:pPr>
  </w:style>
  <w:style w:type="paragraph" w:customStyle="1" w:styleId="ListAlpha2">
    <w:name w:val="List Alpha 2"/>
    <w:basedOn w:val="List2"/>
    <w:rsid w:val="00D10450"/>
    <w:pPr>
      <w:numPr>
        <w:numId w:val="7"/>
      </w:numPr>
    </w:pPr>
  </w:style>
  <w:style w:type="paragraph" w:styleId="List2">
    <w:name w:val="List 2"/>
    <w:basedOn w:val="BodyText"/>
    <w:rsid w:val="00D10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4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4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450"/>
    <w:pPr>
      <w:numPr>
        <w:numId w:val="3"/>
      </w:numPr>
    </w:pPr>
  </w:style>
  <w:style w:type="paragraph" w:styleId="ListContinue2">
    <w:name w:val="List Continue 2"/>
    <w:basedOn w:val="List2"/>
    <w:rsid w:val="00D10450"/>
    <w:pPr>
      <w:ind w:firstLine="0"/>
    </w:pPr>
  </w:style>
  <w:style w:type="paragraph" w:styleId="ListContinue3">
    <w:name w:val="List Continue 3"/>
    <w:basedOn w:val="List3"/>
    <w:rsid w:val="00D10450"/>
    <w:pPr>
      <w:ind w:left="1021" w:firstLine="0"/>
    </w:pPr>
  </w:style>
  <w:style w:type="paragraph" w:styleId="ListContinue4">
    <w:name w:val="List Continue 4"/>
    <w:basedOn w:val="List4"/>
    <w:rsid w:val="00D10450"/>
    <w:pPr>
      <w:ind w:firstLine="0"/>
    </w:pPr>
  </w:style>
  <w:style w:type="paragraph" w:styleId="ListContinue5">
    <w:name w:val="List Continue 5"/>
    <w:basedOn w:val="List5"/>
    <w:rsid w:val="00D10450"/>
    <w:pPr>
      <w:ind w:firstLine="0"/>
    </w:pPr>
  </w:style>
  <w:style w:type="paragraph" w:styleId="ListNumber3">
    <w:name w:val="List Number 3"/>
    <w:basedOn w:val="List3"/>
    <w:rsid w:val="00D10450"/>
    <w:pPr>
      <w:numPr>
        <w:numId w:val="4"/>
      </w:numPr>
    </w:pPr>
  </w:style>
  <w:style w:type="paragraph" w:styleId="ListNumber4">
    <w:name w:val="List Number 4"/>
    <w:basedOn w:val="List4"/>
    <w:rsid w:val="00D10450"/>
    <w:pPr>
      <w:numPr>
        <w:numId w:val="5"/>
      </w:numPr>
    </w:pPr>
  </w:style>
  <w:style w:type="paragraph" w:styleId="ListNumber5">
    <w:name w:val="List Number 5"/>
    <w:basedOn w:val="List5"/>
    <w:rsid w:val="00D10450"/>
    <w:pPr>
      <w:numPr>
        <w:numId w:val="6"/>
      </w:numPr>
    </w:pPr>
  </w:style>
  <w:style w:type="paragraph" w:styleId="BlockText">
    <w:name w:val="Block Text"/>
    <w:basedOn w:val="Normal"/>
    <w:rsid w:val="00D10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450"/>
    <w:rPr>
      <w:sz w:val="16"/>
      <w:vertAlign w:val="superscript"/>
    </w:rPr>
  </w:style>
  <w:style w:type="character" w:customStyle="1" w:styleId="Symbols">
    <w:name w:val="Symbols"/>
    <w:basedOn w:val="DefaultParagraphFont"/>
    <w:rsid w:val="00D10450"/>
    <w:rPr>
      <w:rFonts w:ascii="Symbol" w:hAnsi="Symbol"/>
    </w:rPr>
  </w:style>
  <w:style w:type="character" w:customStyle="1" w:styleId="MenuOptions">
    <w:name w:val="Menu Options"/>
    <w:basedOn w:val="DefaultParagraphFont"/>
    <w:rsid w:val="00D10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450"/>
    <w:rPr>
      <w:b/>
    </w:rPr>
  </w:style>
  <w:style w:type="character" w:customStyle="1" w:styleId="Underlined">
    <w:name w:val="Underlined"/>
    <w:basedOn w:val="DefaultParagraphFont"/>
    <w:rsid w:val="00D10450"/>
    <w:rPr>
      <w:u w:val="single"/>
    </w:rPr>
  </w:style>
  <w:style w:type="paragraph" w:customStyle="1" w:styleId="TableBodyTextRight">
    <w:name w:val="Table Body Text Right"/>
    <w:basedOn w:val="TableBodyText"/>
    <w:rsid w:val="00D10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450"/>
    <w:rPr>
      <w:sz w:val="18"/>
    </w:rPr>
  </w:style>
  <w:style w:type="paragraph" w:customStyle="1" w:styleId="BodySmallRight">
    <w:name w:val="Body Small Right"/>
    <w:basedOn w:val="BodyTextRight"/>
    <w:rsid w:val="00D10450"/>
    <w:rPr>
      <w:sz w:val="18"/>
      <w:szCs w:val="18"/>
    </w:rPr>
  </w:style>
  <w:style w:type="paragraph" w:customStyle="1" w:styleId="MarginEdition">
    <w:name w:val="Margin Edition"/>
    <w:basedOn w:val="MarginNote"/>
    <w:rsid w:val="00D10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450"/>
    <w:rPr>
      <w:sz w:val="2"/>
      <w:szCs w:val="2"/>
    </w:rPr>
  </w:style>
  <w:style w:type="character" w:customStyle="1" w:styleId="Small">
    <w:name w:val="Small"/>
    <w:basedOn w:val="DefaultParagraphFont"/>
    <w:rsid w:val="00D10450"/>
    <w:rPr>
      <w:sz w:val="16"/>
    </w:rPr>
  </w:style>
  <w:style w:type="paragraph" w:customStyle="1" w:styleId="WideTable">
    <w:name w:val="Wide Table"/>
    <w:basedOn w:val="Normal"/>
    <w:rsid w:val="00D10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450"/>
  </w:style>
  <w:style w:type="paragraph" w:styleId="Quote">
    <w:name w:val="Quote"/>
    <w:basedOn w:val="Heading1"/>
    <w:link w:val="QuoteChar"/>
    <w:qFormat/>
    <w:rsid w:val="00D10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450"/>
    <w:pPr>
      <w:pageBreakBefore/>
    </w:pPr>
  </w:style>
  <w:style w:type="paragraph" w:customStyle="1" w:styleId="Border">
    <w:name w:val="Border"/>
    <w:basedOn w:val="Normal"/>
    <w:qFormat/>
    <w:rsid w:val="00D10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450"/>
    <w:rPr>
      <w:u w:val="single"/>
    </w:rPr>
  </w:style>
  <w:style w:type="character" w:customStyle="1" w:styleId="BoldandItalics">
    <w:name w:val="Bold and Italics"/>
    <w:qFormat/>
    <w:rsid w:val="00D10450"/>
    <w:rPr>
      <w:b/>
      <w:i/>
      <w:u w:val="none"/>
    </w:rPr>
  </w:style>
  <w:style w:type="paragraph" w:styleId="BalloonText">
    <w:name w:val="Balloon Text"/>
    <w:basedOn w:val="Normal"/>
    <w:link w:val="BalloonTextChar"/>
    <w:rsid w:val="00D10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450"/>
    <w:pPr>
      <w:spacing w:before="0" w:after="0"/>
    </w:pPr>
  </w:style>
  <w:style w:type="paragraph" w:customStyle="1" w:styleId="BodyTextBold">
    <w:name w:val="Body Text Bold"/>
    <w:basedOn w:val="BodyText"/>
    <w:qFormat/>
    <w:rsid w:val="00D10450"/>
    <w:rPr>
      <w:b/>
    </w:rPr>
  </w:style>
  <w:style w:type="character" w:styleId="Hyperlink">
    <w:name w:val="Hyperlink"/>
    <w:basedOn w:val="DefaultParagraphFont"/>
    <w:uiPriority w:val="99"/>
    <w:unhideWhenUsed/>
    <w:rsid w:val="00546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1139</Words>
  <Characters>7273</Characters>
  <Application>Microsoft Office Word</Application>
  <DocSecurity>0</DocSecurity>
  <Lines>330</Lines>
  <Paragraphs>221</Paragraphs>
  <ScaleCrop>false</ScaleCrop>
  <Company>Author-it Software Corporation Ltd.</Company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PMASMELT263 Spray carbon anodes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