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C15" w:rsidP="00636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PMASMELT260 Form carbon anodes</w:t>
      </w:r>
      <w:r>
        <w:fldChar w:fldCharType="end"/>
      </w:r>
    </w:p>
    <w:p w:rsidR="00636C15" w:rsidP="00636C15">
      <w:pPr>
        <w:pStyle w:val="Version"/>
        <w:sectPr w:rsidSect="00D04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272" w:rsidP="00D04272">
      <w:pPr>
        <w:pStyle w:val="SuperHeading"/>
      </w:pPr>
      <w:r w:rsidRPr="00D04272">
        <w:t>PMASMELT260 Form carbon anodes</w:t>
      </w:r>
    </w:p>
    <w:p w:rsidR="00000000" w:rsidRPr="00D04272" w:rsidP="00D04272">
      <w:pPr>
        <w:pStyle w:val="Heading1"/>
      </w:pPr>
      <w:bookmarkStart w:id="1" w:name="O_909057"/>
      <w:bookmarkEnd w:id="1"/>
      <w:r w:rsidRPr="00D04272">
        <w:t>Modification History</w:t>
      </w:r>
    </w:p>
    <w:p w:rsidR="00000000" w:rsidRPr="00D04272" w:rsidP="00636C15">
      <w:pPr>
        <w:pStyle w:val="BodyText"/>
      </w:pPr>
      <w:r w:rsidRPr="00D04272">
        <w:t>Release 1. Supersedes and is equivalent to PMASMELT260B Form carbon anodes</w:t>
      </w:r>
    </w:p>
    <w:p w:rsidR="00000000" w:rsidRPr="00D04272" w:rsidP="00D04272">
      <w:pPr>
        <w:pStyle w:val="Heading1"/>
      </w:pPr>
      <w:bookmarkStart w:id="2" w:name="O_909065"/>
      <w:bookmarkEnd w:id="2"/>
      <w:r w:rsidRPr="00D04272">
        <w:t>Application</w:t>
      </w:r>
    </w:p>
    <w:p w:rsidR="00000000" w:rsidRPr="00D04272" w:rsidP="00636C15">
      <w:pPr>
        <w:pStyle w:val="BodyText"/>
      </w:pPr>
      <w:r w:rsidRPr="00D04272">
        <w:t>This unit of competency covers the skills and knowledge required to form carbon anodes as used in the aluminium smelting or similar</w:t>
      </w:r>
      <w:r w:rsidRPr="00D04272">
        <w:t xml:space="preserve"> process. </w:t>
      </w:r>
    </w:p>
    <w:p w:rsidR="00000000" w:rsidRPr="00D04272" w:rsidP="00636C15">
      <w:pPr>
        <w:pStyle w:val="BodyText"/>
      </w:pPr>
      <w:r w:rsidRPr="00D04272">
        <w:t xml:space="preserve">This unit of competency applies to operators who are required to operate and monitor the carbon paste preparation and delivery equipment, carbon anode forming and cooling equipment and ancillary equipment; apply re-start, start-up and shutdown </w:t>
      </w:r>
      <w:r w:rsidRPr="00D04272">
        <w:t xml:space="preserve">procedures; isolate and de-isolate plant; and recognise and respond to </w:t>
      </w:r>
      <w:r>
        <w:t>‘</w:t>
      </w:r>
      <w:r w:rsidRPr="00D04272">
        <w:t>out-of-parameter</w:t>
      </w:r>
      <w:r>
        <w:t>’</w:t>
      </w:r>
      <w:r w:rsidRPr="00D04272">
        <w:t xml:space="preserve"> issues.</w:t>
      </w:r>
    </w:p>
    <w:p w:rsidR="00000000" w:rsidRPr="00D04272" w:rsidP="00636C15">
      <w:pPr>
        <w:pStyle w:val="BodyText"/>
      </w:pPr>
      <w:r w:rsidRPr="00D04272">
        <w:t>This unit of competency applies to an individual working alone or as part of a team or group and working in liaison with other shift team members and the con</w:t>
      </w:r>
      <w:r w:rsidRPr="00D04272">
        <w:t xml:space="preserve">trol room operator, as appropriate. The operator would be part of a team during start-up and shutdown procedures. </w:t>
      </w:r>
    </w:p>
    <w:p w:rsidR="00000000" w:rsidRPr="00D04272" w:rsidP="00636C15">
      <w:pPr>
        <w:pStyle w:val="BodyText"/>
      </w:pPr>
      <w:r w:rsidRPr="00D04272">
        <w:t>This unit of competency does not require the operation of a central control panel.</w:t>
      </w:r>
    </w:p>
    <w:p w:rsidR="00000000" w:rsidRPr="00D04272" w:rsidP="00636C15">
      <w:pPr>
        <w:pStyle w:val="BodyText"/>
      </w:pPr>
      <w:r w:rsidRPr="00D04272">
        <w:t xml:space="preserve">No licensing, legislative or certification requirements </w:t>
      </w:r>
      <w:r w:rsidRPr="00D04272">
        <w:t>apply to this unit at the time of publication.</w:t>
      </w:r>
    </w:p>
    <w:p w:rsidR="00000000" w:rsidRPr="00D04272" w:rsidP="00D04272">
      <w:pPr>
        <w:pStyle w:val="Heading1"/>
      </w:pPr>
      <w:bookmarkStart w:id="3" w:name="O_909064"/>
      <w:bookmarkEnd w:id="3"/>
      <w:r w:rsidRPr="00D04272">
        <w:t>Pre-requisite Unit</w:t>
      </w:r>
    </w:p>
    <w:p w:rsidR="00000000" w:rsidRPr="00D04272" w:rsidP="00636C15">
      <w:pPr>
        <w:pStyle w:val="BodyText"/>
      </w:pPr>
      <w:r w:rsidRPr="00D04272">
        <w:t>Nil</w:t>
      </w:r>
    </w:p>
    <w:p w:rsidR="00000000" w:rsidRPr="00D04272" w:rsidP="00D04272">
      <w:pPr>
        <w:pStyle w:val="Heading1"/>
      </w:pPr>
      <w:bookmarkStart w:id="4" w:name="O_909063"/>
      <w:bookmarkEnd w:id="4"/>
      <w:r w:rsidRPr="00D04272">
        <w:t>Competency Field</w:t>
      </w:r>
    </w:p>
    <w:p w:rsidR="00000000" w:rsidRPr="00D04272" w:rsidP="00636C15">
      <w:pPr>
        <w:pStyle w:val="BodyText"/>
      </w:pPr>
      <w:r w:rsidRPr="00D04272">
        <w:t>Operations</w:t>
      </w:r>
    </w:p>
    <w:p w:rsidR="00000000" w:rsidRPr="00D04272" w:rsidP="00D04272">
      <w:pPr>
        <w:pStyle w:val="Heading1"/>
      </w:pPr>
      <w:bookmarkStart w:id="5" w:name="O_909062"/>
      <w:bookmarkEnd w:id="5"/>
      <w:r w:rsidRPr="00D04272">
        <w:t>Unit Sector</w:t>
      </w:r>
    </w:p>
    <w:p w:rsidR="00000000" w:rsidRPr="00D04272" w:rsidP="00D04272">
      <w:pPr>
        <w:pStyle w:val="Heading1"/>
      </w:pPr>
      <w:bookmarkStart w:id="6" w:name="O_909061"/>
      <w:bookmarkEnd w:id="6"/>
      <w:r w:rsidRPr="00D042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Pe</w:t>
            </w:r>
            <w:r w:rsidRPr="00D04272">
              <w:t>rformance criteria describe the performance needed to demonstrate achievement of the element.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Plan and prepare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Interpret and confirm work requirements before proceeding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Identify and control hazards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Ensure appropriate authorisations have been obtained/issued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Identify work flow path (interruptions or bottlenecks) blockage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Conduct routine pre-start equipment checks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Conduct isolation as appropriate for pre-start inspections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Prepare equipment for operation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Complete routine equipment checklists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Complete reports as required for equipment inspections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Conduct operations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Start up carbon anode forming equipment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Monitor equipment operation and check operational variables are within parameters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Verify equipment performance throughout the process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Adjust equipment/variables in accordance with procedures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Apply operating principles to resolve problems and take action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Shut down carbon anode forming equipment as required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Conduct routine housekeeping activities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Recognise and respond to emergencies should one arise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Complete records as required for equipment operation and performance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 xml:space="preserve">Isolate and </w:t>
            </w:r>
            <w:r w:rsidRPr="00D04272">
              <w:rPr>
                <w:rStyle w:val="SpecialBold"/>
              </w:rPr>
              <w:t>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Isolate plant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Make safe for required work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Check plant is ready to be returned to service</w:t>
            </w:r>
          </w:p>
        </w:tc>
      </w:tr>
      <w:tr w:rsidTr="00D04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De-isolate and prepare plant for return to service</w:t>
            </w:r>
          </w:p>
        </w:tc>
      </w:tr>
    </w:tbl>
    <w:p w:rsidR="00000000" w:rsidRPr="00D04272" w:rsidP="00D04272">
      <w:pPr>
        <w:pStyle w:val="BodyText"/>
      </w:pPr>
    </w:p>
    <w:p w:rsidR="00000000" w:rsidRPr="00D04272" w:rsidP="00D04272">
      <w:pPr>
        <w:pStyle w:val="AllowPageBreak"/>
      </w:pPr>
    </w:p>
    <w:p w:rsidR="00000000" w:rsidRPr="00D04272" w:rsidP="00D04272">
      <w:pPr>
        <w:pStyle w:val="Heading1"/>
      </w:pPr>
      <w:bookmarkStart w:id="7" w:name="O_909060"/>
      <w:bookmarkEnd w:id="7"/>
      <w:r w:rsidRPr="00D04272">
        <w:t>Foundation Skills</w:t>
      </w:r>
    </w:p>
    <w:p w:rsidR="00000000" w:rsidRPr="00D04272" w:rsidP="00636C15">
      <w:pPr>
        <w:pStyle w:val="BodyText"/>
      </w:pPr>
      <w:r w:rsidRPr="00D04272">
        <w:t>This section describes those language, literacy, numeracy and employment skills that are essential to performance.</w:t>
      </w:r>
    </w:p>
    <w:p w:rsidR="00000000" w:rsidRPr="00D04272" w:rsidP="00636C15">
      <w:pPr>
        <w:pStyle w:val="BodyText"/>
      </w:pPr>
      <w:r w:rsidRPr="00D04272">
        <w:t>Foundation skills essential to performance are explicit in the performance criteria of this unit of competency.</w:t>
      </w:r>
    </w:p>
    <w:p w:rsidR="00000000" w:rsidRPr="00D04272" w:rsidP="00D04272">
      <w:pPr>
        <w:pStyle w:val="Heading1"/>
      </w:pPr>
      <w:bookmarkStart w:id="8" w:name="O_909059"/>
      <w:bookmarkEnd w:id="8"/>
      <w:r w:rsidRPr="00D0427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1"/>
        <w:gridCol w:w="6135"/>
      </w:tblGrid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t>This field allows for different work environments and conditions that may affect performance. Essential ope</w:t>
            </w:r>
            <w:r w:rsidRPr="00D0427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The latest version of all legislation, regulations, i</w:t>
            </w:r>
            <w:r w:rsidRPr="00D04272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legislative requirements, including work health and safety (WHS)</w:t>
            </w:r>
          </w:p>
          <w:p w:rsidR="00000000" w:rsidRPr="00D04272" w:rsidP="00D04272">
            <w:pPr>
              <w:pStyle w:val="ListBullet"/>
            </w:pPr>
            <w:r w:rsidRPr="00D04272">
              <w:t>industry</w:t>
            </w:r>
            <w:r w:rsidRPr="00D04272">
              <w:t xml:space="preserve"> codes of practice and guidelines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environmental regulations and guidelines </w:t>
            </w:r>
          </w:p>
          <w:p w:rsidR="00000000" w:rsidRPr="00D04272" w:rsidP="00D04272">
            <w:pPr>
              <w:pStyle w:val="ListBullet"/>
            </w:pPr>
            <w:r w:rsidRPr="00D04272">
              <w:t>Australian and other standards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licence and certification requirements </w:t>
            </w:r>
          </w:p>
          <w:p w:rsidR="00000000" w:rsidRPr="00D04272" w:rsidP="00D04272">
            <w:pPr>
              <w:pStyle w:val="BodyText"/>
            </w:pPr>
          </w:p>
          <w:p w:rsidR="00000000" w:rsidRPr="00D04272" w:rsidP="00D04272">
            <w:pPr>
              <w:pStyle w:val="BodyText"/>
            </w:pPr>
            <w:r w:rsidRPr="00D04272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D04272">
              <w:t>rent conflict between performance criteria and HSE requirements, the HSE requirements take precedence.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Equipment and tools include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carbon paste preparation, heating, mixing and delivery</w:t>
            </w:r>
          </w:p>
          <w:p w:rsidR="00000000" w:rsidRPr="00D04272" w:rsidP="00D04272">
            <w:pPr>
              <w:pStyle w:val="ListBullet"/>
            </w:pPr>
            <w:r w:rsidRPr="00D04272">
              <w:t>carbon anode form</w:t>
            </w:r>
            <w:r w:rsidRPr="00D04272">
              <w:t>ing equipment</w:t>
            </w:r>
          </w:p>
          <w:p w:rsidR="00000000" w:rsidRPr="00D04272" w:rsidP="00D04272">
            <w:pPr>
              <w:pStyle w:val="ListBullet"/>
            </w:pPr>
            <w:r w:rsidRPr="00D04272">
              <w:t>carbon anode cooling system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ancillary equipment, such as heating systems, scrubbers and fans 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materials handling equipment 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harnesses and slings </w:t>
            </w:r>
          </w:p>
          <w:p w:rsidR="00000000" w:rsidRPr="00D04272" w:rsidP="00D04272">
            <w:pPr>
              <w:pStyle w:val="ListBullet"/>
            </w:pPr>
            <w:r w:rsidRPr="00D04272">
              <w:t>conveyors (power and free)</w:t>
            </w:r>
          </w:p>
          <w:p w:rsidR="00000000" w:rsidRPr="00D04272" w:rsidP="00D04272">
            <w:pPr>
              <w:pStyle w:val="ListBullet"/>
            </w:pPr>
            <w:r w:rsidRPr="00D04272">
              <w:t>hand tools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All operations must be performed in accordance with relevant procedures.</w:t>
            </w:r>
          </w:p>
          <w:p w:rsidR="00000000" w:rsidRPr="00D04272" w:rsidP="00D04272">
            <w:pPr>
              <w:pStyle w:val="BodyText"/>
            </w:pPr>
          </w:p>
          <w:p w:rsidR="00000000" w:rsidRPr="00D04272" w:rsidP="00D04272">
            <w:pPr>
              <w:pStyle w:val="BodyText"/>
            </w:pPr>
            <w:r w:rsidRPr="00D04272">
              <w:t>Procedures are written, verbal, visual, computer-based or in some other form, include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emergency procedures</w:t>
            </w:r>
          </w:p>
          <w:p w:rsidR="00000000" w:rsidRPr="00D04272" w:rsidP="00D04272">
            <w:pPr>
              <w:pStyle w:val="ListBullet"/>
            </w:pPr>
            <w:r w:rsidRPr="00D04272">
              <w:t>work instructions</w:t>
            </w:r>
          </w:p>
          <w:p w:rsidR="00000000" w:rsidRPr="00D04272" w:rsidP="00D04272">
            <w:pPr>
              <w:pStyle w:val="ListBullet"/>
            </w:pPr>
            <w:r w:rsidRPr="00D04272">
              <w:t>standard operating procedu</w:t>
            </w:r>
            <w:r w:rsidRPr="00D04272">
              <w:t>res (SOPs)</w:t>
            </w:r>
          </w:p>
          <w:p w:rsidR="00000000" w:rsidRPr="00D04272" w:rsidP="00D04272">
            <w:pPr>
              <w:pStyle w:val="ListBullet"/>
            </w:pPr>
            <w:r w:rsidRPr="00D04272">
              <w:t>safe work method statements (SWMS)</w:t>
            </w:r>
          </w:p>
          <w:p w:rsidR="00000000" w:rsidRPr="00D04272" w:rsidP="00D04272">
            <w:pPr>
              <w:pStyle w:val="ListBullet"/>
            </w:pPr>
            <w:r w:rsidRPr="00D04272">
              <w:t>formulas/recipes</w:t>
            </w:r>
          </w:p>
          <w:p w:rsidR="00000000" w:rsidRPr="00D04272" w:rsidP="00D04272">
            <w:pPr>
              <w:pStyle w:val="ListBullet"/>
            </w:pPr>
            <w:r w:rsidRPr="00D04272">
              <w:t>batch sheets</w:t>
            </w:r>
          </w:p>
          <w:p w:rsidR="00000000" w:rsidRPr="00D04272" w:rsidP="00D04272">
            <w:pPr>
              <w:pStyle w:val="ListBullet"/>
            </w:pPr>
            <w:r w:rsidRPr="00D04272">
              <w:t>temporary instructions</w:t>
            </w:r>
          </w:p>
          <w:p w:rsidR="00000000" w:rsidRPr="00D04272" w:rsidP="00D04272">
            <w:pPr>
              <w:pStyle w:val="ListBullet"/>
            </w:pPr>
            <w:r w:rsidRPr="00D04272">
              <w:t>any similar instructions provided for the smooth running of the plant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Hazards include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heat (e.g. burns, dehydration and heat stress)</w:t>
            </w:r>
          </w:p>
          <w:p w:rsidR="00000000" w:rsidRPr="00D04272" w:rsidP="00D04272">
            <w:pPr>
              <w:pStyle w:val="ListBullet"/>
            </w:pPr>
            <w:r w:rsidRPr="00D04272">
              <w:t>energy sources (e.g. hydraulic, pneumatic and electric)</w:t>
            </w:r>
          </w:p>
          <w:p w:rsidR="00000000" w:rsidRPr="00D04272" w:rsidP="00D04272">
            <w:pPr>
              <w:pStyle w:val="ListBullet"/>
            </w:pPr>
            <w:r w:rsidRPr="00D04272">
              <w:t>high pressure piping and valves</w:t>
            </w:r>
          </w:p>
          <w:p w:rsidR="00000000" w:rsidRPr="00D04272" w:rsidP="00D04272">
            <w:pPr>
              <w:pStyle w:val="ListBullet"/>
            </w:pPr>
            <w:r w:rsidRPr="00D04272">
              <w:t>pinch and crush points</w:t>
            </w:r>
          </w:p>
          <w:p w:rsidR="00000000" w:rsidRPr="00D04272" w:rsidP="00D04272">
            <w:pPr>
              <w:pStyle w:val="ListBullet"/>
            </w:pPr>
            <w:r w:rsidRPr="00D04272">
              <w:t>moisture</w:t>
            </w:r>
          </w:p>
          <w:p w:rsidR="00000000" w:rsidRPr="00D04272" w:rsidP="00D04272">
            <w:pPr>
              <w:pStyle w:val="ListBullet"/>
            </w:pPr>
            <w:r w:rsidRPr="00D04272">
              <w:t>banned items</w:t>
            </w:r>
          </w:p>
          <w:p w:rsidR="00000000" w:rsidRPr="00D04272" w:rsidP="00D04272">
            <w:pPr>
              <w:pStyle w:val="ListBullet"/>
            </w:pPr>
            <w:r w:rsidRPr="00D04272">
              <w:t>mobile equipment and pedestrian interaction</w:t>
            </w:r>
          </w:p>
          <w:p w:rsidR="00000000" w:rsidRPr="00D04272" w:rsidP="00D04272">
            <w:pPr>
              <w:pStyle w:val="ListBullet"/>
            </w:pPr>
            <w:r w:rsidRPr="00D04272">
              <w:t>suspended loads and roller conve</w:t>
            </w:r>
            <w:r w:rsidRPr="00D04272">
              <w:t>yors</w:t>
            </w:r>
          </w:p>
          <w:p w:rsidR="00000000" w:rsidRPr="00D04272" w:rsidP="00D04272">
            <w:pPr>
              <w:pStyle w:val="ListBullet"/>
            </w:pPr>
            <w:r w:rsidRPr="00D04272">
              <w:t>hazardous materials (e.g. heat transfer fluid (HTF), tar and pitch and coal tar pitch volatiles (CTPV))</w:t>
            </w:r>
          </w:p>
          <w:p w:rsidR="00000000" w:rsidRPr="00D04272" w:rsidP="00D04272">
            <w:pPr>
              <w:pStyle w:val="ListBullet"/>
            </w:pPr>
            <w:r w:rsidRPr="00D04272">
              <w:t>equipment failures</w:t>
            </w:r>
          </w:p>
          <w:p w:rsidR="00000000" w:rsidRPr="00D04272" w:rsidP="00D04272">
            <w:pPr>
              <w:pStyle w:val="ListBullet"/>
            </w:pPr>
            <w:r w:rsidRPr="00D04272">
              <w:t>industrial (machinery, equipment and product)</w:t>
            </w:r>
          </w:p>
          <w:p w:rsidR="00000000" w:rsidRPr="00D04272" w:rsidP="00D04272">
            <w:pPr>
              <w:pStyle w:val="ListBullet"/>
            </w:pPr>
            <w:r w:rsidRPr="00D04272">
              <w:t>equipment or product mass</w:t>
            </w:r>
          </w:p>
          <w:p w:rsidR="00000000" w:rsidRPr="00D04272" w:rsidP="00D04272">
            <w:pPr>
              <w:pStyle w:val="ListBullet"/>
            </w:pPr>
            <w:r w:rsidRPr="00D04272">
              <w:t>noise, rotational equipment or vibration</w:t>
            </w:r>
          </w:p>
          <w:p w:rsidR="00000000" w:rsidRPr="00D04272" w:rsidP="00D04272">
            <w:pPr>
              <w:pStyle w:val="ListBullet"/>
            </w:pPr>
            <w:r w:rsidRPr="00D04272">
              <w:t>other hazards that might arise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 xml:space="preserve">Routine problems must be resolved by applying known solutions. </w:t>
            </w:r>
          </w:p>
          <w:p w:rsidR="00000000" w:rsidRPr="00D04272" w:rsidP="00D04272">
            <w:pPr>
              <w:pStyle w:val="BodyText"/>
            </w:pPr>
          </w:p>
          <w:p w:rsidR="00000000" w:rsidRPr="00D04272" w:rsidP="00D04272">
            <w:pPr>
              <w:pStyle w:val="BodyText"/>
            </w:pPr>
            <w:r w:rsidRPr="00D04272">
              <w:t>Routine problems are predictable and include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out-of-parameter operation or product</w:t>
            </w:r>
          </w:p>
          <w:p w:rsidR="00000000" w:rsidRPr="00D04272" w:rsidP="00D04272">
            <w:pPr>
              <w:pStyle w:val="ListBullet"/>
            </w:pPr>
            <w:r w:rsidRPr="00D04272">
              <w:t>fluctuation in temperature,</w:t>
            </w:r>
            <w:r w:rsidRPr="00D04272">
              <w:t xml:space="preserve"> power consumption or product movement</w:t>
            </w:r>
          </w:p>
          <w:p w:rsidR="00000000" w:rsidRPr="00D04272" w:rsidP="00D04272">
            <w:pPr>
              <w:pStyle w:val="ListBullet"/>
            </w:pPr>
            <w:r w:rsidRPr="00D04272">
              <w:t>vibe plate distribution and cleaning</w:t>
            </w:r>
          </w:p>
          <w:p w:rsidR="00000000" w:rsidRPr="00D04272" w:rsidP="00D04272">
            <w:pPr>
              <w:pStyle w:val="ListBullet"/>
            </w:pPr>
            <w:r w:rsidRPr="00D04272">
              <w:t>inspections on the compaction station</w:t>
            </w:r>
          </w:p>
          <w:p w:rsidR="00000000" w:rsidRPr="00D04272" w:rsidP="00D04272">
            <w:pPr>
              <w:pStyle w:val="ListBullet"/>
            </w:pPr>
            <w:r w:rsidRPr="00D04272">
              <w:t>blocked strainers on the anode cooling system</w:t>
            </w:r>
          </w:p>
          <w:p w:rsidR="00000000" w:rsidRPr="00D04272" w:rsidP="00D04272">
            <w:pPr>
              <w:pStyle w:val="ListBullet"/>
            </w:pPr>
            <w:r w:rsidRPr="00D04272">
              <w:t>paste belt irregularities</w:t>
            </w:r>
          </w:p>
          <w:p w:rsidR="00000000" w:rsidRPr="00D04272" w:rsidP="00D04272">
            <w:pPr>
              <w:pStyle w:val="ListBullet"/>
            </w:pPr>
            <w:r w:rsidRPr="00D04272">
              <w:t>anode cooling system not operating properly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jam-ups on power and free </w:t>
            </w:r>
            <w:r w:rsidRPr="00D04272">
              <w:t>conveyors</w:t>
            </w:r>
          </w:p>
          <w:p w:rsidR="00000000" w:rsidRPr="00D04272" w:rsidP="00D04272">
            <w:pPr>
              <w:pStyle w:val="ListBullet"/>
            </w:pPr>
            <w:r w:rsidRPr="00D04272">
              <w:t>instruments and equipment requiring cleaning</w:t>
            </w:r>
          </w:p>
          <w:p w:rsidR="00000000" w:rsidRPr="00D04272" w:rsidP="00D04272">
            <w:pPr>
              <w:pStyle w:val="ListBullet"/>
            </w:pPr>
            <w:r w:rsidRPr="00D04272">
              <w:t>equipment mechanical and electrical problems</w:t>
            </w:r>
          </w:p>
          <w:p w:rsidR="00000000" w:rsidRPr="00D04272" w:rsidP="00D04272">
            <w:pPr>
              <w:pStyle w:val="ListBullet"/>
            </w:pPr>
            <w:r w:rsidRPr="00D04272">
              <w:t>flow path blockages</w:t>
            </w:r>
          </w:p>
          <w:p w:rsidR="00000000" w:rsidRPr="00D04272" w:rsidP="00D04272">
            <w:pPr>
              <w:pStyle w:val="ListBullet"/>
            </w:pPr>
            <w:r w:rsidRPr="00D04272">
              <w:t>out-of-parameter emissions</w:t>
            </w:r>
          </w:p>
          <w:p w:rsidR="00000000" w:rsidRPr="00D04272" w:rsidP="00D04272">
            <w:pPr>
              <w:pStyle w:val="ListBullet"/>
            </w:pPr>
            <w:r w:rsidRPr="00D04272">
              <w:t>unavailability of equipment, personnel or material</w:t>
            </w:r>
          </w:p>
          <w:p w:rsidR="00000000" w:rsidRPr="00D04272" w:rsidP="00D04272">
            <w:pPr>
              <w:pStyle w:val="BodyText"/>
            </w:pPr>
          </w:p>
          <w:p w:rsidR="00000000" w:rsidRPr="00D04272" w:rsidP="00D04272">
            <w:pPr>
              <w:pStyle w:val="BodyText"/>
            </w:pPr>
            <w:r w:rsidRPr="00D04272">
              <w:t>Known solutions are drawn from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procedures</w:t>
            </w:r>
          </w:p>
          <w:p w:rsidR="00000000" w:rsidRPr="00D04272" w:rsidP="00D04272">
            <w:pPr>
              <w:pStyle w:val="ListBullet"/>
            </w:pPr>
            <w:r w:rsidRPr="00D04272">
              <w:t>training</w:t>
            </w:r>
          </w:p>
          <w:p w:rsidR="00000000" w:rsidRPr="00D04272" w:rsidP="00D04272">
            <w:pPr>
              <w:pStyle w:val="ListBullet"/>
            </w:pPr>
            <w:r w:rsidRPr="00D04272">
              <w:t>remembered experience</w:t>
            </w:r>
          </w:p>
          <w:p w:rsidR="00000000" w:rsidRPr="00D04272" w:rsidP="00D04272">
            <w:pPr>
              <w:pStyle w:val="ListBullet"/>
            </w:pPr>
            <w:r w:rsidRPr="00D04272">
              <w:t>historical data and records of common faults</w:t>
            </w:r>
          </w:p>
          <w:p w:rsidR="00000000" w:rsidRPr="00D04272" w:rsidP="00D04272">
            <w:pPr>
              <w:pStyle w:val="ListBullet"/>
            </w:pPr>
            <w:r w:rsidRPr="00D04272">
              <w:t>troubleshooting lists and directives</w:t>
            </w:r>
          </w:p>
          <w:p w:rsidR="00000000" w:rsidRPr="00D04272" w:rsidP="00D04272">
            <w:pPr>
              <w:pStyle w:val="ListBullet"/>
            </w:pPr>
            <w:r w:rsidRPr="00D04272">
              <w:t>site procedures</w:t>
            </w:r>
          </w:p>
          <w:p w:rsidR="00000000" w:rsidRPr="00D04272" w:rsidP="00D04272">
            <w:pPr>
              <w:pStyle w:val="BodyText"/>
            </w:pPr>
          </w:p>
          <w:p w:rsidR="00000000" w:rsidRPr="00D04272" w:rsidP="00D04272">
            <w:pPr>
              <w:pStyle w:val="BodyText"/>
            </w:pPr>
            <w:r w:rsidRPr="00D04272">
              <w:t>Non-routine problems must be reported according to ac</w:t>
            </w:r>
            <w:r w:rsidRPr="00D04272">
              <w:t>cording to relevant procedures.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Instrument/electrical systems include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emergency shutdown systems (ESD)</w:t>
            </w:r>
          </w:p>
          <w:p w:rsidR="00000000" w:rsidRPr="00D04272" w:rsidP="00D04272">
            <w:pPr>
              <w:pStyle w:val="ListBullet"/>
            </w:pPr>
            <w:r w:rsidRPr="00D04272">
              <w:t>fire systems</w:t>
            </w:r>
          </w:p>
          <w:p w:rsidR="00000000" w:rsidRPr="00D04272" w:rsidP="00D04272">
            <w:pPr>
              <w:pStyle w:val="ListBullet"/>
            </w:pPr>
            <w:r w:rsidRPr="00D04272">
              <w:t>pressure and temperature control systems</w:t>
            </w:r>
          </w:p>
          <w:p w:rsidR="00000000" w:rsidRPr="00D04272" w:rsidP="00D04272">
            <w:pPr>
              <w:pStyle w:val="ListBullet"/>
            </w:pPr>
            <w:r w:rsidRPr="00D04272">
              <w:t>communications systems</w:t>
            </w:r>
          </w:p>
          <w:p w:rsidR="00000000" w:rsidRPr="00D04272" w:rsidP="00D04272">
            <w:pPr>
              <w:pStyle w:val="ListBullet"/>
            </w:pPr>
            <w:r w:rsidRPr="00D04272">
              <w:t>utility systems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Monitor equipment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 xml:space="preserve">Monitoring equipment operations in the carbon anode forming process one or more of the following: </w:t>
            </w:r>
          </w:p>
          <w:p w:rsidR="00000000" w:rsidRPr="00D04272" w:rsidP="00D04272">
            <w:pPr>
              <w:pStyle w:val="ListBullet"/>
            </w:pPr>
            <w:r w:rsidRPr="00D04272">
              <w:t>monitoring bearing lubrication</w:t>
            </w:r>
          </w:p>
          <w:p w:rsidR="00000000" w:rsidRPr="00D04272" w:rsidP="00D04272">
            <w:pPr>
              <w:pStyle w:val="ListBullet"/>
            </w:pPr>
            <w:r w:rsidRPr="00D04272">
              <w:t>monitoring pre-heat distribution of the anode</w:t>
            </w:r>
          </w:p>
          <w:p w:rsidR="00000000" w:rsidRPr="00D04272" w:rsidP="00D04272">
            <w:pPr>
              <w:pStyle w:val="ListBullet"/>
            </w:pPr>
            <w:r w:rsidRPr="00D04272">
              <w:t>monitoring moisture content of th</w:t>
            </w:r>
            <w:r w:rsidRPr="00D04272">
              <w:t>e anode</w:t>
            </w:r>
          </w:p>
          <w:p w:rsidR="00000000" w:rsidRPr="00D04272" w:rsidP="00D04272">
            <w:pPr>
              <w:pStyle w:val="ListBullet"/>
            </w:pPr>
            <w:r w:rsidRPr="00D04272">
              <w:t>monitoring strainers on the anode cooling system</w:t>
            </w:r>
          </w:p>
          <w:p w:rsidR="00000000" w:rsidRPr="00D04272" w:rsidP="00D04272">
            <w:pPr>
              <w:pStyle w:val="ListBullet"/>
            </w:pPr>
            <w:r w:rsidRPr="00D04272">
              <w:t>monitoring the cooling tower</w:t>
            </w:r>
          </w:p>
          <w:p w:rsidR="00000000" w:rsidRPr="00D04272" w:rsidP="00D04272">
            <w:pPr>
              <w:pStyle w:val="ListBullet"/>
            </w:pPr>
            <w:r w:rsidRPr="00D04272">
              <w:t>monitoring anode forming</w:t>
            </w:r>
          </w:p>
          <w:p w:rsidR="00000000" w:rsidRPr="00D04272" w:rsidP="00D04272">
            <w:pPr>
              <w:pStyle w:val="ListBullet"/>
            </w:pPr>
            <w:r w:rsidRPr="00D04272">
              <w:t>mobile equipment condition</w:t>
            </w:r>
          </w:p>
          <w:p w:rsidR="00000000" w:rsidRPr="00D04272" w:rsidP="00D04272">
            <w:pPr>
              <w:pStyle w:val="ListBullet"/>
            </w:pPr>
            <w:r w:rsidRPr="00D04272">
              <w:t>checks on pitch pump, paste mixer and cleaning discharge for irregularities</w:t>
            </w:r>
          </w:p>
          <w:p w:rsidR="00000000" w:rsidRPr="00D04272" w:rsidP="00D04272">
            <w:pPr>
              <w:pStyle w:val="ListBullet"/>
            </w:pPr>
            <w:r w:rsidRPr="00D04272">
              <w:t>monitoring paste build-up on scale doors, cover weight and mould seals</w:t>
            </w:r>
          </w:p>
          <w:p w:rsidR="00000000" w:rsidRPr="00D04272" w:rsidP="00D04272">
            <w:pPr>
              <w:pStyle w:val="ListBullet"/>
            </w:pPr>
            <w:r w:rsidRPr="00D04272">
              <w:t>vacuum former failure</w:t>
            </w:r>
          </w:p>
          <w:p w:rsidR="00000000" w:rsidRPr="00D04272" w:rsidP="00D04272">
            <w:pPr>
              <w:pStyle w:val="ListBullet"/>
            </w:pPr>
            <w:r w:rsidRPr="00D04272">
              <w:t>monitoring abnormal trends in the operation of equipment or product specification</w:t>
            </w:r>
          </w:p>
          <w:p w:rsidR="00000000" w:rsidRPr="00D04272" w:rsidP="00D04272">
            <w:pPr>
              <w:pStyle w:val="ListBullet"/>
            </w:pPr>
            <w:r w:rsidRPr="00D04272">
              <w:t>screens, samplers, grates, grids, fume scrubbers, weight feeders, and dust collec</w:t>
            </w:r>
            <w:r w:rsidRPr="00D04272">
              <w:t>tion systems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Operate is to monitor, adjust/make change to the production unit and/or its component items to meet specifications, by one or both of the following: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manually in the plant </w:t>
            </w:r>
          </w:p>
          <w:p w:rsidR="00000000" w:rsidRPr="00D04272" w:rsidP="00D04272">
            <w:pPr>
              <w:pStyle w:val="ListBullet"/>
            </w:pPr>
            <w:r w:rsidRPr="00D04272">
              <w:t>using local controller in the plant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Pre-start checks will conform to site procedures or equipment pre-start checklist. They must be completed before the equipment is operated unless stated in the procedures.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Reports and records include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routine inspect</w:t>
            </w:r>
            <w:r w:rsidRPr="00D04272">
              <w:t>ions (daily readings and monthly checks)</w:t>
            </w:r>
          </w:p>
          <w:p w:rsidR="00000000" w:rsidRPr="00D04272" w:rsidP="00D04272">
            <w:pPr>
              <w:pStyle w:val="ListBullet"/>
            </w:pPr>
            <w:r w:rsidRPr="00D04272">
              <w:t>scheduled maintenance activities</w:t>
            </w:r>
          </w:p>
          <w:p w:rsidR="00000000" w:rsidRPr="00D04272" w:rsidP="00D04272">
            <w:pPr>
              <w:pStyle w:val="ListBullet"/>
            </w:pPr>
            <w:r w:rsidRPr="00D04272">
              <w:t>computer readouts locally or in the control room</w:t>
            </w:r>
          </w:p>
          <w:p w:rsidR="00000000" w:rsidRPr="00D04272" w:rsidP="00D04272">
            <w:pPr>
              <w:pStyle w:val="ListBullet"/>
            </w:pPr>
            <w:r w:rsidRPr="00D04272">
              <w:t>shift log sheet</w:t>
            </w:r>
          </w:p>
          <w:p w:rsidR="00000000" w:rsidRPr="00D04272" w:rsidP="00D04272">
            <w:pPr>
              <w:pStyle w:val="ListBullet"/>
            </w:pPr>
            <w:r w:rsidRPr="00D04272">
              <w:t>mandatory or statutory inspections</w:t>
            </w:r>
          </w:p>
          <w:p w:rsidR="00000000" w:rsidRPr="00D04272" w:rsidP="00D04272">
            <w:pPr>
              <w:pStyle w:val="ListBullet"/>
            </w:pPr>
            <w:r w:rsidRPr="00D04272">
              <w:t>hazard, accident and incident reports</w:t>
            </w:r>
          </w:p>
          <w:p w:rsidR="00000000" w:rsidRPr="00D04272" w:rsidP="00D04272">
            <w:pPr>
              <w:pStyle w:val="ListBullet"/>
            </w:pPr>
            <w:r w:rsidRPr="00D04272">
              <w:t>quality inspection reports of the product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Shutdown procedures must follow equipment and site-authorised checklist and will typically include the following:</w:t>
            </w:r>
          </w:p>
          <w:p w:rsidR="00000000" w:rsidRPr="00D04272" w:rsidP="00D04272">
            <w:pPr>
              <w:pStyle w:val="ListBullet"/>
            </w:pPr>
            <w:r w:rsidRPr="00D04272">
              <w:t>communication to supply and delivery areas</w:t>
            </w:r>
          </w:p>
          <w:p w:rsidR="00000000" w:rsidRPr="00D04272" w:rsidP="00D04272">
            <w:pPr>
              <w:pStyle w:val="ListBullet"/>
            </w:pPr>
            <w:r w:rsidRPr="00D04272">
              <w:t>communication to impacting areas</w:t>
            </w:r>
          </w:p>
          <w:p w:rsidR="00000000" w:rsidRPr="00D04272" w:rsidP="00D04272">
            <w:pPr>
              <w:pStyle w:val="ListBullet"/>
            </w:pPr>
            <w:r w:rsidRPr="00D04272">
              <w:t>obtaining appropriate authorisations</w:t>
            </w:r>
          </w:p>
          <w:p w:rsidR="00000000" w:rsidRPr="00D04272" w:rsidP="00D04272">
            <w:pPr>
              <w:pStyle w:val="ListBullet"/>
            </w:pPr>
            <w:r w:rsidRPr="00D04272">
              <w:t>rescheduling operations</w:t>
            </w:r>
          </w:p>
          <w:p w:rsidR="00000000" w:rsidRPr="00D04272" w:rsidP="00D04272">
            <w:pPr>
              <w:pStyle w:val="ListBullet"/>
            </w:pPr>
            <w:r w:rsidRPr="00D04272">
              <w:t>liaison with maintenance teams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Start-up procedures must conform to site procedures and will typically include the following:</w:t>
            </w:r>
          </w:p>
          <w:p w:rsidR="00000000" w:rsidRPr="00D04272" w:rsidP="00D04272">
            <w:pPr>
              <w:pStyle w:val="ListBullet"/>
            </w:pPr>
            <w:r w:rsidRPr="00D04272">
              <w:t>safety and pre-start checks</w:t>
            </w:r>
          </w:p>
          <w:p w:rsidR="00000000" w:rsidRPr="00D04272" w:rsidP="00D04272">
            <w:pPr>
              <w:pStyle w:val="ListBullet"/>
            </w:pPr>
            <w:r w:rsidRPr="00D04272">
              <w:t>accessing shift logs and equipment records</w:t>
            </w:r>
          </w:p>
          <w:p w:rsidR="00000000" w:rsidRPr="00D04272" w:rsidP="00D04272">
            <w:pPr>
              <w:pStyle w:val="ListBullet"/>
            </w:pPr>
            <w:r w:rsidRPr="00D04272">
              <w:t>pre-shift bri</w:t>
            </w:r>
            <w:r w:rsidRPr="00D04272">
              <w:t>efing information</w:t>
            </w:r>
          </w:p>
          <w:p w:rsidR="00000000" w:rsidRPr="00D04272" w:rsidP="00D04272">
            <w:pPr>
              <w:pStyle w:val="ListBullet"/>
            </w:pPr>
            <w:r w:rsidRPr="00D04272">
              <w:t>records and reports from the previous shift</w:t>
            </w:r>
          </w:p>
          <w:p w:rsidR="00000000" w:rsidP="00D04272">
            <w:pPr>
              <w:pStyle w:val="BodyText"/>
              <w:rPr>
                <w:lang w:val="en-NZ"/>
              </w:rPr>
            </w:pPr>
          </w:p>
        </w:tc>
      </w:tr>
      <w:tr w:rsidTr="00636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72">
            <w:pPr>
              <w:pStyle w:val="BodyText"/>
              <w:rPr>
                <w:lang w:val="en-NZ"/>
              </w:rPr>
            </w:pPr>
            <w:r w:rsidRPr="00D04272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72" w:rsidP="00D04272">
            <w:pPr>
              <w:pStyle w:val="BodyText"/>
            </w:pPr>
            <w:r w:rsidRPr="00D04272">
              <w:t>Work requirements will be identified from one or more of the following:</w:t>
            </w:r>
          </w:p>
          <w:p w:rsidR="00000000" w:rsidRPr="00D04272" w:rsidP="00D04272">
            <w:pPr>
              <w:pStyle w:val="ListBullet"/>
            </w:pPr>
            <w:r w:rsidRPr="00D04272">
              <w:t>shift briefings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shift logs 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supervisor or crew leader meetings, </w:t>
            </w:r>
          </w:p>
          <w:p w:rsidR="00000000" w:rsidRPr="00D04272" w:rsidP="00D04272">
            <w:pPr>
              <w:pStyle w:val="ListBullet"/>
            </w:pPr>
            <w:r w:rsidRPr="00D04272">
              <w:t xml:space="preserve">toolbox talks </w:t>
            </w:r>
          </w:p>
          <w:p w:rsidR="00000000" w:rsidRPr="00D04272" w:rsidP="00D04272">
            <w:pPr>
              <w:pStyle w:val="ListBullet"/>
            </w:pPr>
            <w:r w:rsidRPr="00D04272">
              <w:t>handover details</w:t>
            </w:r>
          </w:p>
          <w:p w:rsidR="00000000" w:rsidRPr="00D04272" w:rsidP="00D04272">
            <w:pPr>
              <w:pStyle w:val="BodyText"/>
            </w:pPr>
          </w:p>
        </w:tc>
      </w:tr>
    </w:tbl>
    <w:p w:rsidR="00000000" w:rsidRPr="00D04272" w:rsidP="00D04272">
      <w:pPr>
        <w:pStyle w:val="BodyText"/>
      </w:pPr>
    </w:p>
    <w:p w:rsidR="00000000" w:rsidRPr="00D04272" w:rsidP="00D04272">
      <w:pPr>
        <w:pStyle w:val="AllowPageBreak"/>
      </w:pPr>
    </w:p>
    <w:p w:rsidR="00000000" w:rsidRPr="00D04272" w:rsidP="00D04272">
      <w:pPr>
        <w:pStyle w:val="Heading1"/>
      </w:pPr>
      <w:bookmarkStart w:id="9" w:name="O_909058"/>
      <w:bookmarkEnd w:id="9"/>
      <w:r w:rsidRPr="00D04272">
        <w:t>Unit Mapping Information</w:t>
      </w:r>
    </w:p>
    <w:p w:rsidR="00000000" w:rsidRPr="00D04272" w:rsidP="00636C15">
      <w:pPr>
        <w:pStyle w:val="BodyText"/>
      </w:pPr>
      <w:r w:rsidRPr="00D04272">
        <w:t>Release 1. Supersedes and is equivalent to PMASMELT260B Form carbon anodes</w:t>
      </w:r>
    </w:p>
    <w:p w:rsidR="00000000" w:rsidRPr="00D04272" w:rsidP="00D04272">
      <w:pPr>
        <w:pStyle w:val="Heading1"/>
      </w:pPr>
      <w:bookmarkStart w:id="10" w:name="O_909051"/>
      <w:bookmarkEnd w:id="10"/>
      <w:r w:rsidRPr="00D04272">
        <w:t>Links</w:t>
      </w:r>
    </w:p>
    <w:p w:rsidR="00000000" w:rsidRPr="00D04272" w:rsidP="00636C15">
      <w:pPr>
        <w:pStyle w:val="BodyText"/>
      </w:pPr>
      <w:r w:rsidRPr="00D042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D788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04272" w:rsidP="00D04272"/>
    <w:sectPr w:rsidSect="00D042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72" w:rsidRPr="00636C15" w:rsidP="00636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15" w:rsidP="00D04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36C15" w:rsidP="00D04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36C15" w:rsidP="00D04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272" w:rsidRPr="00636C15" w:rsidP="00636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15" w:rsidRPr="002D2AF8" w:rsidP="00D04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PMASMELT260 Form carbon anodes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36C15" w:rsidP="00D04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66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90CD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272"/>
  </w:style>
  <w:style w:type="character" w:customStyle="1" w:styleId="Heading1Char">
    <w:name w:val="Heading 1 Char"/>
    <w:basedOn w:val="DefaultParagraphFont"/>
    <w:link w:val="Heading1"/>
    <w:rsid w:val="00D04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2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272"/>
    <w:rPr>
      <w:b/>
      <w:spacing w:val="0"/>
    </w:rPr>
  </w:style>
  <w:style w:type="paragraph" w:customStyle="1" w:styleId="SuperHeading">
    <w:name w:val="SuperHeading"/>
    <w:basedOn w:val="Normal"/>
    <w:rsid w:val="00D04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2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2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272"/>
    <w:rPr>
      <w:i/>
    </w:rPr>
  </w:style>
  <w:style w:type="paragraph" w:styleId="Caption">
    <w:name w:val="caption"/>
    <w:basedOn w:val="BodyText"/>
    <w:next w:val="Normal"/>
    <w:qFormat/>
    <w:rsid w:val="00D04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272"/>
  </w:style>
  <w:style w:type="paragraph" w:styleId="TableofFigures">
    <w:name w:val="table of figures"/>
    <w:basedOn w:val="Normal"/>
    <w:next w:val="Normal"/>
    <w:semiHidden/>
    <w:rsid w:val="00D04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2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272"/>
    <w:rPr>
      <w:rFonts w:ascii="Wingdings" w:hAnsi="Wingdings"/>
    </w:rPr>
  </w:style>
  <w:style w:type="paragraph" w:customStyle="1" w:styleId="TableHeading">
    <w:name w:val="Table Heading"/>
    <w:basedOn w:val="HeadingBase"/>
    <w:rsid w:val="00D04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272"/>
    <w:rPr>
      <w:color w:val="0033CC"/>
      <w:u w:val="none"/>
    </w:rPr>
  </w:style>
  <w:style w:type="paragraph" w:customStyle="1" w:styleId="BodyTextRight">
    <w:name w:val="Body Text Right"/>
    <w:basedOn w:val="BodyText"/>
    <w:rsid w:val="00D04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2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272"/>
    <w:rPr>
      <w:sz w:val="32"/>
    </w:rPr>
  </w:style>
  <w:style w:type="paragraph" w:customStyle="1" w:styleId="HeadingProcedure">
    <w:name w:val="Heading Procedure"/>
    <w:basedOn w:val="HeadingBase"/>
    <w:next w:val="Normal"/>
    <w:rsid w:val="00D04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272"/>
    <w:pPr>
      <w:spacing w:before="60" w:after="60"/>
    </w:pPr>
  </w:style>
  <w:style w:type="paragraph" w:styleId="ListContinue">
    <w:name w:val="List Continue"/>
    <w:basedOn w:val="List"/>
    <w:rsid w:val="00D04272"/>
    <w:pPr>
      <w:ind w:firstLine="0"/>
    </w:pPr>
  </w:style>
  <w:style w:type="paragraph" w:customStyle="1" w:styleId="ListNote">
    <w:name w:val="List Note"/>
    <w:basedOn w:val="List"/>
    <w:rsid w:val="00D04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272"/>
    <w:rPr>
      <w:rFonts w:ascii="Courier New" w:hAnsi="Courier New"/>
    </w:rPr>
  </w:style>
  <w:style w:type="paragraph" w:customStyle="1" w:styleId="NoteBullet">
    <w:name w:val="Note Bullet"/>
    <w:basedOn w:val="Note"/>
    <w:rsid w:val="00D04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2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272"/>
    <w:rPr>
      <w:b/>
      <w:smallCaps/>
    </w:rPr>
  </w:style>
  <w:style w:type="paragraph" w:customStyle="1" w:styleId="TableListNumber">
    <w:name w:val="Table List Number"/>
    <w:basedOn w:val="ListNumber"/>
    <w:rsid w:val="00D04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272"/>
    <w:pPr>
      <w:numPr>
        <w:numId w:val="8"/>
      </w:numPr>
    </w:pPr>
  </w:style>
  <w:style w:type="paragraph" w:customStyle="1" w:styleId="ListAlpha2">
    <w:name w:val="List Alpha 2"/>
    <w:basedOn w:val="List2"/>
    <w:rsid w:val="00D04272"/>
    <w:pPr>
      <w:numPr>
        <w:numId w:val="7"/>
      </w:numPr>
    </w:pPr>
  </w:style>
  <w:style w:type="paragraph" w:styleId="List2">
    <w:name w:val="List 2"/>
    <w:basedOn w:val="BodyText"/>
    <w:rsid w:val="00D04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2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2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272"/>
    <w:pPr>
      <w:numPr>
        <w:numId w:val="3"/>
      </w:numPr>
    </w:pPr>
  </w:style>
  <w:style w:type="paragraph" w:styleId="ListContinue2">
    <w:name w:val="List Continue 2"/>
    <w:basedOn w:val="List2"/>
    <w:rsid w:val="00D04272"/>
    <w:pPr>
      <w:ind w:firstLine="0"/>
    </w:pPr>
  </w:style>
  <w:style w:type="paragraph" w:styleId="ListContinue3">
    <w:name w:val="List Continue 3"/>
    <w:basedOn w:val="List3"/>
    <w:rsid w:val="00D04272"/>
    <w:pPr>
      <w:ind w:left="1021" w:firstLine="0"/>
    </w:pPr>
  </w:style>
  <w:style w:type="paragraph" w:styleId="ListContinue4">
    <w:name w:val="List Continue 4"/>
    <w:basedOn w:val="List4"/>
    <w:rsid w:val="00D04272"/>
    <w:pPr>
      <w:ind w:firstLine="0"/>
    </w:pPr>
  </w:style>
  <w:style w:type="paragraph" w:styleId="ListContinue5">
    <w:name w:val="List Continue 5"/>
    <w:basedOn w:val="List5"/>
    <w:rsid w:val="00D04272"/>
    <w:pPr>
      <w:ind w:firstLine="0"/>
    </w:pPr>
  </w:style>
  <w:style w:type="paragraph" w:styleId="ListNumber3">
    <w:name w:val="List Number 3"/>
    <w:basedOn w:val="List3"/>
    <w:rsid w:val="00D04272"/>
    <w:pPr>
      <w:numPr>
        <w:numId w:val="4"/>
      </w:numPr>
    </w:pPr>
  </w:style>
  <w:style w:type="paragraph" w:styleId="ListNumber4">
    <w:name w:val="List Number 4"/>
    <w:basedOn w:val="List4"/>
    <w:rsid w:val="00D04272"/>
    <w:pPr>
      <w:numPr>
        <w:numId w:val="5"/>
      </w:numPr>
    </w:pPr>
  </w:style>
  <w:style w:type="paragraph" w:styleId="ListNumber5">
    <w:name w:val="List Number 5"/>
    <w:basedOn w:val="List5"/>
    <w:rsid w:val="00D04272"/>
    <w:pPr>
      <w:numPr>
        <w:numId w:val="6"/>
      </w:numPr>
    </w:pPr>
  </w:style>
  <w:style w:type="paragraph" w:styleId="BlockText">
    <w:name w:val="Block Text"/>
    <w:basedOn w:val="Normal"/>
    <w:rsid w:val="00D04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272"/>
    <w:rPr>
      <w:sz w:val="16"/>
      <w:vertAlign w:val="superscript"/>
    </w:rPr>
  </w:style>
  <w:style w:type="character" w:customStyle="1" w:styleId="Symbols">
    <w:name w:val="Symbols"/>
    <w:basedOn w:val="DefaultParagraphFont"/>
    <w:rsid w:val="00D04272"/>
    <w:rPr>
      <w:rFonts w:ascii="Symbol" w:hAnsi="Symbol"/>
    </w:rPr>
  </w:style>
  <w:style w:type="character" w:customStyle="1" w:styleId="MenuOptions">
    <w:name w:val="Menu Options"/>
    <w:basedOn w:val="DefaultParagraphFont"/>
    <w:rsid w:val="00D04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272"/>
    <w:rPr>
      <w:b/>
    </w:rPr>
  </w:style>
  <w:style w:type="character" w:customStyle="1" w:styleId="Underlined">
    <w:name w:val="Underlined"/>
    <w:basedOn w:val="DefaultParagraphFont"/>
    <w:rsid w:val="00D04272"/>
    <w:rPr>
      <w:u w:val="single"/>
    </w:rPr>
  </w:style>
  <w:style w:type="paragraph" w:customStyle="1" w:styleId="TableBodyTextRight">
    <w:name w:val="Table Body Text Right"/>
    <w:basedOn w:val="TableBodyText"/>
    <w:rsid w:val="00D04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272"/>
    <w:rPr>
      <w:sz w:val="18"/>
    </w:rPr>
  </w:style>
  <w:style w:type="paragraph" w:customStyle="1" w:styleId="BodySmallRight">
    <w:name w:val="Body Small Right"/>
    <w:basedOn w:val="BodyTextRight"/>
    <w:rsid w:val="00D04272"/>
    <w:rPr>
      <w:sz w:val="18"/>
      <w:szCs w:val="18"/>
    </w:rPr>
  </w:style>
  <w:style w:type="paragraph" w:customStyle="1" w:styleId="MarginEdition">
    <w:name w:val="Margin Edition"/>
    <w:basedOn w:val="MarginNote"/>
    <w:rsid w:val="00D04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272"/>
    <w:rPr>
      <w:sz w:val="2"/>
      <w:szCs w:val="2"/>
    </w:rPr>
  </w:style>
  <w:style w:type="character" w:customStyle="1" w:styleId="Small">
    <w:name w:val="Small"/>
    <w:basedOn w:val="DefaultParagraphFont"/>
    <w:rsid w:val="00D04272"/>
    <w:rPr>
      <w:sz w:val="16"/>
    </w:rPr>
  </w:style>
  <w:style w:type="paragraph" w:customStyle="1" w:styleId="WideTable">
    <w:name w:val="Wide Table"/>
    <w:basedOn w:val="Normal"/>
    <w:rsid w:val="00D04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272"/>
  </w:style>
  <w:style w:type="paragraph" w:styleId="Quote">
    <w:name w:val="Quote"/>
    <w:basedOn w:val="Heading1"/>
    <w:link w:val="QuoteChar"/>
    <w:qFormat/>
    <w:rsid w:val="00D04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272"/>
    <w:pPr>
      <w:pageBreakBefore/>
    </w:pPr>
  </w:style>
  <w:style w:type="paragraph" w:customStyle="1" w:styleId="Border">
    <w:name w:val="Border"/>
    <w:basedOn w:val="Normal"/>
    <w:qFormat/>
    <w:rsid w:val="00D04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272"/>
    <w:rPr>
      <w:u w:val="single"/>
    </w:rPr>
  </w:style>
  <w:style w:type="character" w:customStyle="1" w:styleId="BoldandItalics">
    <w:name w:val="Bold and Italics"/>
    <w:qFormat/>
    <w:rsid w:val="00D04272"/>
    <w:rPr>
      <w:b/>
      <w:i/>
      <w:u w:val="none"/>
    </w:rPr>
  </w:style>
  <w:style w:type="paragraph" w:styleId="BalloonText">
    <w:name w:val="Balloon Text"/>
    <w:basedOn w:val="Normal"/>
    <w:link w:val="BalloonTextChar"/>
    <w:rsid w:val="00D04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272"/>
    <w:pPr>
      <w:spacing w:before="0" w:after="0"/>
    </w:pPr>
  </w:style>
  <w:style w:type="paragraph" w:customStyle="1" w:styleId="BodyTextBold">
    <w:name w:val="Body Text Bold"/>
    <w:basedOn w:val="BodyText"/>
    <w:qFormat/>
    <w:rsid w:val="00D04272"/>
    <w:rPr>
      <w:b/>
    </w:rPr>
  </w:style>
  <w:style w:type="character" w:styleId="Hyperlink">
    <w:name w:val="Hyperlink"/>
    <w:basedOn w:val="DefaultParagraphFont"/>
    <w:uiPriority w:val="99"/>
    <w:unhideWhenUsed/>
    <w:rsid w:val="00636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1273</Words>
  <Characters>8077</Characters>
  <Application>Microsoft Office Word</Application>
  <DocSecurity>0</DocSecurity>
  <Lines>351</Lines>
  <Paragraphs>239</Paragraphs>
  <ScaleCrop>false</ScaleCrop>
  <Company>Author-it Software Corporation Ltd.</Company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PMASMELT260 Form carbon anodes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