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6EB" w:rsidP="00AF36EB">
      <w:pPr>
        <w:pStyle w:val="Title"/>
      </w:pPr>
      <w:r>
        <w:fldChar w:fldCharType="begin"/>
      </w:r>
      <w:r>
        <w:instrText xml:space="preserve"> TITLE   \* MERGEFORMAT </w:instrText>
      </w:r>
      <w:r>
        <w:fldChar w:fldCharType="separate"/>
      </w:r>
      <w:r>
        <w:t>PMASMELT260 Form carbon anodes</w:t>
      </w:r>
      <w:r>
        <w:fldChar w:fldCharType="end"/>
      </w:r>
    </w:p>
    <w:p w:rsidR="00AF36EB" w:rsidP="00AF36EB">
      <w:pPr>
        <w:pStyle w:val="Version"/>
        <w:sectPr w:rsidSect="009E5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254" w:rsidP="009E5254">
      <w:pPr>
        <w:pStyle w:val="SuperHeading"/>
      </w:pPr>
      <w:r w:rsidRPr="009E5254">
        <w:t>PMASMELT260 Form carbon anodes</w:t>
      </w:r>
    </w:p>
    <w:p w:rsidR="00000000" w:rsidRPr="009E5254" w:rsidP="009E5254">
      <w:pPr>
        <w:pStyle w:val="Heading1"/>
      </w:pPr>
      <w:bookmarkStart w:id="1" w:name="O_909057"/>
      <w:bookmarkEnd w:id="1"/>
      <w:r w:rsidRPr="009E5254">
        <w:t>Modification History</w:t>
      </w:r>
    </w:p>
    <w:p w:rsidR="00000000" w:rsidRPr="009E5254" w:rsidP="00AF36EB">
      <w:pPr>
        <w:pStyle w:val="BodyText"/>
      </w:pPr>
      <w:r w:rsidRPr="009E5254">
        <w:t>Release 1. Supersedes and is equivalent to PMASMELT260B Form carbon anodes</w:t>
      </w:r>
    </w:p>
    <w:p w:rsidR="00000000" w:rsidRPr="009E5254" w:rsidP="009E5254">
      <w:pPr>
        <w:pStyle w:val="Heading1"/>
      </w:pPr>
      <w:bookmarkStart w:id="2" w:name="O_909065"/>
      <w:bookmarkEnd w:id="2"/>
      <w:r w:rsidRPr="009E5254">
        <w:t>Application</w:t>
      </w:r>
    </w:p>
    <w:p w:rsidR="00000000" w:rsidRPr="009E5254" w:rsidP="00AF36EB">
      <w:pPr>
        <w:pStyle w:val="BodyText"/>
      </w:pPr>
      <w:r w:rsidRPr="009E5254">
        <w:t>This unit of competency covers the skills and knowledge required to form carbon anodes as used in the aluminium smelting or similar</w:t>
      </w:r>
      <w:r w:rsidRPr="009E5254">
        <w:t xml:space="preserve"> process. </w:t>
      </w:r>
    </w:p>
    <w:p w:rsidR="00000000" w:rsidRPr="009E5254" w:rsidP="00AF36EB">
      <w:pPr>
        <w:pStyle w:val="BodyText"/>
      </w:pPr>
      <w:r w:rsidRPr="009E5254">
        <w:t xml:space="preserve">This unit of competency applies to operators who are required to operate and monitor the carbon paste preparation and delivery equipment, carbon anode forming and cooling equipment and ancillary equipment; apply re-start, start-up and shutdown </w:t>
      </w:r>
      <w:r w:rsidRPr="009E5254">
        <w:t xml:space="preserve">procedures; isolate and de-isolate plant; and recognise and respond to </w:t>
      </w:r>
      <w:r>
        <w:t>‘</w:t>
      </w:r>
      <w:r w:rsidRPr="009E5254">
        <w:t>out-of-parameter</w:t>
      </w:r>
      <w:r>
        <w:t>’</w:t>
      </w:r>
      <w:r w:rsidRPr="009E5254">
        <w:t xml:space="preserve"> issues.</w:t>
      </w:r>
    </w:p>
    <w:p w:rsidR="00000000" w:rsidRPr="009E5254" w:rsidP="00AF36EB">
      <w:pPr>
        <w:pStyle w:val="BodyText"/>
      </w:pPr>
      <w:r w:rsidRPr="009E5254">
        <w:t>This unit of competency applies to an individual working alone or as part of a team or group and working in liaison with other shift team members and the con</w:t>
      </w:r>
      <w:r w:rsidRPr="009E5254">
        <w:t xml:space="preserve">trol room operator, as appropriate. The operator would be part of a team during start-up and shutdown procedures. </w:t>
      </w:r>
    </w:p>
    <w:p w:rsidR="00000000" w:rsidRPr="009E5254" w:rsidP="00AF36EB">
      <w:pPr>
        <w:pStyle w:val="BodyText"/>
      </w:pPr>
      <w:r w:rsidRPr="009E5254">
        <w:t>This unit of competency does not require the operation of a central control panel.</w:t>
      </w:r>
    </w:p>
    <w:p w:rsidR="00000000" w:rsidRPr="009E5254" w:rsidP="00AF36EB">
      <w:pPr>
        <w:pStyle w:val="BodyText"/>
      </w:pPr>
      <w:r w:rsidRPr="009E5254">
        <w:t xml:space="preserve">No licensing, legislative or certification requirements </w:t>
      </w:r>
      <w:r w:rsidRPr="009E5254">
        <w:t>apply to this unit at the time of publication.</w:t>
      </w:r>
    </w:p>
    <w:p w:rsidR="00000000" w:rsidRPr="009E5254" w:rsidP="009E5254">
      <w:pPr>
        <w:pStyle w:val="Heading1"/>
      </w:pPr>
      <w:bookmarkStart w:id="3" w:name="O_909064"/>
      <w:bookmarkEnd w:id="3"/>
      <w:r w:rsidRPr="009E5254">
        <w:t>Pre-requisite Unit</w:t>
      </w:r>
    </w:p>
    <w:p w:rsidR="00000000" w:rsidRPr="009E5254" w:rsidP="00AF36EB">
      <w:pPr>
        <w:pStyle w:val="BodyText"/>
      </w:pPr>
      <w:r w:rsidRPr="009E5254">
        <w:t>Nil</w:t>
      </w:r>
    </w:p>
    <w:p w:rsidR="00000000" w:rsidRPr="009E5254" w:rsidP="009E5254">
      <w:pPr>
        <w:pStyle w:val="Heading1"/>
      </w:pPr>
      <w:bookmarkStart w:id="4" w:name="O_909063"/>
      <w:bookmarkEnd w:id="4"/>
      <w:r w:rsidRPr="009E5254">
        <w:t>Competency Field</w:t>
      </w:r>
    </w:p>
    <w:p w:rsidR="00000000" w:rsidRPr="009E5254" w:rsidP="00AF36EB">
      <w:pPr>
        <w:pStyle w:val="BodyText"/>
      </w:pPr>
      <w:r w:rsidRPr="009E5254">
        <w:t>Operations</w:t>
      </w:r>
    </w:p>
    <w:p w:rsidR="00000000" w:rsidRPr="009E5254" w:rsidP="009E5254">
      <w:pPr>
        <w:pStyle w:val="Heading1"/>
      </w:pPr>
      <w:bookmarkStart w:id="5" w:name="O_909062"/>
      <w:bookmarkEnd w:id="5"/>
      <w:r w:rsidRPr="009E5254">
        <w:t>Unit Sector</w:t>
      </w:r>
    </w:p>
    <w:p w:rsidR="00000000" w:rsidRPr="009E5254" w:rsidP="009E5254">
      <w:pPr>
        <w:pStyle w:val="Heading1"/>
      </w:pPr>
      <w:bookmarkStart w:id="6" w:name="O_909061"/>
      <w:bookmarkEnd w:id="6"/>
      <w:r w:rsidRPr="009E52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E52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Pe</w:t>
            </w:r>
            <w:r w:rsidRPr="009E5254">
              <w:t>rformance criteria describe the performance needed to demonstrate achievement of the element.</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1</w:t>
            </w:r>
          </w:p>
        </w:tc>
        <w:tc>
          <w:tcPr>
            <w:tcW w:w="1962" w:type="dxa"/>
            <w:vMerge w:val="restart"/>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1.1</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Interpret and confirm work requirements before proceeding</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1.2</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Identify and control hazards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1.3</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Ensure appropriate authorisations have been obtained/issued</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1.4</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Identify work flow path (interruptions or bottlenecks) blockage</w:t>
            </w:r>
          </w:p>
        </w:tc>
      </w:tr>
      <w:tr w:rsidTr="009E52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5254">
            <w:pPr>
              <w:pStyle w:val="BodyText"/>
              <w:rPr>
                <w:lang w:val="en-NZ"/>
              </w:rPr>
            </w:pP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2</w:t>
            </w:r>
          </w:p>
        </w:tc>
        <w:tc>
          <w:tcPr>
            <w:tcW w:w="1962" w:type="dxa"/>
            <w:vMerge w:val="restart"/>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2.1</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Conduct routine pre-start equipment checks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2.2</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Conduct isolation as appropriate for pre-start inspections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2.3</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Prepare equipment for operation</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2.4</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Complete routine equipment checklists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2.5</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Complete reports as required for equipment inspections</w:t>
            </w:r>
          </w:p>
        </w:tc>
      </w:tr>
      <w:tr w:rsidTr="009E52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5254">
            <w:pPr>
              <w:pStyle w:val="BodyText"/>
              <w:rPr>
                <w:lang w:val="en-NZ"/>
              </w:rPr>
            </w:pP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3</w:t>
            </w:r>
          </w:p>
        </w:tc>
        <w:tc>
          <w:tcPr>
            <w:tcW w:w="1962" w:type="dxa"/>
            <w:vMerge w:val="restart"/>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Conduct operations to procedures</w:t>
            </w: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3.1</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Start up carbon anode forming equipment</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3.2</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Monitor equipment operation and check operational variables are within parameters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3.3</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Verify equipment performance throughout the process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3.4</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Adjust equipment/variables in accordance with procedures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3.5</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Apply operating principles to resolve problems and take action</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3.6</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Shut down carbon anode forming equipment as required</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3.7</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Conduct routine housekeeping activities</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3.8</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Recognise and respond to emergencies should one arise</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3.9</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Complete records as required for equipment operation and performance</w:t>
            </w:r>
          </w:p>
        </w:tc>
      </w:tr>
      <w:tr w:rsidTr="009E52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5254">
            <w:pPr>
              <w:pStyle w:val="BodyText"/>
              <w:rPr>
                <w:lang w:val="en-NZ"/>
              </w:rPr>
            </w:pP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4</w:t>
            </w:r>
          </w:p>
        </w:tc>
        <w:tc>
          <w:tcPr>
            <w:tcW w:w="1962" w:type="dxa"/>
            <w:vMerge w:val="restart"/>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 xml:space="preserve">Isolate and </w:t>
            </w:r>
            <w:r w:rsidRPr="009E5254">
              <w:rPr>
                <w:rStyle w:val="SpecialBold"/>
              </w:rPr>
              <w:t>de-isolate plant</w:t>
            </w: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4.1</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Isolate plant</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4.2</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Make safe for required work</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4.3</w:t>
            </w:r>
          </w:p>
        </w:tc>
        <w:tc>
          <w:tcPr>
            <w:tcW w:w="561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Check plant is ready to be returned to service</w:t>
            </w:r>
          </w:p>
        </w:tc>
      </w:tr>
      <w:tr w:rsidTr="009E52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4.4</w:t>
            </w:r>
          </w:p>
        </w:tc>
        <w:tc>
          <w:tcPr>
            <w:tcW w:w="5610" w:type="dxa"/>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De-is</w:t>
            </w:r>
            <w:r w:rsidRPr="009E5254">
              <w:t>olate and prepare plant for return to service</w:t>
            </w:r>
          </w:p>
        </w:tc>
      </w:tr>
    </w:tbl>
    <w:p w:rsidR="00000000" w:rsidRPr="009E5254" w:rsidP="009E5254">
      <w:pPr>
        <w:pStyle w:val="BodyText"/>
      </w:pPr>
    </w:p>
    <w:p w:rsidR="00000000" w:rsidRPr="009E5254" w:rsidP="009E5254">
      <w:pPr>
        <w:pStyle w:val="AllowPageBreak"/>
      </w:pPr>
    </w:p>
    <w:p w:rsidR="00000000" w:rsidRPr="009E5254" w:rsidP="009E5254">
      <w:pPr>
        <w:pStyle w:val="Heading1"/>
      </w:pPr>
      <w:bookmarkStart w:id="7" w:name="O_909060"/>
      <w:bookmarkEnd w:id="7"/>
      <w:r w:rsidRPr="009E5254">
        <w:t>Foundation Skills</w:t>
      </w:r>
    </w:p>
    <w:p w:rsidR="00000000" w:rsidRPr="009E5254" w:rsidP="00AF36EB">
      <w:pPr>
        <w:pStyle w:val="BodyText"/>
      </w:pPr>
      <w:r w:rsidRPr="009E5254">
        <w:t>This section describes those language, literacy, numeracy and employment skills that are essential to performance.</w:t>
      </w:r>
    </w:p>
    <w:p w:rsidR="00000000" w:rsidRPr="009E5254" w:rsidP="00AF36EB">
      <w:pPr>
        <w:pStyle w:val="BodyText"/>
      </w:pPr>
      <w:r w:rsidRPr="009E5254">
        <w:t>Foundation skills essential to performance are explicit in the performance criteria of this unit of competency.</w:t>
      </w:r>
    </w:p>
    <w:p w:rsidR="00000000" w:rsidRPr="009E5254" w:rsidP="009E5254">
      <w:pPr>
        <w:pStyle w:val="Heading1"/>
      </w:pPr>
      <w:bookmarkStart w:id="8" w:name="O_909059"/>
      <w:bookmarkEnd w:id="8"/>
      <w:r w:rsidRPr="009E5254">
        <w:t>Range of Conditions</w:t>
      </w:r>
    </w:p>
    <w:tbl>
      <w:tblPr>
        <w:tblW w:w="0" w:type="auto"/>
        <w:tblCellMar>
          <w:left w:w="62" w:type="dxa"/>
          <w:right w:w="62" w:type="dxa"/>
        </w:tblCellMar>
        <w:tblLook w:val="0000"/>
      </w:tblPr>
      <w:tblGrid>
        <w:gridCol w:w="3061"/>
        <w:gridCol w:w="6135"/>
      </w:tblGrid>
      <w:tr w:rsidTr="00AF36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t>This field allows for different work environments and conditions that may affect performance. Essential ope</w:t>
            </w:r>
            <w:r w:rsidRPr="009E5254">
              <w:t>rating conditions that may be present (depending on the work situation, needs of the candidate, accessibility of the item, and local industry and regional contexts) are included.</w:t>
            </w: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The latest version of all legislation, regulations, i</w:t>
            </w:r>
            <w:r w:rsidRPr="009E5254">
              <w:t>ndustry codes of practice and Australian/international standards, or the version specified by the local regulatory authority, must be used, and include one or more of the following:</w:t>
            </w:r>
          </w:p>
          <w:p w:rsidR="00000000" w:rsidRPr="009E5254" w:rsidP="009E5254">
            <w:pPr>
              <w:pStyle w:val="ListBullet"/>
            </w:pPr>
            <w:r w:rsidRPr="009E5254">
              <w:t>legislative requirements, including work health and safety (WHS)</w:t>
            </w:r>
          </w:p>
          <w:p w:rsidR="00000000" w:rsidRPr="009E5254" w:rsidP="009E5254">
            <w:pPr>
              <w:pStyle w:val="ListBullet"/>
            </w:pPr>
            <w:r w:rsidRPr="009E5254">
              <w:t>industry codes of practice and guidelines</w:t>
            </w:r>
          </w:p>
          <w:p w:rsidR="00000000" w:rsidRPr="009E5254" w:rsidP="009E5254">
            <w:pPr>
              <w:pStyle w:val="ListBullet"/>
            </w:pPr>
            <w:r w:rsidRPr="009E5254">
              <w:t xml:space="preserve">environmental regulations and guidelines </w:t>
            </w:r>
          </w:p>
          <w:p w:rsidR="00000000" w:rsidRPr="009E5254" w:rsidP="009E5254">
            <w:pPr>
              <w:pStyle w:val="ListBullet"/>
            </w:pPr>
            <w:r w:rsidRPr="009E5254">
              <w:t>Australian and other standards</w:t>
            </w:r>
          </w:p>
          <w:p w:rsidR="00000000" w:rsidRPr="009E5254" w:rsidP="009E5254">
            <w:pPr>
              <w:pStyle w:val="ListBullet"/>
            </w:pPr>
            <w:r w:rsidRPr="009E5254">
              <w:t xml:space="preserve">licence and certification requirements </w:t>
            </w:r>
          </w:p>
          <w:p w:rsidR="00000000" w:rsidRPr="009E5254" w:rsidP="009E5254">
            <w:pPr>
              <w:pStyle w:val="BodyText"/>
            </w:pPr>
          </w:p>
          <w:p w:rsidR="00000000" w:rsidRPr="009E5254" w:rsidP="009E5254">
            <w:pPr>
              <w:pStyle w:val="BodyText"/>
            </w:pPr>
            <w:r w:rsidRPr="009E5254">
              <w:t>All operations to which this unit applies are subject to stringent health, safety and environment (H</w:t>
            </w:r>
            <w:r w:rsidRPr="009E5254">
              <w:t>SE) requirements, which may be imposed through state/territory or federal legislation, and these must not be compromised at any time. Where there is an apparent conflict between performance criteria and HSE requirements, the HSE requirements take precedenc</w:t>
            </w:r>
            <w:r w:rsidRPr="009E5254">
              <w:t>e.</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Equipment and tools include one or more of the following:</w:t>
            </w:r>
          </w:p>
          <w:p w:rsidR="00000000" w:rsidRPr="009E5254" w:rsidP="009E5254">
            <w:pPr>
              <w:pStyle w:val="ListBullet"/>
            </w:pPr>
            <w:r w:rsidRPr="009E5254">
              <w:t>carbon paste preparation, heating, mixing and delivery</w:t>
            </w:r>
          </w:p>
          <w:p w:rsidR="00000000" w:rsidRPr="009E5254" w:rsidP="009E5254">
            <w:pPr>
              <w:pStyle w:val="ListBullet"/>
            </w:pPr>
            <w:r w:rsidRPr="009E5254">
              <w:t>carbon anode forming equipment</w:t>
            </w:r>
          </w:p>
          <w:p w:rsidR="00000000" w:rsidRPr="009E5254" w:rsidP="009E5254">
            <w:pPr>
              <w:pStyle w:val="ListBullet"/>
            </w:pPr>
            <w:r w:rsidRPr="009E5254">
              <w:t>carbon anode cooling system</w:t>
            </w:r>
          </w:p>
          <w:p w:rsidR="00000000" w:rsidRPr="009E5254" w:rsidP="009E5254">
            <w:pPr>
              <w:pStyle w:val="ListBullet"/>
            </w:pPr>
            <w:r w:rsidRPr="009E5254">
              <w:t>ancillary equipment, such as heating systems, scrubbers an</w:t>
            </w:r>
            <w:r w:rsidRPr="009E5254">
              <w:t xml:space="preserve">d fans </w:t>
            </w:r>
          </w:p>
          <w:p w:rsidR="00000000" w:rsidRPr="009E5254" w:rsidP="009E5254">
            <w:pPr>
              <w:pStyle w:val="ListBullet"/>
            </w:pPr>
            <w:r w:rsidRPr="009E5254">
              <w:t xml:space="preserve">materials handling equipment </w:t>
            </w:r>
          </w:p>
          <w:p w:rsidR="00000000" w:rsidRPr="009E5254" w:rsidP="009E5254">
            <w:pPr>
              <w:pStyle w:val="ListBullet"/>
            </w:pPr>
            <w:r w:rsidRPr="009E5254">
              <w:t xml:space="preserve">harnesses and slings </w:t>
            </w:r>
          </w:p>
          <w:p w:rsidR="00000000" w:rsidRPr="009E5254" w:rsidP="009E5254">
            <w:pPr>
              <w:pStyle w:val="ListBullet"/>
            </w:pPr>
            <w:r w:rsidRPr="009E5254">
              <w:t>conveyors (power and free)</w:t>
            </w:r>
          </w:p>
          <w:p w:rsidR="00000000" w:rsidRPr="009E5254" w:rsidP="009E5254">
            <w:pPr>
              <w:pStyle w:val="ListBullet"/>
            </w:pPr>
            <w:r w:rsidRPr="009E5254">
              <w:t>hand tools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All operations must be performed in accordance with relevant procedures.</w:t>
            </w:r>
          </w:p>
          <w:p w:rsidR="00000000" w:rsidRPr="009E5254" w:rsidP="009E5254">
            <w:pPr>
              <w:pStyle w:val="BodyText"/>
            </w:pPr>
          </w:p>
          <w:p w:rsidR="00000000" w:rsidRPr="009E5254" w:rsidP="009E5254">
            <w:pPr>
              <w:pStyle w:val="BodyText"/>
            </w:pPr>
            <w:r w:rsidRPr="009E5254">
              <w:t>Procedures are written, verbal, visual, computer-based or in some other form, include one or more of the following:</w:t>
            </w:r>
          </w:p>
          <w:p w:rsidR="00000000" w:rsidRPr="009E5254" w:rsidP="009E5254">
            <w:pPr>
              <w:pStyle w:val="ListBullet"/>
            </w:pPr>
            <w:r w:rsidRPr="009E5254">
              <w:t>emergency procedures</w:t>
            </w:r>
          </w:p>
          <w:p w:rsidR="00000000" w:rsidRPr="009E5254" w:rsidP="009E5254">
            <w:pPr>
              <w:pStyle w:val="ListBullet"/>
            </w:pPr>
            <w:r w:rsidRPr="009E5254">
              <w:t>work instructions</w:t>
            </w:r>
          </w:p>
          <w:p w:rsidR="00000000" w:rsidRPr="009E5254" w:rsidP="009E5254">
            <w:pPr>
              <w:pStyle w:val="ListBullet"/>
            </w:pPr>
            <w:r w:rsidRPr="009E5254">
              <w:t>standard operating procedures (SOPs)</w:t>
            </w:r>
          </w:p>
          <w:p w:rsidR="00000000" w:rsidRPr="009E5254" w:rsidP="009E5254">
            <w:pPr>
              <w:pStyle w:val="ListBullet"/>
            </w:pPr>
            <w:r w:rsidRPr="009E5254">
              <w:t>safe work method statements (SWMS)</w:t>
            </w:r>
          </w:p>
          <w:p w:rsidR="00000000" w:rsidRPr="009E5254" w:rsidP="009E5254">
            <w:pPr>
              <w:pStyle w:val="ListBullet"/>
            </w:pPr>
            <w:r w:rsidRPr="009E5254">
              <w:t>formulas/recipes</w:t>
            </w:r>
          </w:p>
          <w:p w:rsidR="00000000" w:rsidRPr="009E5254" w:rsidP="009E5254">
            <w:pPr>
              <w:pStyle w:val="ListBullet"/>
            </w:pPr>
            <w:r w:rsidRPr="009E5254">
              <w:t>batch sheets</w:t>
            </w:r>
          </w:p>
          <w:p w:rsidR="00000000" w:rsidRPr="009E5254" w:rsidP="009E5254">
            <w:pPr>
              <w:pStyle w:val="ListBullet"/>
            </w:pPr>
            <w:r w:rsidRPr="009E5254">
              <w:t>temporary instructions</w:t>
            </w:r>
          </w:p>
          <w:p w:rsidR="00000000" w:rsidRPr="009E5254" w:rsidP="009E5254">
            <w:pPr>
              <w:pStyle w:val="ListBullet"/>
            </w:pPr>
            <w:r w:rsidRPr="009E5254">
              <w:t>any similar instructions provided for the smooth running of the plant</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Hazards include one or more of the following:</w:t>
            </w:r>
          </w:p>
          <w:p w:rsidR="00000000" w:rsidRPr="009E5254" w:rsidP="009E5254">
            <w:pPr>
              <w:pStyle w:val="ListBullet"/>
            </w:pPr>
            <w:r w:rsidRPr="009E5254">
              <w:t>heat (e.g. burns, dehydration and heat stress)</w:t>
            </w:r>
          </w:p>
          <w:p w:rsidR="00000000" w:rsidRPr="009E5254" w:rsidP="009E5254">
            <w:pPr>
              <w:pStyle w:val="ListBullet"/>
            </w:pPr>
            <w:r w:rsidRPr="009E5254">
              <w:t xml:space="preserve">energy sources (e.g. hydraulic, pneumatic and </w:t>
            </w:r>
            <w:r w:rsidRPr="009E5254">
              <w:t>electric)</w:t>
            </w:r>
          </w:p>
          <w:p w:rsidR="00000000" w:rsidRPr="009E5254" w:rsidP="009E5254">
            <w:pPr>
              <w:pStyle w:val="ListBullet"/>
            </w:pPr>
            <w:r w:rsidRPr="009E5254">
              <w:t>high pressure piping and valves</w:t>
            </w:r>
          </w:p>
          <w:p w:rsidR="00000000" w:rsidRPr="009E5254" w:rsidP="009E5254">
            <w:pPr>
              <w:pStyle w:val="ListBullet"/>
            </w:pPr>
            <w:r w:rsidRPr="009E5254">
              <w:t>pinch and crush points</w:t>
            </w:r>
          </w:p>
          <w:p w:rsidR="00000000" w:rsidRPr="009E5254" w:rsidP="009E5254">
            <w:pPr>
              <w:pStyle w:val="ListBullet"/>
            </w:pPr>
            <w:r w:rsidRPr="009E5254">
              <w:t>moisture</w:t>
            </w:r>
          </w:p>
          <w:p w:rsidR="00000000" w:rsidRPr="009E5254" w:rsidP="009E5254">
            <w:pPr>
              <w:pStyle w:val="ListBullet"/>
            </w:pPr>
            <w:r w:rsidRPr="009E5254">
              <w:t>banned items</w:t>
            </w:r>
          </w:p>
          <w:p w:rsidR="00000000" w:rsidRPr="009E5254" w:rsidP="009E5254">
            <w:pPr>
              <w:pStyle w:val="ListBullet"/>
            </w:pPr>
            <w:r w:rsidRPr="009E5254">
              <w:t>mobile equipment and pedestrian interaction</w:t>
            </w:r>
          </w:p>
          <w:p w:rsidR="00000000" w:rsidRPr="009E5254" w:rsidP="009E5254">
            <w:pPr>
              <w:pStyle w:val="ListBullet"/>
            </w:pPr>
            <w:r w:rsidRPr="009E5254">
              <w:t>suspended loads and roller conveyors</w:t>
            </w:r>
          </w:p>
          <w:p w:rsidR="00000000" w:rsidRPr="009E5254" w:rsidP="009E5254">
            <w:pPr>
              <w:pStyle w:val="ListBullet"/>
            </w:pPr>
            <w:r w:rsidRPr="009E5254">
              <w:t>hazardous materials (e.g. heat transfer fluid (HTF), tar and pitch and coal tar pitch volatiles (CTPV))</w:t>
            </w:r>
          </w:p>
          <w:p w:rsidR="00000000" w:rsidRPr="009E5254" w:rsidP="009E5254">
            <w:pPr>
              <w:pStyle w:val="ListBullet"/>
            </w:pPr>
            <w:r w:rsidRPr="009E5254">
              <w:t>equipment failures</w:t>
            </w:r>
          </w:p>
          <w:p w:rsidR="00000000" w:rsidRPr="009E5254" w:rsidP="009E5254">
            <w:pPr>
              <w:pStyle w:val="ListBullet"/>
            </w:pPr>
            <w:r w:rsidRPr="009E5254">
              <w:t>industrial (machinery, equipment and product)</w:t>
            </w:r>
          </w:p>
          <w:p w:rsidR="00000000" w:rsidRPr="009E5254" w:rsidP="009E5254">
            <w:pPr>
              <w:pStyle w:val="ListBullet"/>
            </w:pPr>
            <w:r w:rsidRPr="009E5254">
              <w:t>equipment or product mass</w:t>
            </w:r>
          </w:p>
          <w:p w:rsidR="00000000" w:rsidRPr="009E5254" w:rsidP="009E5254">
            <w:pPr>
              <w:pStyle w:val="ListBullet"/>
            </w:pPr>
            <w:r w:rsidRPr="009E5254">
              <w:t>noise, rotational equipment or vibration</w:t>
            </w:r>
          </w:p>
          <w:p w:rsidR="00000000" w:rsidRPr="009E5254" w:rsidP="009E5254">
            <w:pPr>
              <w:pStyle w:val="ListBullet"/>
            </w:pPr>
            <w:r w:rsidRPr="009E5254">
              <w:t>other hazards that m</w:t>
            </w:r>
            <w:r w:rsidRPr="009E5254">
              <w:t>ight arise</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 xml:space="preserve">Routine problems must be resolved by applying known solutions. </w:t>
            </w:r>
          </w:p>
          <w:p w:rsidR="00000000" w:rsidRPr="009E5254" w:rsidP="009E5254">
            <w:pPr>
              <w:pStyle w:val="BodyText"/>
            </w:pPr>
          </w:p>
          <w:p w:rsidR="00000000" w:rsidRPr="009E5254" w:rsidP="009E5254">
            <w:pPr>
              <w:pStyle w:val="BodyText"/>
            </w:pPr>
            <w:r w:rsidRPr="009E5254">
              <w:t>Routine problems are predictable and include one or more of the following:</w:t>
            </w:r>
          </w:p>
          <w:p w:rsidR="00000000" w:rsidRPr="009E5254" w:rsidP="009E5254">
            <w:pPr>
              <w:pStyle w:val="ListBullet"/>
            </w:pPr>
            <w:r w:rsidRPr="009E5254">
              <w:t>out-of-parameter operation or product</w:t>
            </w:r>
          </w:p>
          <w:p w:rsidR="00000000" w:rsidRPr="009E5254" w:rsidP="009E5254">
            <w:pPr>
              <w:pStyle w:val="ListBullet"/>
            </w:pPr>
            <w:r w:rsidRPr="009E5254">
              <w:t>fluctuation in temperature, power consumption or product movement</w:t>
            </w:r>
          </w:p>
          <w:p w:rsidR="00000000" w:rsidRPr="009E5254" w:rsidP="009E5254">
            <w:pPr>
              <w:pStyle w:val="ListBullet"/>
            </w:pPr>
            <w:r w:rsidRPr="009E5254">
              <w:t>vibe plate distribution and cleaning</w:t>
            </w:r>
          </w:p>
          <w:p w:rsidR="00000000" w:rsidRPr="009E5254" w:rsidP="009E5254">
            <w:pPr>
              <w:pStyle w:val="ListBullet"/>
            </w:pPr>
            <w:r w:rsidRPr="009E5254">
              <w:t>inspections on the compaction station</w:t>
            </w:r>
          </w:p>
          <w:p w:rsidR="00000000" w:rsidRPr="009E5254" w:rsidP="009E5254">
            <w:pPr>
              <w:pStyle w:val="ListBullet"/>
            </w:pPr>
            <w:r w:rsidRPr="009E5254">
              <w:t>blocked strainers on the anode cooling system</w:t>
            </w:r>
          </w:p>
          <w:p w:rsidR="00000000" w:rsidRPr="009E5254" w:rsidP="009E5254">
            <w:pPr>
              <w:pStyle w:val="ListBullet"/>
            </w:pPr>
            <w:r w:rsidRPr="009E5254">
              <w:t>paste belt irregularities</w:t>
            </w:r>
          </w:p>
          <w:p w:rsidR="00000000" w:rsidRPr="009E5254" w:rsidP="009E5254">
            <w:pPr>
              <w:pStyle w:val="ListBullet"/>
            </w:pPr>
            <w:r w:rsidRPr="009E5254">
              <w:t>anode cooling system not operating properly</w:t>
            </w:r>
          </w:p>
          <w:p w:rsidR="00000000" w:rsidRPr="009E5254" w:rsidP="009E5254">
            <w:pPr>
              <w:pStyle w:val="ListBullet"/>
            </w:pPr>
            <w:r w:rsidRPr="009E5254">
              <w:t>jam-ups on power and free conveyors</w:t>
            </w:r>
          </w:p>
          <w:p w:rsidR="00000000" w:rsidRPr="009E5254" w:rsidP="009E5254">
            <w:pPr>
              <w:pStyle w:val="ListBullet"/>
            </w:pPr>
            <w:r w:rsidRPr="009E5254">
              <w:t>instruments and equipment requiring cleaning</w:t>
            </w:r>
          </w:p>
          <w:p w:rsidR="00000000" w:rsidRPr="009E5254" w:rsidP="009E5254">
            <w:pPr>
              <w:pStyle w:val="ListBullet"/>
            </w:pPr>
            <w:r w:rsidRPr="009E5254">
              <w:t>equipment mechanical and electrical problems</w:t>
            </w:r>
          </w:p>
          <w:p w:rsidR="00000000" w:rsidRPr="009E5254" w:rsidP="009E5254">
            <w:pPr>
              <w:pStyle w:val="ListBullet"/>
            </w:pPr>
            <w:r w:rsidRPr="009E5254">
              <w:t>flow path blockages</w:t>
            </w:r>
          </w:p>
          <w:p w:rsidR="00000000" w:rsidRPr="009E5254" w:rsidP="009E5254">
            <w:pPr>
              <w:pStyle w:val="ListBullet"/>
            </w:pPr>
            <w:r w:rsidRPr="009E5254">
              <w:t>out-of-parameter emissions</w:t>
            </w:r>
          </w:p>
          <w:p w:rsidR="00000000" w:rsidRPr="009E5254" w:rsidP="009E5254">
            <w:pPr>
              <w:pStyle w:val="ListBullet"/>
            </w:pPr>
            <w:r w:rsidRPr="009E5254">
              <w:t>unavailability of equipment, personnel or material</w:t>
            </w:r>
          </w:p>
          <w:p w:rsidR="00000000" w:rsidRPr="009E5254" w:rsidP="009E5254">
            <w:pPr>
              <w:pStyle w:val="BodyText"/>
            </w:pPr>
          </w:p>
          <w:p w:rsidR="00000000" w:rsidRPr="009E5254" w:rsidP="009E5254">
            <w:pPr>
              <w:pStyle w:val="BodyText"/>
            </w:pPr>
            <w:r w:rsidRPr="009E5254">
              <w:t>Known solutions are drawn from</w:t>
            </w:r>
            <w:r w:rsidRPr="009E5254">
              <w:t xml:space="preserve"> one or more of the following:</w:t>
            </w:r>
          </w:p>
          <w:p w:rsidR="00000000" w:rsidRPr="009E5254" w:rsidP="009E5254">
            <w:pPr>
              <w:pStyle w:val="ListBullet"/>
            </w:pPr>
            <w:r w:rsidRPr="009E5254">
              <w:t>procedures</w:t>
            </w:r>
          </w:p>
          <w:p w:rsidR="00000000" w:rsidRPr="009E5254" w:rsidP="009E5254">
            <w:pPr>
              <w:pStyle w:val="ListBullet"/>
            </w:pPr>
            <w:r w:rsidRPr="009E5254">
              <w:t>training</w:t>
            </w:r>
          </w:p>
          <w:p w:rsidR="00000000" w:rsidRPr="009E5254" w:rsidP="009E5254">
            <w:pPr>
              <w:pStyle w:val="ListBullet"/>
            </w:pPr>
            <w:r w:rsidRPr="009E5254">
              <w:t>remembered experience</w:t>
            </w:r>
          </w:p>
          <w:p w:rsidR="00000000" w:rsidRPr="009E5254" w:rsidP="009E5254">
            <w:pPr>
              <w:pStyle w:val="ListBullet"/>
            </w:pPr>
            <w:r w:rsidRPr="009E5254">
              <w:t>historical data and records of common faults</w:t>
            </w:r>
          </w:p>
          <w:p w:rsidR="00000000" w:rsidRPr="009E5254" w:rsidP="009E5254">
            <w:pPr>
              <w:pStyle w:val="ListBullet"/>
            </w:pPr>
            <w:r w:rsidRPr="009E5254">
              <w:t>troubleshooting lists and directives</w:t>
            </w:r>
          </w:p>
          <w:p w:rsidR="00000000" w:rsidRPr="009E5254" w:rsidP="009E5254">
            <w:pPr>
              <w:pStyle w:val="ListBullet"/>
            </w:pPr>
            <w:r w:rsidRPr="009E5254">
              <w:t>site procedures</w:t>
            </w:r>
          </w:p>
          <w:p w:rsidR="00000000" w:rsidRPr="009E5254" w:rsidP="009E5254">
            <w:pPr>
              <w:pStyle w:val="BodyText"/>
            </w:pPr>
          </w:p>
          <w:p w:rsidR="00000000" w:rsidRPr="009E5254" w:rsidP="009E5254">
            <w:pPr>
              <w:pStyle w:val="BodyText"/>
            </w:pPr>
            <w:r w:rsidRPr="009E5254">
              <w:t>Non-routine problems must be reported according to accor</w:t>
            </w:r>
            <w:r w:rsidRPr="009E5254">
              <w:t>ding to relevant procedures.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Instrument/electrical systems include one or more of the following:</w:t>
            </w:r>
          </w:p>
          <w:p w:rsidR="00000000" w:rsidRPr="009E5254" w:rsidP="009E5254">
            <w:pPr>
              <w:pStyle w:val="ListBullet"/>
            </w:pPr>
            <w:r w:rsidRPr="009E5254">
              <w:t>emergency shutdown systems (ESD)</w:t>
            </w:r>
          </w:p>
          <w:p w:rsidR="00000000" w:rsidRPr="009E5254" w:rsidP="009E5254">
            <w:pPr>
              <w:pStyle w:val="ListBullet"/>
            </w:pPr>
            <w:r w:rsidRPr="009E5254">
              <w:t>fire systems</w:t>
            </w:r>
          </w:p>
          <w:p w:rsidR="00000000" w:rsidRPr="009E5254" w:rsidP="009E5254">
            <w:pPr>
              <w:pStyle w:val="ListBullet"/>
            </w:pPr>
            <w:r w:rsidRPr="009E5254">
              <w:t>pressure and temperature control systems</w:t>
            </w:r>
          </w:p>
          <w:p w:rsidR="00000000" w:rsidRPr="009E5254" w:rsidP="009E5254">
            <w:pPr>
              <w:pStyle w:val="ListBullet"/>
            </w:pPr>
            <w:r w:rsidRPr="009E5254">
              <w:t>communications systems</w:t>
            </w:r>
          </w:p>
          <w:p w:rsidR="00000000" w:rsidRPr="009E5254" w:rsidP="009E5254">
            <w:pPr>
              <w:pStyle w:val="ListBullet"/>
            </w:pPr>
            <w:r w:rsidRPr="009E5254">
              <w:t>utility systems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Monitor equipment operation</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 xml:space="preserve">Monitoring equipment operations in the carbon anode forming process one or more of the following: </w:t>
            </w:r>
          </w:p>
          <w:p w:rsidR="00000000" w:rsidRPr="009E5254" w:rsidP="009E5254">
            <w:pPr>
              <w:pStyle w:val="ListBullet"/>
            </w:pPr>
            <w:r w:rsidRPr="009E5254">
              <w:t>monitoring bearing lubrication</w:t>
            </w:r>
          </w:p>
          <w:p w:rsidR="00000000" w:rsidRPr="009E5254" w:rsidP="009E5254">
            <w:pPr>
              <w:pStyle w:val="ListBullet"/>
            </w:pPr>
            <w:r w:rsidRPr="009E5254">
              <w:t>monitoring pre-heat distribution of the anode</w:t>
            </w:r>
          </w:p>
          <w:p w:rsidR="00000000" w:rsidRPr="009E5254" w:rsidP="009E5254">
            <w:pPr>
              <w:pStyle w:val="ListBullet"/>
            </w:pPr>
            <w:r w:rsidRPr="009E5254">
              <w:t>monitoring moisture content of the anode</w:t>
            </w:r>
          </w:p>
          <w:p w:rsidR="00000000" w:rsidRPr="009E5254" w:rsidP="009E5254">
            <w:pPr>
              <w:pStyle w:val="ListBullet"/>
            </w:pPr>
            <w:r w:rsidRPr="009E5254">
              <w:t>monitoring strainers on the anode cooling system</w:t>
            </w:r>
          </w:p>
          <w:p w:rsidR="00000000" w:rsidRPr="009E5254" w:rsidP="009E5254">
            <w:pPr>
              <w:pStyle w:val="ListBullet"/>
            </w:pPr>
            <w:r w:rsidRPr="009E5254">
              <w:t>monitoring the cooling tower</w:t>
            </w:r>
          </w:p>
          <w:p w:rsidR="00000000" w:rsidRPr="009E5254" w:rsidP="009E5254">
            <w:pPr>
              <w:pStyle w:val="ListBullet"/>
            </w:pPr>
            <w:r w:rsidRPr="009E5254">
              <w:t>monitoring anode forming</w:t>
            </w:r>
          </w:p>
          <w:p w:rsidR="00000000" w:rsidRPr="009E5254" w:rsidP="009E5254">
            <w:pPr>
              <w:pStyle w:val="ListBullet"/>
            </w:pPr>
            <w:r w:rsidRPr="009E5254">
              <w:t>mobile equipment condition</w:t>
            </w:r>
          </w:p>
          <w:p w:rsidR="00000000" w:rsidRPr="009E5254" w:rsidP="009E5254">
            <w:pPr>
              <w:pStyle w:val="ListBullet"/>
            </w:pPr>
            <w:r w:rsidRPr="009E5254">
              <w:t>checks on pitch pump, paste mixer and cleaning discharge for irregularities</w:t>
            </w:r>
          </w:p>
          <w:p w:rsidR="00000000" w:rsidRPr="009E5254" w:rsidP="009E5254">
            <w:pPr>
              <w:pStyle w:val="ListBullet"/>
            </w:pPr>
            <w:r w:rsidRPr="009E5254">
              <w:t>monitoring paste build-up on scale doors, cover we</w:t>
            </w:r>
            <w:r w:rsidRPr="009E5254">
              <w:t>ight and mould seals</w:t>
            </w:r>
          </w:p>
          <w:p w:rsidR="00000000" w:rsidRPr="009E5254" w:rsidP="009E5254">
            <w:pPr>
              <w:pStyle w:val="ListBullet"/>
            </w:pPr>
            <w:r w:rsidRPr="009E5254">
              <w:t>vacuum former failure</w:t>
            </w:r>
          </w:p>
          <w:p w:rsidR="00000000" w:rsidRPr="009E5254" w:rsidP="009E5254">
            <w:pPr>
              <w:pStyle w:val="ListBullet"/>
            </w:pPr>
            <w:r w:rsidRPr="009E5254">
              <w:t>monitoring abnormal trends in the operation of equipment or product specification</w:t>
            </w:r>
          </w:p>
          <w:p w:rsidR="00000000" w:rsidRPr="009E5254" w:rsidP="009E5254">
            <w:pPr>
              <w:pStyle w:val="ListBullet"/>
            </w:pPr>
            <w:r w:rsidRPr="009E5254">
              <w:t>screens, samplers, grates, grids, fume scrubbers, weight feeders, and dust collection systems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 xml:space="preserve">Operate is to monitor, adjust/make change to the production unit and/or its component items to meet specifications, by one or both of the </w:t>
            </w:r>
            <w:r w:rsidRPr="009E5254">
              <w:t>following:</w:t>
            </w:r>
          </w:p>
          <w:p w:rsidR="00000000" w:rsidRPr="009E5254" w:rsidP="009E5254">
            <w:pPr>
              <w:pStyle w:val="ListBullet"/>
            </w:pPr>
            <w:r w:rsidRPr="009E5254">
              <w:t xml:space="preserve">manually in the plant </w:t>
            </w:r>
          </w:p>
          <w:p w:rsidR="00000000" w:rsidRPr="009E5254" w:rsidP="009E5254">
            <w:pPr>
              <w:pStyle w:val="ListBullet"/>
            </w:pPr>
            <w:r w:rsidRPr="009E5254">
              <w:t>using local controller in the plant</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Pre-start checks will confor</w:t>
            </w:r>
            <w:r w:rsidRPr="009E5254">
              <w:t>m to site procedures or equipment pre-start checklist. They must be completed before the equipment is operated unless stated in the procedures.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Reports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Reports and records include one or more of the following:</w:t>
            </w:r>
          </w:p>
          <w:p w:rsidR="00000000" w:rsidRPr="009E5254" w:rsidP="009E5254">
            <w:pPr>
              <w:pStyle w:val="ListBullet"/>
            </w:pPr>
            <w:r w:rsidRPr="009E5254">
              <w:t>routine inspections (daily readings and monthly checks)</w:t>
            </w:r>
          </w:p>
          <w:p w:rsidR="00000000" w:rsidRPr="009E5254" w:rsidP="009E5254">
            <w:pPr>
              <w:pStyle w:val="ListBullet"/>
            </w:pPr>
            <w:r w:rsidRPr="009E5254">
              <w:t>scheduled maintenance activities</w:t>
            </w:r>
          </w:p>
          <w:p w:rsidR="00000000" w:rsidRPr="009E5254" w:rsidP="009E5254">
            <w:pPr>
              <w:pStyle w:val="ListBullet"/>
            </w:pPr>
            <w:r w:rsidRPr="009E5254">
              <w:t>computer readouts locally or in the control room</w:t>
            </w:r>
          </w:p>
          <w:p w:rsidR="00000000" w:rsidRPr="009E5254" w:rsidP="009E5254">
            <w:pPr>
              <w:pStyle w:val="ListBullet"/>
            </w:pPr>
            <w:r w:rsidRPr="009E5254">
              <w:t>shift log sheet</w:t>
            </w:r>
          </w:p>
          <w:p w:rsidR="00000000" w:rsidRPr="009E5254" w:rsidP="009E5254">
            <w:pPr>
              <w:pStyle w:val="ListBullet"/>
            </w:pPr>
            <w:r w:rsidRPr="009E5254">
              <w:t>mandatory or statutory inspections</w:t>
            </w:r>
          </w:p>
          <w:p w:rsidR="00000000" w:rsidRPr="009E5254" w:rsidP="009E5254">
            <w:pPr>
              <w:pStyle w:val="ListBullet"/>
            </w:pPr>
            <w:r w:rsidRPr="009E5254">
              <w:t>hazard, accident and incident reports</w:t>
            </w:r>
          </w:p>
          <w:p w:rsidR="00000000" w:rsidRPr="009E5254" w:rsidP="009E5254">
            <w:pPr>
              <w:pStyle w:val="ListBullet"/>
            </w:pPr>
            <w:r w:rsidRPr="009E5254">
              <w:t>quality inspection reports of</w:t>
            </w:r>
            <w:r w:rsidRPr="009E5254">
              <w:t xml:space="preserve"> the product</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Shutdown procedures must follow equipment and site-authorised checklist and will typically include the following:</w:t>
            </w:r>
          </w:p>
          <w:p w:rsidR="00000000" w:rsidRPr="009E5254" w:rsidP="009E5254">
            <w:pPr>
              <w:pStyle w:val="ListBullet"/>
            </w:pPr>
            <w:r w:rsidRPr="009E5254">
              <w:t>communication to supply and delivery areas</w:t>
            </w:r>
          </w:p>
          <w:p w:rsidR="00000000" w:rsidRPr="009E5254" w:rsidP="009E5254">
            <w:pPr>
              <w:pStyle w:val="ListBullet"/>
            </w:pPr>
            <w:r w:rsidRPr="009E5254">
              <w:t>communication to impacting areas</w:t>
            </w:r>
          </w:p>
          <w:p w:rsidR="00000000" w:rsidRPr="009E5254" w:rsidP="009E5254">
            <w:pPr>
              <w:pStyle w:val="ListBullet"/>
            </w:pPr>
            <w:r w:rsidRPr="009E5254">
              <w:t>obtaining appropriate authorisations</w:t>
            </w:r>
          </w:p>
          <w:p w:rsidR="00000000" w:rsidRPr="009E5254" w:rsidP="009E5254">
            <w:pPr>
              <w:pStyle w:val="ListBullet"/>
            </w:pPr>
            <w:r w:rsidRPr="009E5254">
              <w:t>rescheduling operations</w:t>
            </w:r>
          </w:p>
          <w:p w:rsidR="00000000" w:rsidRPr="009E5254" w:rsidP="009E5254">
            <w:pPr>
              <w:pStyle w:val="ListBullet"/>
            </w:pPr>
            <w:r w:rsidRPr="009E5254">
              <w:t>liaison with maintenance teams</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Start-up procedures must conform to site procedures and will typically include the following:</w:t>
            </w:r>
          </w:p>
          <w:p w:rsidR="00000000" w:rsidRPr="009E5254" w:rsidP="009E5254">
            <w:pPr>
              <w:pStyle w:val="ListBullet"/>
            </w:pPr>
            <w:r w:rsidRPr="009E5254">
              <w:t>safety and pre-start checks</w:t>
            </w:r>
          </w:p>
          <w:p w:rsidR="00000000" w:rsidRPr="009E5254" w:rsidP="009E5254">
            <w:pPr>
              <w:pStyle w:val="ListBullet"/>
            </w:pPr>
            <w:r w:rsidRPr="009E5254">
              <w:t>accessing shift log</w:t>
            </w:r>
            <w:r w:rsidRPr="009E5254">
              <w:t>s and equipment records</w:t>
            </w:r>
          </w:p>
          <w:p w:rsidR="00000000" w:rsidRPr="009E5254" w:rsidP="009E5254">
            <w:pPr>
              <w:pStyle w:val="ListBullet"/>
            </w:pPr>
            <w:r w:rsidRPr="009E5254">
              <w:t>pre-shift briefing information</w:t>
            </w:r>
          </w:p>
          <w:p w:rsidR="00000000" w:rsidRPr="009E5254" w:rsidP="009E5254">
            <w:pPr>
              <w:pStyle w:val="ListBullet"/>
            </w:pPr>
            <w:r w:rsidRPr="009E5254">
              <w:t>records and reports from the previous shift</w:t>
            </w:r>
          </w:p>
          <w:p w:rsidR="00000000" w:rsidP="009E5254">
            <w:pPr>
              <w:pStyle w:val="BodyText"/>
              <w:rPr>
                <w:lang w:val="en-NZ"/>
              </w:rPr>
            </w:pPr>
          </w:p>
        </w:tc>
      </w:tr>
      <w:tr w:rsidTr="00AF36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254">
            <w:pPr>
              <w:pStyle w:val="BodyText"/>
              <w:rPr>
                <w:lang w:val="en-NZ"/>
              </w:rPr>
            </w:pPr>
            <w:r w:rsidRPr="009E525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9E5254" w:rsidP="009E5254">
            <w:pPr>
              <w:pStyle w:val="BodyText"/>
            </w:pPr>
            <w:r w:rsidRPr="009E5254">
              <w:t>Work requirements will be identified from one or more of the following:</w:t>
            </w:r>
          </w:p>
          <w:p w:rsidR="00000000" w:rsidRPr="009E5254" w:rsidP="009E5254">
            <w:pPr>
              <w:pStyle w:val="ListBullet"/>
            </w:pPr>
            <w:r w:rsidRPr="009E5254">
              <w:t>shift briefings</w:t>
            </w:r>
          </w:p>
          <w:p w:rsidR="00000000" w:rsidRPr="009E5254" w:rsidP="009E5254">
            <w:pPr>
              <w:pStyle w:val="ListBullet"/>
            </w:pPr>
            <w:r w:rsidRPr="009E5254">
              <w:t xml:space="preserve">shift logs </w:t>
            </w:r>
          </w:p>
          <w:p w:rsidR="00000000" w:rsidRPr="009E5254" w:rsidP="009E5254">
            <w:pPr>
              <w:pStyle w:val="ListBullet"/>
            </w:pPr>
            <w:r w:rsidRPr="009E5254">
              <w:t xml:space="preserve">supervisor or crew leader meetings, </w:t>
            </w:r>
          </w:p>
          <w:p w:rsidR="00000000" w:rsidRPr="009E5254" w:rsidP="009E5254">
            <w:pPr>
              <w:pStyle w:val="ListBullet"/>
            </w:pPr>
            <w:r w:rsidRPr="009E5254">
              <w:t xml:space="preserve">toolbox talks </w:t>
            </w:r>
          </w:p>
          <w:p w:rsidR="00000000" w:rsidRPr="009E5254" w:rsidP="009E5254">
            <w:pPr>
              <w:pStyle w:val="ListBullet"/>
            </w:pPr>
            <w:r w:rsidRPr="009E5254">
              <w:t>handover details</w:t>
            </w:r>
          </w:p>
          <w:p w:rsidR="00000000" w:rsidRPr="009E5254" w:rsidP="009E5254">
            <w:pPr>
              <w:pStyle w:val="BodyText"/>
            </w:pPr>
          </w:p>
        </w:tc>
      </w:tr>
    </w:tbl>
    <w:p w:rsidR="00000000" w:rsidRPr="009E5254" w:rsidP="009E5254">
      <w:pPr>
        <w:pStyle w:val="BodyText"/>
      </w:pPr>
    </w:p>
    <w:p w:rsidR="00000000" w:rsidRPr="009E5254" w:rsidP="009E5254">
      <w:pPr>
        <w:pStyle w:val="AllowPageBreak"/>
      </w:pPr>
    </w:p>
    <w:p w:rsidR="00000000" w:rsidRPr="009E5254" w:rsidP="009E5254">
      <w:pPr>
        <w:pStyle w:val="Heading1"/>
      </w:pPr>
      <w:bookmarkStart w:id="9" w:name="O_909058"/>
      <w:bookmarkEnd w:id="9"/>
      <w:r w:rsidRPr="009E5254">
        <w:t>Unit Mapping Information</w:t>
      </w:r>
    </w:p>
    <w:p w:rsidR="00000000" w:rsidRPr="009E5254" w:rsidP="00AF36EB">
      <w:pPr>
        <w:pStyle w:val="BodyText"/>
      </w:pPr>
      <w:r w:rsidRPr="009E5254">
        <w:t>Release 1. Supersedes and is equivalent to PMASMELT260B Form carbon anodes</w:t>
      </w:r>
    </w:p>
    <w:p w:rsidR="00000000" w:rsidRPr="009E5254" w:rsidP="009E5254">
      <w:pPr>
        <w:pStyle w:val="Heading1"/>
      </w:pPr>
      <w:bookmarkStart w:id="10" w:name="O_909051"/>
      <w:bookmarkEnd w:id="10"/>
      <w:r w:rsidRPr="009E5254">
        <w:t>Links</w:t>
      </w:r>
    </w:p>
    <w:p w:rsidR="00000000" w:rsidRPr="009E5254" w:rsidP="00AF36EB">
      <w:pPr>
        <w:pStyle w:val="BodyText"/>
      </w:pPr>
      <w:r w:rsidRPr="009E52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D2CA9">
        <w:rPr>
          <w:rStyle w:val="Hyperlink"/>
        </w:rPr>
        <w:t>https://vetnet.gov.au/Pages/TrainingDocs.aspx?q=9fc2cf53-e570-4e9f-ad6a-b228ffdb6875</w:t>
      </w:r>
      <w:r>
        <w:fldChar w:fldCharType="end"/>
      </w:r>
    </w:p>
    <w:p w:rsidR="00000000" w:rsidRPr="009E5254" w:rsidP="00AF36EB">
      <w:pPr>
        <w:pStyle w:val="BodyText"/>
        <w:sectPr w:rsidSect="009E5254">
          <w:headerReference w:type="default" r:id="rId10"/>
          <w:footerReference w:type="default" r:id="rId11"/>
          <w:pgSz w:w="11908" w:h="16833"/>
          <w:pgMar w:top="1702" w:right="1418" w:bottom="1702" w:left="1418" w:header="992" w:footer="992" w:gutter="0"/>
          <w:cols w:space="720"/>
          <w:noEndnote/>
          <w:docGrid w:linePitch="299"/>
        </w:sectPr>
      </w:pPr>
    </w:p>
    <w:p w:rsidR="00000000" w:rsidRPr="009E5254" w:rsidP="009E5254">
      <w:pPr>
        <w:pStyle w:val="SuperHeading"/>
      </w:pPr>
      <w:r w:rsidRPr="009E5254">
        <w:t>Assessment Requirements for PMASMELT260 Form carbon anodes</w:t>
      </w:r>
    </w:p>
    <w:p w:rsidR="00000000" w:rsidRPr="009E5254" w:rsidP="009E5254">
      <w:pPr>
        <w:pStyle w:val="Heading1"/>
      </w:pPr>
      <w:bookmarkStart w:id="11" w:name="O_909053"/>
      <w:bookmarkEnd w:id="11"/>
      <w:r w:rsidRPr="009E5254">
        <w:t>Modification History</w:t>
      </w:r>
    </w:p>
    <w:p w:rsidR="00000000" w:rsidRPr="009E5254" w:rsidP="00AF36EB">
      <w:pPr>
        <w:pStyle w:val="BodyText"/>
      </w:pPr>
      <w:r w:rsidRPr="009E5254">
        <w:t>Release 1. Supersedes and is equivalent to PMASMELT260B Form carbon anodes</w:t>
      </w:r>
    </w:p>
    <w:p w:rsidR="00000000" w:rsidRPr="009E5254" w:rsidP="009E5254">
      <w:pPr>
        <w:pStyle w:val="Heading1"/>
      </w:pPr>
      <w:bookmarkStart w:id="12" w:name="O_909056"/>
      <w:bookmarkEnd w:id="12"/>
      <w:r w:rsidRPr="009E5254">
        <w:t>Performance Evidence</w:t>
      </w:r>
    </w:p>
    <w:p w:rsidR="00000000" w:rsidRPr="009E5254" w:rsidP="00AF36EB">
      <w:pPr>
        <w:pStyle w:val="BodyText"/>
      </w:pPr>
      <w:r w:rsidRPr="009E5254">
        <w:t>Evidence required to demonstrate competence in this unit must be relevant to and satisfy the requirements of t</w:t>
      </w:r>
      <w:r w:rsidRPr="009E5254">
        <w:t>he elements and performance criteria, and include the ability to:</w:t>
      </w:r>
    </w:p>
    <w:p w:rsidR="00000000" w:rsidRPr="009E5254" w:rsidP="009E5254">
      <w:pPr>
        <w:pStyle w:val="ListBullet"/>
      </w:pPr>
      <w:r w:rsidRPr="009E5254">
        <w:t xml:space="preserve">monitor equipment conditions and maintenance requirements and take action  </w:t>
      </w:r>
    </w:p>
    <w:p w:rsidR="00000000" w:rsidRPr="009E5254" w:rsidP="009E5254">
      <w:pPr>
        <w:pStyle w:val="ListBullet"/>
      </w:pPr>
      <w:r w:rsidRPr="009E5254">
        <w:t xml:space="preserve">monitor process parameters and performance and make adjustments according to procedures </w:t>
      </w:r>
    </w:p>
    <w:p w:rsidR="00000000" w:rsidRPr="009E5254" w:rsidP="009E5254">
      <w:pPr>
        <w:pStyle w:val="ListBullet"/>
      </w:pPr>
      <w:r w:rsidRPr="009E5254">
        <w:t xml:space="preserve">recognise early warning </w:t>
      </w:r>
      <w:r w:rsidRPr="009E5254">
        <w:t>signs of equipment/processes needing attention or with potential problems and take action to ensure a timely return to full performance</w:t>
      </w:r>
    </w:p>
    <w:p w:rsidR="00000000" w:rsidRPr="009E5254" w:rsidP="009E5254">
      <w:pPr>
        <w:pStyle w:val="ListBullet"/>
      </w:pPr>
      <w:r w:rsidRPr="009E5254">
        <w:t>isolate and de-isolate equipment</w:t>
      </w:r>
    </w:p>
    <w:p w:rsidR="00000000" w:rsidRPr="009E5254" w:rsidP="009E5254">
      <w:pPr>
        <w:pStyle w:val="ListBullet"/>
      </w:pPr>
      <w:r w:rsidRPr="009E5254">
        <w:t xml:space="preserve">identify hazards and apply hazard control procedures </w:t>
      </w:r>
    </w:p>
    <w:p w:rsidR="00000000" w:rsidRPr="009E5254" w:rsidP="009E5254">
      <w:pPr>
        <w:pStyle w:val="ListBullet"/>
      </w:pPr>
      <w:r w:rsidRPr="009E5254">
        <w:t>respond to emergencies</w:t>
      </w:r>
    </w:p>
    <w:p w:rsidR="00000000" w:rsidRPr="009E5254" w:rsidP="009E5254">
      <w:pPr>
        <w:pStyle w:val="ListBullet"/>
      </w:pPr>
      <w:r w:rsidRPr="009E5254">
        <w:t>apply hous</w:t>
      </w:r>
      <w:r w:rsidRPr="009E5254">
        <w:t>ekeeping procedures, including cleaning the area, removal of contaminants, safety inspections and rectification of issues that could compromise safety.</w:t>
      </w:r>
    </w:p>
    <w:p w:rsidR="00000000" w:rsidRPr="009E5254" w:rsidP="009E5254">
      <w:pPr>
        <w:pStyle w:val="AllowPageBreak"/>
      </w:pPr>
    </w:p>
    <w:p w:rsidR="00000000" w:rsidRPr="009E5254" w:rsidP="009E5254">
      <w:pPr>
        <w:pStyle w:val="Heading1"/>
      </w:pPr>
      <w:bookmarkStart w:id="13" w:name="O_909055"/>
      <w:bookmarkEnd w:id="13"/>
      <w:r w:rsidRPr="009E5254">
        <w:t>Knowledge Evidence</w:t>
      </w:r>
    </w:p>
    <w:p w:rsidR="00000000" w:rsidRPr="009E5254" w:rsidP="00AF36EB">
      <w:pPr>
        <w:pStyle w:val="BodyText"/>
      </w:pPr>
      <w:r w:rsidRPr="009E5254">
        <w:t>Evidence must be provided that demonstrates knowledge of:</w:t>
      </w:r>
    </w:p>
    <w:p w:rsidR="00000000" w:rsidRPr="009E5254" w:rsidP="009E5254">
      <w:pPr>
        <w:pStyle w:val="ListBullet"/>
      </w:pPr>
      <w:r w:rsidRPr="009E5254">
        <w:t xml:space="preserve">the green carbon process </w:t>
      </w:r>
    </w:p>
    <w:p w:rsidR="00000000" w:rsidRPr="009E5254" w:rsidP="009E5254">
      <w:pPr>
        <w:pStyle w:val="ListBullet"/>
      </w:pPr>
      <w:r w:rsidRPr="009E5254">
        <w:t>all items on a schematic of the paste preparation and carbon anode forming process and functions of each</w:t>
      </w:r>
    </w:p>
    <w:p w:rsidR="00000000" w:rsidRPr="009E5254" w:rsidP="009E5254">
      <w:pPr>
        <w:pStyle w:val="ListBullet"/>
      </w:pPr>
      <w:r w:rsidRPr="009E5254">
        <w:t>basic principles of operation of main equipment items, including proportioning, dry mix preheating, mixing/heating, carbon an</w:t>
      </w:r>
      <w:r w:rsidRPr="009E5254">
        <w:t>ode forming and carbon anode cooling</w:t>
      </w:r>
    </w:p>
    <w:p w:rsidR="00000000" w:rsidRPr="009E5254" w:rsidP="009E5254">
      <w:pPr>
        <w:pStyle w:val="ListBullet"/>
      </w:pPr>
      <w:r w:rsidRPr="009E5254">
        <w:t>basic physics of operation, including effects of temperature, pressure and impurities on the green carbon anode quality</w:t>
      </w:r>
    </w:p>
    <w:p w:rsidR="00000000" w:rsidRPr="009E5254" w:rsidP="009E5254">
      <w:pPr>
        <w:pStyle w:val="ListBullet"/>
      </w:pPr>
      <w:r w:rsidRPr="009E5254">
        <w:t>basic understanding of the product specifications and variations required on the input and output s</w:t>
      </w:r>
      <w:r w:rsidRPr="009E5254">
        <w:t>ide</w:t>
      </w:r>
    </w:p>
    <w:p w:rsidR="00000000" w:rsidRPr="009E5254" w:rsidP="009E5254">
      <w:pPr>
        <w:pStyle w:val="ListBullet"/>
      </w:pPr>
      <w:r w:rsidRPr="009E5254">
        <w:t>process parameters and limits (e.g. temperature, moisture, pressure and flow)</w:t>
      </w:r>
    </w:p>
    <w:p w:rsidR="00000000" w:rsidRPr="009E5254" w:rsidP="009E5254">
      <w:pPr>
        <w:pStyle w:val="ListBullet"/>
      </w:pPr>
      <w:r w:rsidRPr="009E5254">
        <w:t xml:space="preserve">emergency responses, including those related to: </w:t>
      </w:r>
    </w:p>
    <w:p w:rsidR="00000000" w:rsidRPr="009E5254" w:rsidP="009E5254">
      <w:pPr>
        <w:pStyle w:val="ListBullet2"/>
      </w:pPr>
      <w:r w:rsidRPr="009E5254">
        <w:t>evacuation due to fire</w:t>
      </w:r>
    </w:p>
    <w:p w:rsidR="00000000" w:rsidRPr="009E5254" w:rsidP="009E5254">
      <w:pPr>
        <w:pStyle w:val="ListBullet2"/>
      </w:pPr>
      <w:r w:rsidRPr="009E5254">
        <w:t>loss of power</w:t>
      </w:r>
    </w:p>
    <w:p w:rsidR="00000000" w:rsidRPr="009E5254" w:rsidP="009E5254">
      <w:pPr>
        <w:pStyle w:val="ListBullet2"/>
      </w:pPr>
      <w:r w:rsidRPr="009E5254">
        <w:t>excessive emissions of fumes or particulate</w:t>
      </w:r>
    </w:p>
    <w:p w:rsidR="00000000" w:rsidRPr="009E5254" w:rsidP="009E5254">
      <w:pPr>
        <w:pStyle w:val="ListBullet2"/>
      </w:pPr>
      <w:r w:rsidRPr="009E5254">
        <w:t>major oil spill</w:t>
      </w:r>
    </w:p>
    <w:p w:rsidR="00000000" w:rsidRPr="009E5254" w:rsidP="009E5254">
      <w:pPr>
        <w:pStyle w:val="ListBullet2"/>
      </w:pPr>
      <w:r w:rsidRPr="009E5254">
        <w:t>equipment failure</w:t>
      </w:r>
    </w:p>
    <w:p w:rsidR="00000000" w:rsidRPr="009E5254" w:rsidP="009E5254">
      <w:pPr>
        <w:pStyle w:val="ListBullet"/>
      </w:pPr>
      <w:r w:rsidRPr="009E5254">
        <w:t>typical hazards associated with heat transfer fluid (HTF), tar, pitch, suspended loads and heat stress, and how to recognise them</w:t>
      </w:r>
    </w:p>
    <w:p w:rsidR="00000000" w:rsidRPr="009E5254" w:rsidP="009E5254">
      <w:pPr>
        <w:pStyle w:val="ListBullet"/>
      </w:pPr>
      <w:r w:rsidRPr="009E5254">
        <w:t>correct use of personal protective equipment (PPE), including specific insulated boots, heat resistant material, full-ventilat</w:t>
      </w:r>
      <w:r w:rsidRPr="009E5254">
        <w:t>ed suits, full-face masks and other situation specific equipment.</w:t>
      </w:r>
    </w:p>
    <w:p w:rsidR="00000000" w:rsidRPr="009E5254" w:rsidP="009E5254">
      <w:pPr>
        <w:pStyle w:val="AllowPageBreak"/>
      </w:pPr>
    </w:p>
    <w:p w:rsidR="00000000" w:rsidRPr="009E5254" w:rsidP="009E5254">
      <w:pPr>
        <w:pStyle w:val="Heading1"/>
      </w:pPr>
      <w:bookmarkStart w:id="14" w:name="O_909054"/>
      <w:bookmarkEnd w:id="14"/>
      <w:r w:rsidRPr="009E5254">
        <w:t>Assessment Conditions</w:t>
      </w:r>
    </w:p>
    <w:p w:rsidR="00000000" w:rsidRPr="009E5254" w:rsidP="009E5254">
      <w:pPr>
        <w:pStyle w:val="ListBullet"/>
      </w:pPr>
      <w:r w:rsidRPr="009E5254">
        <w:t xml:space="preserve">The unit should be assessed holistically and the judgement of competence based on a holistic assessment of the evidence. </w:t>
      </w:r>
    </w:p>
    <w:p w:rsidR="00000000" w:rsidRPr="009E5254" w:rsidP="009E5254">
      <w:pPr>
        <w:pStyle w:val="ListBullet"/>
      </w:pPr>
      <w:r w:rsidRPr="009E5254">
        <w:t>The collection of performanc</w:t>
      </w:r>
      <w:r w:rsidRPr="009E5254">
        <w:t>e evidence:</w:t>
      </w:r>
    </w:p>
    <w:p w:rsidR="00000000" w:rsidRPr="009E5254" w:rsidP="009E5254">
      <w:pPr>
        <w:pStyle w:val="ListBullet2"/>
      </w:pPr>
      <w:r w:rsidRPr="009E5254">
        <w:t>should occur over a range of situations which include typical disruptions to normal, smooth operation of an operating plant</w:t>
      </w:r>
    </w:p>
    <w:p w:rsidR="00000000" w:rsidRPr="009E5254" w:rsidP="009E5254">
      <w:pPr>
        <w:pStyle w:val="ListBullet2"/>
      </w:pPr>
      <w:r w:rsidRPr="009E5254">
        <w:t>will typically include a supervisor/third-party report focusing on consistent performance and problem recognition and s</w:t>
      </w:r>
      <w:r w:rsidRPr="009E5254">
        <w:t xml:space="preserve">olving.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9E5254" w:rsidP="009E5254">
      <w:pPr>
        <w:pStyle w:val="ListBullet2"/>
      </w:pPr>
      <w:r w:rsidRPr="009E5254">
        <w:t>mu</w:t>
      </w:r>
      <w:r w:rsidRPr="009E5254">
        <w:t>st include the use of an appropriate industrial item of equipment requiring demonstration of operation, start-up and shutdown procedures and responding to problems</w:t>
      </w:r>
    </w:p>
    <w:p w:rsidR="00000000" w:rsidRPr="009E5254" w:rsidP="009E5254">
      <w:pPr>
        <w:pStyle w:val="ListBullet2"/>
      </w:pPr>
      <w:r w:rsidRPr="009E5254">
        <w:t>may use industry-based simulation for part only of the unit where safety, lack of opportunit</w:t>
      </w:r>
      <w:r w:rsidRPr="009E5254">
        <w:t>y or significant cost is an issue.</w:t>
      </w:r>
    </w:p>
    <w:p w:rsidR="00000000" w:rsidRPr="009E5254" w:rsidP="009E5254">
      <w:pPr>
        <w:pStyle w:val="ListBullet"/>
      </w:pPr>
      <w:r w:rsidRPr="009E5254">
        <w:t xml:space="preserve">Assessment should occur in operational workplace situations. Where this is not possible, or where personal </w:t>
      </w:r>
      <w:r w:rsidRPr="009E5254">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9E5254">
        <w:t xml:space="preserve">task skills, task management skills, contingency management skills and job role environment skills. </w:t>
      </w:r>
    </w:p>
    <w:p w:rsidR="00000000" w:rsidRPr="009E5254" w:rsidP="009E5254">
      <w:pPr>
        <w:pStyle w:val="ListBullet"/>
      </w:pPr>
      <w:r w:rsidRPr="009E5254">
        <w:t xml:space="preserve">Assessment in a simulated environment should use evidence collected from one or more of: </w:t>
      </w:r>
    </w:p>
    <w:p w:rsidR="00000000" w:rsidRPr="009E5254" w:rsidP="009E5254">
      <w:pPr>
        <w:pStyle w:val="ListBullet2"/>
      </w:pPr>
      <w:r w:rsidRPr="009E5254">
        <w:t>walk-throughs</w:t>
      </w:r>
    </w:p>
    <w:p w:rsidR="00000000" w:rsidRPr="009E5254" w:rsidP="009E5254">
      <w:pPr>
        <w:pStyle w:val="ListBullet2"/>
      </w:pPr>
      <w:r w:rsidRPr="009E5254">
        <w:t>pilot plant operation</w:t>
      </w:r>
    </w:p>
    <w:p w:rsidR="00000000" w:rsidRPr="009E5254" w:rsidP="009E5254">
      <w:pPr>
        <w:pStyle w:val="ListBullet2"/>
      </w:pPr>
      <w:r w:rsidRPr="009E5254">
        <w:t xml:space="preserve">demonstration of skills </w:t>
      </w:r>
    </w:p>
    <w:p w:rsidR="00000000" w:rsidRPr="009E5254" w:rsidP="009E5254">
      <w:pPr>
        <w:pStyle w:val="ListBullet2"/>
      </w:pPr>
      <w:r w:rsidRPr="009E5254">
        <w:t>ind</w:t>
      </w:r>
      <w:r w:rsidRPr="009E5254">
        <w:t xml:space="preserve">ustry-based case studies/scenarios </w:t>
      </w:r>
    </w:p>
    <w:p w:rsidR="00000000" w:rsidRPr="009E5254" w:rsidP="009E5254">
      <w:pPr>
        <w:pStyle w:val="ListBullet2"/>
      </w:pPr>
      <w:r w:rsidRPr="009E5254">
        <w:t>‘what ifs’.</w:t>
      </w:r>
    </w:p>
    <w:p w:rsidR="00000000" w:rsidRPr="009E5254" w:rsidP="009E5254">
      <w:pPr>
        <w:pStyle w:val="ListBullet"/>
      </w:pPr>
      <w:r w:rsidRPr="009E5254">
        <w:t>Knowledge evidence may be collected concurrently with performance evidence (provided a record is kept) or through an independent process, such as workbooks, written assessments or interviews (provided a reco</w:t>
      </w:r>
      <w:r w:rsidRPr="009E5254">
        <w:t>rd is kept).</w:t>
      </w:r>
    </w:p>
    <w:p w:rsidR="00000000" w:rsidRPr="009E5254" w:rsidP="009E5254">
      <w:pPr>
        <w:pStyle w:val="ListBullet"/>
      </w:pPr>
      <w:r w:rsidRPr="009E5254">
        <w:t>Assessment processes and techniques must be appropriate to the language, literacy and numeracy requirements of the work being performed and the needs of the candidate.</w:t>
      </w:r>
    </w:p>
    <w:p w:rsidR="00000000" w:rsidRPr="009E5254" w:rsidP="009E5254">
      <w:pPr>
        <w:pStyle w:val="ListBullet"/>
      </w:pPr>
      <w:r w:rsidRPr="009E5254">
        <w:t>Conditions for assessment must include access to all tools, equipment, mate</w:t>
      </w:r>
      <w:r w:rsidRPr="009E5254">
        <w:t>rials and documentation required, including relevant workplace procedures, product and manufacturing specifications associated with this unit.</w:t>
      </w:r>
    </w:p>
    <w:p w:rsidR="00000000" w:rsidRPr="009E5254" w:rsidP="009E5254">
      <w:pPr>
        <w:pStyle w:val="ListBullet"/>
      </w:pPr>
      <w:r w:rsidRPr="009E5254">
        <w:t>The regulatory framework will be reflected in workplace policies and procedures and is not required to be indepen</w:t>
      </w:r>
      <w:r w:rsidRPr="009E5254">
        <w:t>dently assessed.</w:t>
      </w:r>
    </w:p>
    <w:p w:rsidR="00000000" w:rsidRPr="009E5254" w:rsidP="009E5254">
      <w:pPr>
        <w:pStyle w:val="ListBullet"/>
      </w:pPr>
      <w:r w:rsidRPr="009E5254">
        <w:t>Foundation skills are integral to competent performance of the unit and should not be assessed separately.</w:t>
      </w:r>
    </w:p>
    <w:p w:rsidR="00000000" w:rsidRPr="009E5254" w:rsidP="009E5254">
      <w:pPr>
        <w:pStyle w:val="ListBullet"/>
      </w:pPr>
      <w:r w:rsidRPr="009E5254">
        <w:t>Assessors must satisfy the assessor competency requirements that are in place at the time of the assessment as set by the VET regula</w:t>
      </w:r>
      <w:r w:rsidRPr="009E5254">
        <w:t>tor.</w:t>
      </w:r>
    </w:p>
    <w:p w:rsidR="00000000" w:rsidRPr="009E5254" w:rsidP="009E5254">
      <w:pPr>
        <w:pStyle w:val="ListBullet"/>
      </w:pPr>
      <w:r w:rsidRPr="009E5254">
        <w:t>I</w:t>
      </w:r>
      <w:r w:rsidRPr="009E5254">
        <w:t>n addition, the assessor or anyone acting in subject matter expert role in assessment must demonstrate both technical competency and currency. If the assessor cannot demonstrate technical competency and currency they must assess with a subject matter exper</w:t>
      </w:r>
      <w:r w:rsidRPr="009E5254">
        <w:t xml:space="preserve">t who does meet these requirements. </w:t>
      </w:r>
    </w:p>
    <w:p w:rsidR="00000000" w:rsidRPr="009E5254" w:rsidP="009E5254">
      <w:pPr>
        <w:pStyle w:val="ListBullet"/>
      </w:pPr>
      <w:r w:rsidRPr="009E5254">
        <w:t>Technical competence can be demonstrated through one or more of:</w:t>
      </w:r>
    </w:p>
    <w:p w:rsidR="00000000" w:rsidRPr="009E5254" w:rsidP="009E5254">
      <w:pPr>
        <w:pStyle w:val="ListBullet2"/>
      </w:pPr>
      <w:r w:rsidRPr="009E5254">
        <w:t xml:space="preserve">relevant VET or other qualification/Statement of Attainment </w:t>
      </w:r>
    </w:p>
    <w:p w:rsidR="00000000" w:rsidRPr="009E5254" w:rsidP="009E5254">
      <w:pPr>
        <w:pStyle w:val="ListBullet2"/>
      </w:pPr>
      <w:r w:rsidRPr="009E5254">
        <w:t>appropriate workplace experience undertaking the type of work being assessed under routine a</w:t>
      </w:r>
      <w:r w:rsidRPr="009E5254">
        <w:t xml:space="preserve">nd non-routine conditions </w:t>
      </w:r>
    </w:p>
    <w:p w:rsidR="00000000" w:rsidRPr="009E5254" w:rsidP="009E5254">
      <w:pPr>
        <w:pStyle w:val="ListBullet2"/>
      </w:pPr>
      <w:r w:rsidRPr="009E5254">
        <w:t>appropriate workplace experience supervising/evaluating the type of work being assessed under routine and non-routine conditions</w:t>
      </w:r>
    </w:p>
    <w:p w:rsidR="00000000" w:rsidRPr="009E5254" w:rsidP="009E5254">
      <w:pPr>
        <w:pStyle w:val="ListBullet"/>
      </w:pPr>
      <w:r w:rsidRPr="009E5254">
        <w:t>Currency can be demonstrated through one or more of:</w:t>
      </w:r>
    </w:p>
    <w:p w:rsidR="00000000" w:rsidRPr="009E5254" w:rsidP="009E5254">
      <w:pPr>
        <w:pStyle w:val="ListBullet2"/>
      </w:pPr>
      <w:r w:rsidRPr="009E5254">
        <w:t>being currently employed undertaking the type</w:t>
      </w:r>
      <w:r w:rsidRPr="009E5254">
        <w:t xml:space="preserve"> of work being assessed </w:t>
      </w:r>
    </w:p>
    <w:p w:rsidR="00000000" w:rsidRPr="009E5254" w:rsidP="009E5254">
      <w:pPr>
        <w:pStyle w:val="ListBullet2"/>
      </w:pPr>
      <w:r w:rsidRPr="009E5254">
        <w:t xml:space="preserve">being employed by the organisation undertaking the type of work being assessed and having maintained currency in accordance with that organisation’s policies and procedures </w:t>
      </w:r>
    </w:p>
    <w:p w:rsidR="00000000" w:rsidRPr="009E5254" w:rsidP="009E5254">
      <w:pPr>
        <w:pStyle w:val="ListBullet2"/>
      </w:pPr>
      <w:r w:rsidRPr="009E5254">
        <w:t>having consulted/had contact with an organisation underta</w:t>
      </w:r>
      <w:r w:rsidRPr="009E5254">
        <w:t xml:space="preserve">king the type of work being assessed within the last twelve months, the consultation/contact being related to assessment </w:t>
      </w:r>
    </w:p>
    <w:p w:rsidR="00000000" w:rsidRPr="009E5254" w:rsidP="009E5254">
      <w:pPr>
        <w:pStyle w:val="ListBullet2"/>
      </w:pPr>
      <w:r w:rsidRPr="009E5254">
        <w:t xml:space="preserve">conducting on-the-job training/assessments of the type of work being assessed </w:t>
      </w:r>
    </w:p>
    <w:p w:rsidR="00000000" w:rsidRPr="009E5254" w:rsidP="009E5254">
      <w:pPr>
        <w:pStyle w:val="ListBullet2"/>
      </w:pPr>
      <w:r w:rsidRPr="009E5254">
        <w:t xml:space="preserve">being an active member of a relevant professional body </w:t>
      </w:r>
      <w:r w:rsidRPr="009E5254">
        <w:t>and participating in activities relevant to the assessment of this type of work</w:t>
      </w:r>
    </w:p>
    <w:p w:rsidR="00000000" w:rsidRPr="009E5254" w:rsidP="009E5254">
      <w:pPr>
        <w:pStyle w:val="AllowPageBreak"/>
      </w:pPr>
    </w:p>
    <w:p w:rsidR="00000000" w:rsidRPr="009E5254" w:rsidP="009E5254">
      <w:pPr>
        <w:pStyle w:val="Heading1"/>
      </w:pPr>
      <w:bookmarkStart w:id="15" w:name="O_909052"/>
      <w:bookmarkEnd w:id="15"/>
      <w:r w:rsidRPr="009E5254">
        <w:t>Links</w:t>
      </w:r>
    </w:p>
    <w:p w:rsidR="00000000" w:rsidRPr="009E5254" w:rsidP="00AF36EB">
      <w:pPr>
        <w:pStyle w:val="BodyText"/>
      </w:pPr>
      <w:r w:rsidRPr="009E52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D2CA9">
        <w:rPr>
          <w:rStyle w:val="Hyperlink"/>
        </w:rPr>
        <w:t>https://vetnet.gov.au/Pages/TrainingDocs.aspx?q=9fc2cf53-e570-4e9f-ad6a-b228ffdb6875</w:t>
      </w:r>
      <w:r>
        <w:fldChar w:fldCharType="end"/>
      </w:r>
    </w:p>
    <w:p w:rsidR="00000000" w:rsidRPr="009E5254" w:rsidP="009E5254"/>
    <w:sectPr w:rsidSect="009E5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rsidRPr="00AF36EB" w:rsidP="00AF36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EB" w:rsidP="009E5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F36EB" w:rsidP="009E5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36EB" w:rsidP="009E5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rsidP="009E5254">
    <w:pPr>
      <w:pStyle w:val="Footer"/>
      <w:framePr w:wrap="around"/>
    </w:pPr>
    <w:r>
      <w:fldChar w:fldCharType="begin"/>
    </w:r>
    <w:r>
      <w:instrText xml:space="preserve"> DOCPROPERTY  Subject  \* MERGEFORMAT </w:instrText>
    </w:r>
    <w:r>
      <w:fldChar w:fldCharType="separate"/>
    </w:r>
    <w:r w:rsidR="00AF36EB">
      <w:t>Approved</w:t>
    </w:r>
    <w:r w:rsidR="00AF36EB">
      <w:fldChar w:fldCharType="end"/>
    </w:r>
    <w:r>
      <w:tab/>
      <w:t xml:space="preserve">Page </w:t>
    </w:r>
    <w:r>
      <w:fldChar w:fldCharType="begin"/>
    </w:r>
    <w:r>
      <w:instrText xml:space="preserve"> PAGE  \* Arabic  \* MERGEFORMAT </w:instrText>
    </w:r>
    <w:r>
      <w:fldChar w:fldCharType="separate"/>
    </w:r>
    <w:r w:rsidR="00AF36E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36EB">
      <w:rPr>
        <w:noProof/>
      </w:rPr>
      <w:t>9</w:t>
    </w:r>
    <w:r>
      <w:rPr>
        <w:noProof/>
      </w:rPr>
      <w:fldChar w:fldCharType="end"/>
    </w:r>
  </w:p>
  <w:p w:rsidR="009E5254" w:rsidP="009E5254">
    <w:pPr>
      <w:pStyle w:val="Footer"/>
      <w:framePr w:wrap="around"/>
    </w:pPr>
    <w:r>
      <w:t xml:space="preserve">© Commonwealth of Australia, </w:t>
    </w:r>
    <w:r>
      <w:fldChar w:fldCharType="begin"/>
    </w:r>
    <w:r>
      <w:instrText xml:space="preserve"> DATE  \@ "yyyy"  \* MERGEFORMAT </w:instrText>
    </w:r>
    <w:r>
      <w:fldChar w:fldCharType="separate"/>
    </w:r>
    <w:r w:rsidR="00AF36EB">
      <w:rPr>
        <w:noProof/>
      </w:rPr>
      <w:t>2025</w:t>
    </w:r>
    <w:r>
      <w:fldChar w:fldCharType="end"/>
    </w:r>
    <w:r>
      <w:tab/>
    </w:r>
    <w:r>
      <w:fldChar w:fldCharType="begin"/>
    </w:r>
    <w:r>
      <w:instrText xml:space="preserve"> DOCPROPERTY  Author  \* MERGEFORMAT </w:instrText>
    </w:r>
    <w:r>
      <w:fldChar w:fldCharType="separate"/>
    </w:r>
    <w:r w:rsidR="00AF36EB">
      <w:t>Manufacturing Industry Skills Alliance</w:t>
    </w:r>
    <w:r w:rsidR="00AF36EB">
      <w:fldChar w:fldCharType="end"/>
    </w:r>
  </w:p>
  <w:p w:rsidR="009E5254" w:rsidP="009E5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254" w:rsidRPr="00AF36EB" w:rsidP="00AF36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EB" w:rsidRPr="002D2AF8" w:rsidP="009E5254">
    <w:pPr>
      <w:pStyle w:val="Header"/>
      <w:framePr w:wrap="around"/>
    </w:pPr>
    <w:r>
      <w:fldChar w:fldCharType="begin"/>
    </w:r>
    <w:r>
      <w:instrText xml:space="preserve"> TITLE   \* MERGEFORMAT </w:instrText>
    </w:r>
    <w:r>
      <w:fldChar w:fldCharType="separate"/>
    </w:r>
    <w:r>
      <w:t>PMASMELT260 Form carbon anodes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36EB" w:rsidP="009E5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54" w:rsidRPr="002D2AF8" w:rsidP="009E5254">
    <w:pPr>
      <w:pStyle w:val="Header"/>
      <w:framePr w:wrap="around"/>
    </w:pPr>
    <w:r>
      <w:fldChar w:fldCharType="begin"/>
    </w:r>
    <w:r>
      <w:instrText xml:space="preserve"> TITLE   \* MERGEFORMAT </w:instrText>
    </w:r>
    <w:r>
      <w:fldChar w:fldCharType="separate"/>
    </w:r>
    <w:r w:rsidR="00AF36EB">
      <w:t>PMASMELT260 Form carbon anodes</w:t>
    </w:r>
    <w:r w:rsidR="00AF36EB">
      <w:fldChar w:fldCharType="end"/>
    </w:r>
    <w:r>
      <w:tab/>
      <w:t xml:space="preserve">Date this document was generated: </w:t>
    </w:r>
    <w:r>
      <w:fldChar w:fldCharType="begin"/>
    </w:r>
    <w:r>
      <w:instrText xml:space="preserve"> CREATEDATE  \@ "d MMMM yyyy"  \* MERGEFORMAT </w:instrText>
    </w:r>
    <w:r>
      <w:fldChar w:fldCharType="separate"/>
    </w:r>
    <w:r w:rsidR="00AF36EB">
      <w:rPr>
        <w:noProof/>
      </w:rPr>
      <w:t>2 March 2025</w:t>
    </w:r>
    <w:r>
      <w:fldChar w:fldCharType="end"/>
    </w:r>
  </w:p>
  <w:p w:rsidR="009E5254" w:rsidP="009E5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08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6A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C7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254"/>
    <w:pPr>
      <w:spacing w:before="360" w:after="60"/>
      <w:outlineLvl w:val="0"/>
    </w:pPr>
    <w:rPr>
      <w:sz w:val="32"/>
    </w:rPr>
  </w:style>
  <w:style w:type="paragraph" w:styleId="Heading2">
    <w:name w:val="heading 2"/>
    <w:basedOn w:val="HeadingBase"/>
    <w:next w:val="BodyText"/>
    <w:link w:val="Heading2Char"/>
    <w:qFormat/>
    <w:rsid w:val="009E5254"/>
    <w:pPr>
      <w:keepLines/>
      <w:spacing w:before="240" w:after="120"/>
      <w:outlineLvl w:val="1"/>
    </w:pPr>
    <w:rPr>
      <w:sz w:val="28"/>
      <w:szCs w:val="40"/>
    </w:rPr>
  </w:style>
  <w:style w:type="paragraph" w:styleId="Heading3">
    <w:name w:val="heading 3"/>
    <w:basedOn w:val="HeadingBase"/>
    <w:next w:val="BodyText"/>
    <w:link w:val="Heading3Char"/>
    <w:qFormat/>
    <w:rsid w:val="009E5254"/>
    <w:pPr>
      <w:spacing w:before="180" w:after="120"/>
      <w:outlineLvl w:val="2"/>
    </w:pPr>
    <w:rPr>
      <w:spacing w:val="-10"/>
      <w:kern w:val="32"/>
    </w:rPr>
  </w:style>
  <w:style w:type="paragraph" w:styleId="Heading4">
    <w:name w:val="heading 4"/>
    <w:basedOn w:val="HeadingBase"/>
    <w:next w:val="BodyText"/>
    <w:link w:val="Heading4Char"/>
    <w:qFormat/>
    <w:rsid w:val="009E5254"/>
    <w:pPr>
      <w:spacing w:before="160" w:after="120"/>
      <w:outlineLvl w:val="3"/>
    </w:pPr>
    <w:rPr>
      <w:sz w:val="22"/>
    </w:rPr>
  </w:style>
  <w:style w:type="paragraph" w:styleId="Heading5">
    <w:name w:val="heading 5"/>
    <w:basedOn w:val="HeadingBase"/>
    <w:next w:val="Normal"/>
    <w:link w:val="Heading5Char"/>
    <w:qFormat/>
    <w:rsid w:val="009E5254"/>
    <w:pPr>
      <w:spacing w:before="80"/>
      <w:outlineLvl w:val="4"/>
    </w:pPr>
    <w:rPr>
      <w:color w:val="918585"/>
      <w:sz w:val="20"/>
    </w:rPr>
  </w:style>
  <w:style w:type="paragraph" w:styleId="Heading6">
    <w:name w:val="heading 6"/>
    <w:basedOn w:val="HeadingBase"/>
    <w:next w:val="Normal"/>
    <w:link w:val="Heading6Char"/>
    <w:qFormat/>
    <w:rsid w:val="009E5254"/>
    <w:pPr>
      <w:spacing w:before="60"/>
      <w:outlineLvl w:val="5"/>
    </w:pPr>
    <w:rPr>
      <w:color w:val="918585"/>
      <w:sz w:val="20"/>
    </w:rPr>
  </w:style>
  <w:style w:type="paragraph" w:styleId="Heading7">
    <w:name w:val="heading 7"/>
    <w:basedOn w:val="Normal"/>
    <w:next w:val="Normal"/>
    <w:link w:val="Heading7Char"/>
    <w:qFormat/>
    <w:rsid w:val="009E5254"/>
    <w:pPr>
      <w:ind w:left="720"/>
      <w:outlineLvl w:val="6"/>
    </w:pPr>
    <w:rPr>
      <w:i/>
    </w:rPr>
  </w:style>
  <w:style w:type="paragraph" w:styleId="Heading8">
    <w:name w:val="heading 8"/>
    <w:basedOn w:val="Normal"/>
    <w:next w:val="Normal"/>
    <w:link w:val="Heading8Char"/>
    <w:qFormat/>
    <w:rsid w:val="009E5254"/>
    <w:pPr>
      <w:ind w:left="720"/>
      <w:outlineLvl w:val="7"/>
    </w:pPr>
    <w:rPr>
      <w:i/>
    </w:rPr>
  </w:style>
  <w:style w:type="paragraph" w:styleId="Heading9">
    <w:name w:val="heading 9"/>
    <w:basedOn w:val="Normal"/>
    <w:next w:val="Normal"/>
    <w:link w:val="Heading9Char"/>
    <w:qFormat/>
    <w:rsid w:val="009E5254"/>
    <w:pPr>
      <w:ind w:left="720"/>
      <w:outlineLvl w:val="8"/>
    </w:pPr>
    <w:rPr>
      <w:i/>
    </w:rPr>
  </w:style>
  <w:style w:type="character" w:default="1" w:styleId="DefaultParagraphFont">
    <w:name w:val="Default Paragraph Font"/>
    <w:uiPriority w:val="1"/>
    <w:unhideWhenUsed/>
    <w:rsid w:val="009E5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254"/>
  </w:style>
  <w:style w:type="character" w:customStyle="1" w:styleId="Heading1Char">
    <w:name w:val="Heading 1 Char"/>
    <w:basedOn w:val="DefaultParagraphFont"/>
    <w:link w:val="Heading1"/>
    <w:rsid w:val="009E5254"/>
    <w:rPr>
      <w:rFonts w:ascii="Times New Roman" w:eastAsia="Times New Roman" w:hAnsi="Times New Roman" w:cs="Times New Roman"/>
      <w:b/>
      <w:sz w:val="32"/>
      <w:szCs w:val="20"/>
      <w:lang w:eastAsia="en-US"/>
    </w:rPr>
  </w:style>
  <w:style w:type="paragraph" w:styleId="BodyText">
    <w:name w:val="Body Text"/>
    <w:basedOn w:val="Normal"/>
    <w:link w:val="BodyTextChar"/>
    <w:rsid w:val="009E5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254"/>
    <w:rPr>
      <w:rFonts w:ascii="Times New Roman" w:eastAsia="Times New Roman" w:hAnsi="Times New Roman" w:cs="Times New Roman"/>
      <w:sz w:val="24"/>
      <w:lang w:eastAsia="en-US"/>
    </w:rPr>
  </w:style>
  <w:style w:type="paragraph" w:styleId="ListBullet">
    <w:name w:val="List Bullet"/>
    <w:basedOn w:val="List"/>
    <w:rsid w:val="009E5254"/>
    <w:pPr>
      <w:numPr>
        <w:numId w:val="12"/>
      </w:numPr>
      <w:tabs>
        <w:tab w:val="clear" w:pos="340"/>
      </w:tabs>
      <w:spacing w:before="40" w:after="40"/>
    </w:pPr>
  </w:style>
  <w:style w:type="character" w:customStyle="1" w:styleId="SpecialBold">
    <w:name w:val="Special Bold"/>
    <w:basedOn w:val="DefaultParagraphFont"/>
    <w:rsid w:val="009E5254"/>
    <w:rPr>
      <w:b/>
      <w:spacing w:val="0"/>
    </w:rPr>
  </w:style>
  <w:style w:type="paragraph" w:styleId="ListBullet2">
    <w:name w:val="List Bullet 2"/>
    <w:basedOn w:val="List2"/>
    <w:rsid w:val="009E5254"/>
    <w:pPr>
      <w:numPr>
        <w:numId w:val="13"/>
      </w:numPr>
      <w:tabs>
        <w:tab w:val="clear" w:pos="680"/>
      </w:tabs>
    </w:pPr>
  </w:style>
  <w:style w:type="paragraph" w:customStyle="1" w:styleId="SuperHeading">
    <w:name w:val="SuperHeading"/>
    <w:basedOn w:val="Normal"/>
    <w:rsid w:val="009E5254"/>
    <w:pPr>
      <w:spacing w:before="240" w:after="120"/>
      <w:outlineLvl w:val="0"/>
    </w:pPr>
    <w:rPr>
      <w:rFonts w:ascii="Times New Roman" w:hAnsi="Times New Roman"/>
      <w:b/>
      <w:sz w:val="32"/>
    </w:rPr>
  </w:style>
  <w:style w:type="paragraph" w:customStyle="1" w:styleId="AllowPageBreak">
    <w:name w:val="AllowPageBreak"/>
    <w:rsid w:val="009E5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254"/>
    <w:rPr>
      <w:rFonts w:ascii="Courier New" w:eastAsia="Times New Roman" w:hAnsi="Courier New" w:cs="Times New Roman"/>
      <w:i/>
      <w:szCs w:val="20"/>
      <w:lang w:eastAsia="en-US"/>
    </w:rPr>
  </w:style>
  <w:style w:type="paragraph" w:customStyle="1" w:styleId="HeadingBase">
    <w:name w:val="Heading Base"/>
    <w:rsid w:val="009E5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254"/>
    <w:pPr>
      <w:tabs>
        <w:tab w:val="right" w:leader="dot" w:pos="9072"/>
      </w:tabs>
      <w:ind w:left="567"/>
    </w:pPr>
    <w:rPr>
      <w:szCs w:val="22"/>
    </w:rPr>
  </w:style>
  <w:style w:type="paragraph" w:customStyle="1" w:styleId="TOCBase">
    <w:name w:val="TOC Base"/>
    <w:rsid w:val="009E5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254"/>
    <w:pPr>
      <w:tabs>
        <w:tab w:val="right" w:leader="dot" w:pos="9072"/>
      </w:tabs>
      <w:spacing w:before="40" w:after="40"/>
      <w:ind w:left="284"/>
    </w:pPr>
    <w:rPr>
      <w:rFonts w:ascii="Times New Roman" w:hAnsi="Times New Roman"/>
    </w:rPr>
  </w:style>
  <w:style w:type="paragraph" w:styleId="TOC1">
    <w:name w:val="toc 1"/>
    <w:basedOn w:val="TOCBase"/>
    <w:next w:val="Normal"/>
    <w:rsid w:val="009E5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254"/>
    <w:rPr>
      <w:rFonts w:ascii="Times New Roman" w:eastAsia="Times New Roman" w:hAnsi="Times New Roman" w:cs="Times New Roman"/>
      <w:sz w:val="16"/>
      <w:lang w:eastAsia="en-US"/>
    </w:rPr>
  </w:style>
  <w:style w:type="paragraph" w:styleId="Title">
    <w:name w:val="Title"/>
    <w:basedOn w:val="HeadingBase"/>
    <w:link w:val="TitleChar"/>
    <w:qFormat/>
    <w:rsid w:val="009E5254"/>
    <w:pPr>
      <w:spacing w:before="5040"/>
      <w:jc w:val="center"/>
    </w:pPr>
    <w:rPr>
      <w:sz w:val="48"/>
      <w:szCs w:val="72"/>
      <w:lang w:val="en-US"/>
    </w:rPr>
  </w:style>
  <w:style w:type="character" w:customStyle="1" w:styleId="TitleChar">
    <w:name w:val="Title Char"/>
    <w:basedOn w:val="DefaultParagraphFont"/>
    <w:link w:val="Title"/>
    <w:rsid w:val="009E5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254"/>
    <w:pPr>
      <w:tabs>
        <w:tab w:val="left" w:pos="3600"/>
        <w:tab w:val="left" w:pos="3958"/>
      </w:tabs>
    </w:pPr>
  </w:style>
  <w:style w:type="paragraph" w:styleId="List">
    <w:name w:val="List"/>
    <w:basedOn w:val="BodyText"/>
    <w:next w:val="BodyText"/>
    <w:rsid w:val="009E5254"/>
    <w:pPr>
      <w:tabs>
        <w:tab w:val="left" w:pos="340"/>
      </w:tabs>
      <w:spacing w:before="60" w:after="60"/>
      <w:ind w:left="340" w:hanging="340"/>
    </w:pPr>
  </w:style>
  <w:style w:type="paragraph" w:customStyle="1" w:styleId="Note">
    <w:name w:val="Note"/>
    <w:basedOn w:val="BodyText"/>
    <w:rsid w:val="009E5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254"/>
    <w:pPr>
      <w:framePr w:wrap="auto" w:hAnchor="text" w:y="6049"/>
    </w:pPr>
    <w:rPr>
      <w:color w:val="000000"/>
      <w:sz w:val="40"/>
    </w:rPr>
  </w:style>
  <w:style w:type="paragraph" w:customStyle="1" w:styleId="TOCTitle">
    <w:name w:val="TOCTitle"/>
    <w:basedOn w:val="Heading1"/>
    <w:rsid w:val="009E5254"/>
    <w:pPr>
      <w:spacing w:after="240"/>
      <w:jc w:val="center"/>
      <w:outlineLvl w:val="9"/>
    </w:pPr>
    <w:rPr>
      <w:caps/>
    </w:rPr>
  </w:style>
  <w:style w:type="paragraph" w:customStyle="1" w:styleId="Version">
    <w:name w:val="Version"/>
    <w:rsid w:val="009E5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254"/>
    <w:pPr>
      <w:keepNext w:val="0"/>
      <w:tabs>
        <w:tab w:val="right" w:pos="4176"/>
      </w:tabs>
      <w:ind w:left="198" w:hanging="198"/>
    </w:pPr>
    <w:rPr>
      <w:rFonts w:ascii="Garamond" w:hAnsi="Garamond"/>
    </w:rPr>
  </w:style>
  <w:style w:type="paragraph" w:styleId="IndexHeading">
    <w:name w:val="index heading"/>
    <w:basedOn w:val="Normal"/>
    <w:next w:val="Index1"/>
    <w:semiHidden/>
    <w:rsid w:val="009E5254"/>
    <w:pPr>
      <w:spacing w:before="120" w:after="120"/>
    </w:pPr>
    <w:rPr>
      <w:rFonts w:ascii="Arial" w:hAnsi="Arial"/>
      <w:b/>
      <w:color w:val="918585"/>
      <w:sz w:val="24"/>
    </w:rPr>
  </w:style>
  <w:style w:type="paragraph" w:styleId="Header">
    <w:name w:val="header"/>
    <w:basedOn w:val="Normal"/>
    <w:link w:val="HeaderChar"/>
    <w:rsid w:val="009E5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254"/>
    <w:rPr>
      <w:rFonts w:ascii="Times New Roman" w:eastAsia="Times New Roman" w:hAnsi="Times New Roman" w:cs="Times New Roman"/>
      <w:sz w:val="16"/>
      <w:szCs w:val="20"/>
      <w:lang w:val="en-GB" w:eastAsia="en-US"/>
    </w:rPr>
  </w:style>
  <w:style w:type="paragraph" w:customStyle="1" w:styleId="Chapter">
    <w:name w:val="Chapter"/>
    <w:basedOn w:val="Normal"/>
    <w:rsid w:val="009E5254"/>
    <w:pPr>
      <w:spacing w:before="240"/>
    </w:pPr>
    <w:rPr>
      <w:rFonts w:ascii="Times New Roman" w:hAnsi="Times New Roman"/>
      <w:smallCaps/>
      <w:spacing w:val="80"/>
      <w:sz w:val="28"/>
    </w:rPr>
  </w:style>
  <w:style w:type="paragraph" w:customStyle="1" w:styleId="InChapter">
    <w:name w:val="InChapter"/>
    <w:basedOn w:val="Heading3"/>
    <w:rsid w:val="009E5254"/>
    <w:pPr>
      <w:spacing w:after="240"/>
      <w:outlineLvl w:val="9"/>
    </w:pPr>
    <w:rPr>
      <w:noProof/>
    </w:rPr>
  </w:style>
  <w:style w:type="paragraph" w:styleId="Index2">
    <w:name w:val="index 2"/>
    <w:basedOn w:val="Normal"/>
    <w:next w:val="Normal"/>
    <w:semiHidden/>
    <w:rsid w:val="009E5254"/>
    <w:pPr>
      <w:tabs>
        <w:tab w:val="right" w:pos="4176"/>
      </w:tabs>
      <w:ind w:left="568" w:hanging="284"/>
    </w:pPr>
    <w:rPr>
      <w:rFonts w:ascii="Garamond" w:hAnsi="Garamond"/>
    </w:rPr>
  </w:style>
  <w:style w:type="paragraph" w:customStyle="1" w:styleId="Byline">
    <w:name w:val="Byline"/>
    <w:rsid w:val="009E5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254"/>
    <w:pPr>
      <w:tabs>
        <w:tab w:val="clear" w:pos="3600"/>
        <w:tab w:val="clear" w:pos="3958"/>
      </w:tabs>
      <w:jc w:val="right"/>
    </w:pPr>
  </w:style>
  <w:style w:type="character" w:styleId="Emphasis">
    <w:name w:val="Emphasis"/>
    <w:basedOn w:val="DefaultParagraphFont"/>
    <w:qFormat/>
    <w:rsid w:val="009E5254"/>
    <w:rPr>
      <w:i/>
    </w:rPr>
  </w:style>
  <w:style w:type="paragraph" w:styleId="Caption">
    <w:name w:val="caption"/>
    <w:basedOn w:val="BodyText"/>
    <w:next w:val="Normal"/>
    <w:qFormat/>
    <w:rsid w:val="009E5254"/>
    <w:pPr>
      <w:framePr w:w="2268" w:hSpace="181" w:vSpace="181" w:wrap="around" w:vAnchor="text" w:hAnchor="page" w:x="1135" w:y="285" w:anchorLock="1"/>
    </w:pPr>
    <w:rPr>
      <w:i/>
    </w:rPr>
  </w:style>
  <w:style w:type="paragraph" w:customStyle="1" w:styleId="MiniTOCTitle">
    <w:name w:val="MiniTOCTitle"/>
    <w:basedOn w:val="Heading4"/>
    <w:rsid w:val="009E5254"/>
    <w:pPr>
      <w:spacing w:before="240"/>
      <w:outlineLvl w:val="9"/>
    </w:pPr>
    <w:rPr>
      <w:noProof/>
      <w:sz w:val="24"/>
    </w:rPr>
  </w:style>
  <w:style w:type="paragraph" w:customStyle="1" w:styleId="MiniTOCItem">
    <w:name w:val="MiniTOCItem"/>
    <w:basedOn w:val="ListBullet"/>
    <w:rsid w:val="009E5254"/>
    <w:pPr>
      <w:numPr>
        <w:numId w:val="0"/>
      </w:numPr>
      <w:tabs>
        <w:tab w:val="right" w:leader="dot" w:pos="6521"/>
      </w:tabs>
      <w:spacing w:before="0" w:after="0"/>
    </w:pPr>
  </w:style>
  <w:style w:type="paragraph" w:customStyle="1" w:styleId="TOFTitle">
    <w:name w:val="TOFTitle"/>
    <w:basedOn w:val="TOCTitle"/>
    <w:rsid w:val="009E5254"/>
  </w:style>
  <w:style w:type="paragraph" w:styleId="TableofFigures">
    <w:name w:val="table of figures"/>
    <w:basedOn w:val="Normal"/>
    <w:next w:val="Normal"/>
    <w:semiHidden/>
    <w:rsid w:val="009E5254"/>
    <w:pPr>
      <w:tabs>
        <w:tab w:val="right" w:leader="dot" w:pos="9072"/>
      </w:tabs>
      <w:ind w:left="970" w:hanging="403"/>
    </w:pPr>
    <w:rPr>
      <w:rFonts w:ascii="Times New Roman" w:hAnsi="Times New Roman"/>
      <w:b/>
    </w:rPr>
  </w:style>
  <w:style w:type="paragraph" w:styleId="ListNumber">
    <w:name w:val="List Number"/>
    <w:basedOn w:val="List"/>
    <w:rsid w:val="009E5254"/>
    <w:pPr>
      <w:numPr>
        <w:numId w:val="15"/>
      </w:numPr>
      <w:tabs>
        <w:tab w:val="clear" w:pos="340"/>
      </w:tabs>
    </w:pPr>
  </w:style>
  <w:style w:type="character" w:customStyle="1" w:styleId="WingdingSymbols">
    <w:name w:val="Wingding Symbols"/>
    <w:rsid w:val="009E5254"/>
    <w:rPr>
      <w:rFonts w:ascii="Wingdings" w:hAnsi="Wingdings"/>
    </w:rPr>
  </w:style>
  <w:style w:type="paragraph" w:customStyle="1" w:styleId="TableHeading">
    <w:name w:val="Table Heading"/>
    <w:basedOn w:val="HeadingBase"/>
    <w:rsid w:val="009E5254"/>
    <w:pPr>
      <w:keepLines/>
      <w:pBdr>
        <w:bottom w:val="single" w:sz="6" w:space="1" w:color="918585"/>
      </w:pBdr>
      <w:spacing w:before="240"/>
    </w:pPr>
  </w:style>
  <w:style w:type="character" w:customStyle="1" w:styleId="HotSpot">
    <w:name w:val="HotSpot"/>
    <w:rsid w:val="009E5254"/>
    <w:rPr>
      <w:color w:val="0033CC"/>
      <w:u w:val="none"/>
    </w:rPr>
  </w:style>
  <w:style w:type="paragraph" w:customStyle="1" w:styleId="BodyTextRight">
    <w:name w:val="Body Text Right"/>
    <w:basedOn w:val="BodyText"/>
    <w:rsid w:val="009E5254"/>
    <w:pPr>
      <w:spacing w:before="0" w:after="0"/>
      <w:jc w:val="right"/>
    </w:pPr>
  </w:style>
  <w:style w:type="paragraph" w:styleId="Index3">
    <w:name w:val="index 3"/>
    <w:basedOn w:val="ListNumber2"/>
    <w:next w:val="Normal"/>
    <w:semiHidden/>
    <w:rsid w:val="009E5254"/>
    <w:pPr>
      <w:numPr>
        <w:numId w:val="0"/>
      </w:numPr>
      <w:tabs>
        <w:tab w:val="right" w:leader="dot" w:pos="4176"/>
      </w:tabs>
    </w:pPr>
  </w:style>
  <w:style w:type="paragraph" w:styleId="ListNumber2">
    <w:name w:val="List Number 2"/>
    <w:basedOn w:val="List2"/>
    <w:rsid w:val="009E5254"/>
    <w:pPr>
      <w:numPr>
        <w:numId w:val="10"/>
      </w:numPr>
      <w:tabs>
        <w:tab w:val="clear" w:pos="1060"/>
      </w:tabs>
    </w:pPr>
  </w:style>
  <w:style w:type="paragraph" w:customStyle="1" w:styleId="MarginNote">
    <w:name w:val="Margin Note"/>
    <w:basedOn w:val="BodyText"/>
    <w:rsid w:val="009E5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254"/>
    <w:rPr>
      <w:sz w:val="32"/>
    </w:rPr>
  </w:style>
  <w:style w:type="paragraph" w:customStyle="1" w:styleId="HeadingProcedure">
    <w:name w:val="Heading Procedure"/>
    <w:basedOn w:val="HeadingBase"/>
    <w:next w:val="Normal"/>
    <w:rsid w:val="009E5254"/>
    <w:pPr>
      <w:tabs>
        <w:tab w:val="left" w:pos="0"/>
      </w:tabs>
      <w:spacing w:before="120" w:after="60"/>
    </w:pPr>
    <w:rPr>
      <w:i/>
      <w:color w:val="918585"/>
      <w:sz w:val="22"/>
    </w:rPr>
  </w:style>
  <w:style w:type="paragraph" w:customStyle="1" w:styleId="TableBodyText">
    <w:name w:val="Table Body Text"/>
    <w:basedOn w:val="BodyText"/>
    <w:rsid w:val="009E5254"/>
    <w:pPr>
      <w:spacing w:before="60" w:after="60"/>
    </w:pPr>
  </w:style>
  <w:style w:type="paragraph" w:styleId="ListContinue">
    <w:name w:val="List Continue"/>
    <w:basedOn w:val="List"/>
    <w:rsid w:val="009E5254"/>
    <w:pPr>
      <w:ind w:firstLine="0"/>
    </w:pPr>
  </w:style>
  <w:style w:type="paragraph" w:customStyle="1" w:styleId="ListNote">
    <w:name w:val="List Note"/>
    <w:basedOn w:val="List"/>
    <w:rsid w:val="009E5254"/>
    <w:pPr>
      <w:pBdr>
        <w:top w:val="single" w:sz="6" w:space="2" w:color="918585"/>
        <w:bottom w:val="single" w:sz="6" w:space="2" w:color="918585"/>
      </w:pBdr>
      <w:tabs>
        <w:tab w:val="left" w:pos="1021"/>
      </w:tabs>
      <w:ind w:firstLine="0"/>
    </w:pPr>
  </w:style>
  <w:style w:type="paragraph" w:customStyle="1" w:styleId="Warning">
    <w:name w:val="Warning"/>
    <w:basedOn w:val="BodyText"/>
    <w:rsid w:val="009E5254"/>
    <w:pPr>
      <w:shd w:val="clear" w:color="auto" w:fill="D9D9D9"/>
      <w:tabs>
        <w:tab w:val="left" w:pos="992"/>
      </w:tabs>
      <w:ind w:left="119" w:right="119"/>
    </w:pPr>
    <w:rPr>
      <w:sz w:val="20"/>
    </w:rPr>
  </w:style>
  <w:style w:type="paragraph" w:customStyle="1" w:styleId="MarginIcons">
    <w:name w:val="Margin Icons"/>
    <w:basedOn w:val="BodyText"/>
    <w:rsid w:val="009E5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254"/>
    <w:rPr>
      <w:rFonts w:ascii="Courier New" w:hAnsi="Courier New"/>
    </w:rPr>
  </w:style>
  <w:style w:type="paragraph" w:customStyle="1" w:styleId="NoteBullet">
    <w:name w:val="Note Bullet"/>
    <w:basedOn w:val="Note"/>
    <w:rsid w:val="009E5254"/>
    <w:pPr>
      <w:tabs>
        <w:tab w:val="clear" w:pos="680"/>
      </w:tabs>
      <w:spacing w:before="60" w:after="60"/>
    </w:pPr>
  </w:style>
  <w:style w:type="paragraph" w:customStyle="1" w:styleId="SubHeading2">
    <w:name w:val="SubHeading2"/>
    <w:basedOn w:val="HeadingBase"/>
    <w:rsid w:val="009E5254"/>
    <w:pPr>
      <w:spacing w:before="240" w:after="60"/>
    </w:pPr>
    <w:rPr>
      <w:sz w:val="20"/>
    </w:rPr>
  </w:style>
  <w:style w:type="paragraph" w:customStyle="1" w:styleId="SubHeading1">
    <w:name w:val="SubHeading1"/>
    <w:basedOn w:val="HeadingBase"/>
    <w:rsid w:val="009E5254"/>
    <w:pPr>
      <w:spacing w:before="240" w:after="60"/>
    </w:pPr>
    <w:rPr>
      <w:color w:val="918585"/>
      <w:sz w:val="22"/>
    </w:rPr>
  </w:style>
  <w:style w:type="paragraph" w:customStyle="1" w:styleId="SideHeading">
    <w:name w:val="Side Heading"/>
    <w:basedOn w:val="HeadingBase"/>
    <w:rsid w:val="009E5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254"/>
    <w:pPr>
      <w:tabs>
        <w:tab w:val="num" w:pos="360"/>
      </w:tabs>
    </w:pPr>
  </w:style>
  <w:style w:type="paragraph" w:styleId="PlainText">
    <w:name w:val="Plain Text"/>
    <w:basedOn w:val="Normal"/>
    <w:link w:val="PlainTextChar"/>
    <w:rsid w:val="009E5254"/>
    <w:rPr>
      <w:sz w:val="20"/>
    </w:rPr>
  </w:style>
  <w:style w:type="character" w:customStyle="1" w:styleId="PlainTextChar">
    <w:name w:val="Plain Text Char"/>
    <w:basedOn w:val="DefaultParagraphFont"/>
    <w:link w:val="PlainText"/>
    <w:rsid w:val="009E5254"/>
    <w:rPr>
      <w:rFonts w:ascii="Courier New" w:eastAsia="Times New Roman" w:hAnsi="Courier New" w:cs="Times New Roman"/>
      <w:sz w:val="20"/>
      <w:szCs w:val="20"/>
      <w:lang w:eastAsia="en-US"/>
    </w:rPr>
  </w:style>
  <w:style w:type="character" w:customStyle="1" w:styleId="MenuOption">
    <w:name w:val="Menu Option"/>
    <w:basedOn w:val="DefaultParagraphFont"/>
    <w:rsid w:val="009E5254"/>
    <w:rPr>
      <w:b/>
      <w:smallCaps/>
    </w:rPr>
  </w:style>
  <w:style w:type="paragraph" w:customStyle="1" w:styleId="TableListNumber">
    <w:name w:val="Table List Number"/>
    <w:basedOn w:val="ListNumber"/>
    <w:rsid w:val="009E5254"/>
    <w:pPr>
      <w:numPr>
        <w:numId w:val="0"/>
      </w:numPr>
    </w:pPr>
  </w:style>
  <w:style w:type="paragraph" w:styleId="TOC4">
    <w:name w:val="toc 4"/>
    <w:basedOn w:val="TOCBase"/>
    <w:next w:val="Normal"/>
    <w:semiHidden/>
    <w:rsid w:val="009E5254"/>
    <w:pPr>
      <w:tabs>
        <w:tab w:val="right" w:leader="dot" w:pos="9071"/>
      </w:tabs>
      <w:ind w:left="1701"/>
    </w:pPr>
  </w:style>
  <w:style w:type="paragraph" w:customStyle="1" w:styleId="ListAlpha">
    <w:name w:val="List Alpha"/>
    <w:basedOn w:val="List"/>
    <w:rsid w:val="009E5254"/>
    <w:pPr>
      <w:numPr>
        <w:numId w:val="9"/>
      </w:numPr>
    </w:pPr>
  </w:style>
  <w:style w:type="paragraph" w:customStyle="1" w:styleId="ListAlpha2">
    <w:name w:val="List Alpha 2"/>
    <w:basedOn w:val="List2"/>
    <w:rsid w:val="009E5254"/>
    <w:pPr>
      <w:numPr>
        <w:numId w:val="8"/>
      </w:numPr>
    </w:pPr>
  </w:style>
  <w:style w:type="paragraph" w:styleId="List2">
    <w:name w:val="List 2"/>
    <w:basedOn w:val="BodyText"/>
    <w:rsid w:val="009E5254"/>
    <w:pPr>
      <w:tabs>
        <w:tab w:val="left" w:pos="680"/>
      </w:tabs>
      <w:spacing w:before="60" w:after="60"/>
      <w:ind w:left="680" w:hanging="340"/>
    </w:pPr>
  </w:style>
  <w:style w:type="paragraph" w:styleId="List3">
    <w:name w:val="List 3"/>
    <w:basedOn w:val="BodyText"/>
    <w:rsid w:val="009E5254"/>
    <w:pPr>
      <w:tabs>
        <w:tab w:val="left" w:pos="1021"/>
      </w:tabs>
      <w:spacing w:before="60" w:after="60"/>
      <w:ind w:left="1020" w:hanging="340"/>
    </w:pPr>
  </w:style>
  <w:style w:type="paragraph" w:styleId="List4">
    <w:name w:val="List 4"/>
    <w:basedOn w:val="BodyText"/>
    <w:rsid w:val="009E5254"/>
    <w:pPr>
      <w:tabs>
        <w:tab w:val="left" w:pos="1361"/>
      </w:tabs>
      <w:spacing w:before="60" w:after="60"/>
      <w:ind w:left="1361" w:hanging="340"/>
    </w:pPr>
  </w:style>
  <w:style w:type="paragraph" w:styleId="List5">
    <w:name w:val="List 5"/>
    <w:basedOn w:val="BodyText"/>
    <w:rsid w:val="009E5254"/>
    <w:pPr>
      <w:tabs>
        <w:tab w:val="left" w:pos="1701"/>
      </w:tabs>
      <w:spacing w:before="60" w:after="60"/>
      <w:ind w:left="1701" w:hanging="340"/>
    </w:pPr>
  </w:style>
  <w:style w:type="paragraph" w:styleId="ListBullet3">
    <w:name w:val="List Bullet 3"/>
    <w:basedOn w:val="List3"/>
    <w:rsid w:val="009E5254"/>
    <w:pPr>
      <w:numPr>
        <w:numId w:val="14"/>
      </w:numPr>
      <w:tabs>
        <w:tab w:val="clear" w:pos="1021"/>
      </w:tabs>
      <w:ind w:left="1037" w:hanging="357"/>
    </w:pPr>
  </w:style>
  <w:style w:type="paragraph" w:styleId="ListBullet4">
    <w:name w:val="List Bullet 4"/>
    <w:basedOn w:val="List4"/>
    <w:rsid w:val="009E5254"/>
    <w:pPr>
      <w:numPr>
        <w:numId w:val="3"/>
      </w:numPr>
      <w:tabs>
        <w:tab w:val="clear" w:pos="1361"/>
      </w:tabs>
    </w:pPr>
  </w:style>
  <w:style w:type="paragraph" w:styleId="ListBullet5">
    <w:name w:val="List Bullet 5"/>
    <w:basedOn w:val="List5"/>
    <w:rsid w:val="009E5254"/>
    <w:pPr>
      <w:numPr>
        <w:numId w:val="4"/>
      </w:numPr>
    </w:pPr>
  </w:style>
  <w:style w:type="paragraph" w:styleId="ListContinue2">
    <w:name w:val="List Continue 2"/>
    <w:basedOn w:val="List2"/>
    <w:rsid w:val="009E5254"/>
    <w:pPr>
      <w:ind w:firstLine="0"/>
    </w:pPr>
  </w:style>
  <w:style w:type="paragraph" w:styleId="ListContinue3">
    <w:name w:val="List Continue 3"/>
    <w:basedOn w:val="List3"/>
    <w:rsid w:val="009E5254"/>
    <w:pPr>
      <w:ind w:left="1021" w:firstLine="0"/>
    </w:pPr>
  </w:style>
  <w:style w:type="paragraph" w:styleId="ListContinue4">
    <w:name w:val="List Continue 4"/>
    <w:basedOn w:val="List4"/>
    <w:rsid w:val="009E5254"/>
    <w:pPr>
      <w:ind w:firstLine="0"/>
    </w:pPr>
  </w:style>
  <w:style w:type="paragraph" w:styleId="ListContinue5">
    <w:name w:val="List Continue 5"/>
    <w:basedOn w:val="List5"/>
    <w:rsid w:val="009E5254"/>
    <w:pPr>
      <w:ind w:firstLine="0"/>
    </w:pPr>
  </w:style>
  <w:style w:type="paragraph" w:styleId="ListNumber3">
    <w:name w:val="List Number 3"/>
    <w:basedOn w:val="List3"/>
    <w:rsid w:val="009E5254"/>
    <w:pPr>
      <w:numPr>
        <w:numId w:val="5"/>
      </w:numPr>
    </w:pPr>
  </w:style>
  <w:style w:type="paragraph" w:styleId="ListNumber4">
    <w:name w:val="List Number 4"/>
    <w:basedOn w:val="List4"/>
    <w:rsid w:val="009E5254"/>
    <w:pPr>
      <w:numPr>
        <w:numId w:val="6"/>
      </w:numPr>
    </w:pPr>
  </w:style>
  <w:style w:type="paragraph" w:styleId="ListNumber5">
    <w:name w:val="List Number 5"/>
    <w:basedOn w:val="List5"/>
    <w:rsid w:val="009E5254"/>
    <w:pPr>
      <w:numPr>
        <w:numId w:val="7"/>
      </w:numPr>
    </w:pPr>
  </w:style>
  <w:style w:type="paragraph" w:styleId="BlockText">
    <w:name w:val="Block Text"/>
    <w:basedOn w:val="Normal"/>
    <w:rsid w:val="009E5254"/>
    <w:pPr>
      <w:spacing w:after="120"/>
      <w:ind w:left="1440" w:right="1440"/>
    </w:pPr>
  </w:style>
  <w:style w:type="character" w:customStyle="1" w:styleId="Subscript">
    <w:name w:val="Subscript"/>
    <w:basedOn w:val="DefaultParagraphFont"/>
    <w:rsid w:val="009E5254"/>
    <w:rPr>
      <w:sz w:val="16"/>
      <w:vertAlign w:val="subscript"/>
    </w:rPr>
  </w:style>
  <w:style w:type="character" w:customStyle="1" w:styleId="Superscript">
    <w:name w:val="Superscript"/>
    <w:basedOn w:val="DefaultParagraphFont"/>
    <w:rsid w:val="009E5254"/>
    <w:rPr>
      <w:sz w:val="16"/>
      <w:vertAlign w:val="superscript"/>
    </w:rPr>
  </w:style>
  <w:style w:type="character" w:customStyle="1" w:styleId="Symbols">
    <w:name w:val="Symbols"/>
    <w:basedOn w:val="DefaultParagraphFont"/>
    <w:rsid w:val="009E5254"/>
    <w:rPr>
      <w:rFonts w:ascii="Symbol" w:hAnsi="Symbol"/>
    </w:rPr>
  </w:style>
  <w:style w:type="character" w:customStyle="1" w:styleId="MenuOptions">
    <w:name w:val="Menu Options"/>
    <w:basedOn w:val="DefaultParagraphFont"/>
    <w:rsid w:val="009E5254"/>
    <w:rPr>
      <w:rFonts w:ascii="Arial Narrow" w:hAnsi="Arial Narrow"/>
      <w:smallCaps/>
    </w:rPr>
  </w:style>
  <w:style w:type="character" w:customStyle="1" w:styleId="Buttons">
    <w:name w:val="Buttons"/>
    <w:basedOn w:val="DefaultParagraphFont"/>
    <w:rsid w:val="009E5254"/>
    <w:rPr>
      <w:b/>
    </w:rPr>
  </w:style>
  <w:style w:type="character" w:customStyle="1" w:styleId="Underlined">
    <w:name w:val="Underlined"/>
    <w:basedOn w:val="DefaultParagraphFont"/>
    <w:rsid w:val="009E5254"/>
    <w:rPr>
      <w:u w:val="single"/>
    </w:rPr>
  </w:style>
  <w:style w:type="paragraph" w:customStyle="1" w:styleId="TableBodyTextRight">
    <w:name w:val="Table Body Text Right"/>
    <w:basedOn w:val="TableBodyText"/>
    <w:rsid w:val="009E5254"/>
    <w:pPr>
      <w:widowControl w:val="0"/>
      <w:autoSpaceDE w:val="0"/>
      <w:autoSpaceDN w:val="0"/>
      <w:adjustRightInd w:val="0"/>
      <w:jc w:val="right"/>
    </w:pPr>
    <w:rPr>
      <w:rFonts w:cs="Arial"/>
      <w:szCs w:val="18"/>
    </w:rPr>
  </w:style>
  <w:style w:type="paragraph" w:customStyle="1" w:styleId="CopyrightText">
    <w:name w:val="Copyright Text"/>
    <w:basedOn w:val="BodyText"/>
    <w:rsid w:val="009E5254"/>
    <w:rPr>
      <w:sz w:val="18"/>
    </w:rPr>
  </w:style>
  <w:style w:type="paragraph" w:customStyle="1" w:styleId="BodySmallRight">
    <w:name w:val="Body Small Right"/>
    <w:basedOn w:val="BodyTextRight"/>
    <w:rsid w:val="009E5254"/>
    <w:rPr>
      <w:sz w:val="18"/>
      <w:szCs w:val="18"/>
    </w:rPr>
  </w:style>
  <w:style w:type="paragraph" w:customStyle="1" w:styleId="MarginEdition">
    <w:name w:val="Margin Edition"/>
    <w:basedOn w:val="MarginNote"/>
    <w:rsid w:val="009E5254"/>
    <w:pPr>
      <w:spacing w:before="0" w:after="0"/>
    </w:pPr>
    <w:rPr>
      <w:rFonts w:ascii="Times New Roman" w:hAnsi="Times New Roman"/>
      <w:color w:val="999999"/>
    </w:rPr>
  </w:style>
  <w:style w:type="paragraph" w:customStyle="1" w:styleId="Spacer">
    <w:name w:val="Spacer"/>
    <w:basedOn w:val="Normal"/>
    <w:rsid w:val="009E5254"/>
    <w:rPr>
      <w:sz w:val="2"/>
      <w:szCs w:val="2"/>
    </w:rPr>
  </w:style>
  <w:style w:type="character" w:customStyle="1" w:styleId="Small">
    <w:name w:val="Small"/>
    <w:basedOn w:val="DefaultParagraphFont"/>
    <w:rsid w:val="009E5254"/>
    <w:rPr>
      <w:sz w:val="16"/>
    </w:rPr>
  </w:style>
  <w:style w:type="paragraph" w:customStyle="1" w:styleId="WideTable">
    <w:name w:val="Wide Table"/>
    <w:basedOn w:val="Normal"/>
    <w:rsid w:val="009E5254"/>
    <w:pPr>
      <w:ind w:left="-1418"/>
    </w:pPr>
    <w:rPr>
      <w:sz w:val="2"/>
      <w:szCs w:val="2"/>
    </w:rPr>
  </w:style>
  <w:style w:type="character" w:styleId="PageNumber">
    <w:name w:val="page number"/>
    <w:basedOn w:val="DefaultParagraphFont"/>
    <w:rsid w:val="009E5254"/>
  </w:style>
  <w:style w:type="paragraph" w:styleId="Quote">
    <w:name w:val="Quote"/>
    <w:basedOn w:val="Heading1"/>
    <w:link w:val="QuoteChar"/>
    <w:qFormat/>
    <w:rsid w:val="009E5254"/>
    <w:rPr>
      <w:b w:val="0"/>
      <w:sz w:val="72"/>
      <w:szCs w:val="72"/>
      <w:lang w:val="en-NZ"/>
    </w:rPr>
  </w:style>
  <w:style w:type="character" w:customStyle="1" w:styleId="QuoteChar">
    <w:name w:val="Quote Char"/>
    <w:basedOn w:val="DefaultParagraphFont"/>
    <w:link w:val="Quote"/>
    <w:rsid w:val="009E5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254"/>
    <w:pPr>
      <w:pageBreakBefore/>
    </w:pPr>
  </w:style>
  <w:style w:type="paragraph" w:customStyle="1" w:styleId="Border">
    <w:name w:val="Border"/>
    <w:basedOn w:val="Normal"/>
    <w:qFormat/>
    <w:rsid w:val="009E5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254"/>
    <w:rPr>
      <w:b/>
      <w:bCs/>
      <w:i/>
      <w:iCs/>
      <w:color w:val="auto"/>
    </w:rPr>
  </w:style>
  <w:style w:type="paragraph" w:styleId="IntenseQuote">
    <w:name w:val="Intense Quote"/>
    <w:basedOn w:val="Normal"/>
    <w:next w:val="Normal"/>
    <w:link w:val="IntenseQuoteChar"/>
    <w:uiPriority w:val="30"/>
    <w:qFormat/>
    <w:rsid w:val="009E5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254"/>
    <w:rPr>
      <w:smallCaps/>
      <w:color w:val="auto"/>
      <w:u w:val="single"/>
    </w:rPr>
  </w:style>
  <w:style w:type="character" w:styleId="IntenseReference">
    <w:name w:val="Intense Reference"/>
    <w:basedOn w:val="DefaultParagraphFont"/>
    <w:uiPriority w:val="32"/>
    <w:qFormat/>
    <w:rsid w:val="009E5254"/>
    <w:rPr>
      <w:b/>
      <w:bCs/>
      <w:smallCaps/>
      <w:color w:val="auto"/>
      <w:spacing w:val="5"/>
      <w:u w:val="single"/>
    </w:rPr>
  </w:style>
  <w:style w:type="paragraph" w:customStyle="1" w:styleId="2ColumnHeading">
    <w:name w:val="2Column Heading"/>
    <w:basedOn w:val="BodyText"/>
    <w:qFormat/>
    <w:rsid w:val="009E5254"/>
    <w:pPr>
      <w:spacing w:after="60"/>
      <w:ind w:left="-2268"/>
    </w:pPr>
    <w:rPr>
      <w:b/>
    </w:rPr>
  </w:style>
  <w:style w:type="paragraph" w:customStyle="1" w:styleId="Heading1TOC">
    <w:name w:val="Heading1 TOC"/>
    <w:basedOn w:val="Normal"/>
    <w:qFormat/>
    <w:rsid w:val="009E5254"/>
    <w:pPr>
      <w:spacing w:before="240" w:after="120"/>
    </w:pPr>
    <w:rPr>
      <w:rFonts w:ascii="Times New Roman" w:hAnsi="Times New Roman"/>
      <w:b/>
      <w:sz w:val="32"/>
    </w:rPr>
  </w:style>
  <w:style w:type="paragraph" w:customStyle="1" w:styleId="Heading2TOC">
    <w:name w:val="Heading2 TOC"/>
    <w:basedOn w:val="Normal"/>
    <w:qFormat/>
    <w:rsid w:val="009E5254"/>
    <w:pPr>
      <w:spacing w:before="240" w:after="60"/>
    </w:pPr>
    <w:rPr>
      <w:rFonts w:ascii="Times New Roman" w:hAnsi="Times New Roman"/>
      <w:b/>
      <w:sz w:val="28"/>
    </w:rPr>
  </w:style>
  <w:style w:type="character" w:customStyle="1" w:styleId="Underline">
    <w:name w:val="Underline"/>
    <w:basedOn w:val="DefaultParagraphFont"/>
    <w:qFormat/>
    <w:rsid w:val="009E5254"/>
    <w:rPr>
      <w:u w:val="single"/>
    </w:rPr>
  </w:style>
  <w:style w:type="character" w:customStyle="1" w:styleId="BoldandItalics">
    <w:name w:val="Bold and Italics"/>
    <w:qFormat/>
    <w:rsid w:val="009E5254"/>
    <w:rPr>
      <w:b/>
      <w:i/>
      <w:u w:val="none"/>
    </w:rPr>
  </w:style>
  <w:style w:type="paragraph" w:styleId="BalloonText">
    <w:name w:val="Balloon Text"/>
    <w:basedOn w:val="Normal"/>
    <w:link w:val="BalloonTextChar"/>
    <w:rsid w:val="009E5254"/>
    <w:rPr>
      <w:rFonts w:ascii="Tahoma" w:hAnsi="Tahoma" w:cs="Tahoma"/>
      <w:sz w:val="16"/>
      <w:szCs w:val="16"/>
    </w:rPr>
  </w:style>
  <w:style w:type="character" w:customStyle="1" w:styleId="BalloonTextChar">
    <w:name w:val="Balloon Text Char"/>
    <w:basedOn w:val="DefaultParagraphFont"/>
    <w:link w:val="BalloonText"/>
    <w:rsid w:val="009E5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254"/>
    <w:rPr>
      <w:b/>
      <w:color w:val="660033"/>
      <w:spacing w:val="0"/>
    </w:rPr>
  </w:style>
  <w:style w:type="paragraph" w:customStyle="1" w:styleId="Nameditemlist">
    <w:name w:val="Named item list"/>
    <w:basedOn w:val="BodyText"/>
    <w:qFormat/>
    <w:rsid w:val="009E5254"/>
    <w:pPr>
      <w:tabs>
        <w:tab w:val="left" w:pos="2835"/>
      </w:tabs>
      <w:ind w:left="2835" w:hanging="2835"/>
    </w:pPr>
  </w:style>
  <w:style w:type="paragraph" w:customStyle="1" w:styleId="BodyTextnopadding">
    <w:name w:val="Body Text no padding"/>
    <w:basedOn w:val="BodyText"/>
    <w:qFormat/>
    <w:rsid w:val="009E5254"/>
    <w:pPr>
      <w:spacing w:before="0" w:after="0"/>
    </w:pPr>
  </w:style>
  <w:style w:type="paragraph" w:customStyle="1" w:styleId="BodyTextBold">
    <w:name w:val="Body Text Bold"/>
    <w:basedOn w:val="BodyText"/>
    <w:qFormat/>
    <w:rsid w:val="009E5254"/>
    <w:rPr>
      <w:b/>
    </w:rPr>
  </w:style>
  <w:style w:type="character" w:styleId="Hyperlink">
    <w:name w:val="Hyperlink"/>
    <w:basedOn w:val="DefaultParagraphFont"/>
    <w:uiPriority w:val="99"/>
    <w:unhideWhenUsed/>
    <w:rsid w:val="00AF36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2140</Words>
  <Characters>13552</Characters>
  <Application>Microsoft Office Word</Application>
  <DocSecurity>0</DocSecurity>
  <Lines>467</Lines>
  <Paragraphs>307</Paragraphs>
  <ScaleCrop>false</ScaleCrop>
  <Company>Author-it Software Corporation Ltd.</Company>
  <LinksUpToDate>false</LinksUpToDate>
  <CharactersWithSpaces>15385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PMASMELT260 Form carbon anodes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