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E0C" w:rsidP="00201E0C">
      <w:pPr>
        <w:pStyle w:val="Title"/>
      </w:pPr>
      <w:r>
        <w:fldChar w:fldCharType="begin"/>
      </w:r>
      <w:r>
        <w:instrText xml:space="preserve"> TITLE   \* MERGEFORMAT </w:instrText>
      </w:r>
      <w:r>
        <w:fldChar w:fldCharType="separate"/>
      </w:r>
      <w:r>
        <w:t>PMAOPS752 Develop a decorative coating</w:t>
      </w:r>
      <w:r>
        <w:fldChar w:fldCharType="end"/>
      </w:r>
    </w:p>
    <w:p w:rsidR="00201E0C" w:rsidP="00201E0C">
      <w:pPr>
        <w:pStyle w:val="Version"/>
        <w:sectPr w:rsidSect="00D70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34E" w:rsidP="00D7034E">
      <w:pPr>
        <w:pStyle w:val="SuperHeading"/>
      </w:pPr>
      <w:r w:rsidRPr="00D7034E">
        <w:t>PMAOPS752 Develop a decorative coating</w:t>
      </w:r>
    </w:p>
    <w:p w:rsidR="00000000" w:rsidRPr="00D7034E" w:rsidP="00D7034E">
      <w:pPr>
        <w:pStyle w:val="Heading1"/>
      </w:pPr>
      <w:bookmarkStart w:id="1" w:name="O_908639"/>
      <w:bookmarkEnd w:id="1"/>
      <w:r w:rsidRPr="00D7034E">
        <w:t>Modification History</w:t>
      </w:r>
    </w:p>
    <w:p w:rsidR="00000000" w:rsidRPr="00D7034E" w:rsidP="00201E0C">
      <w:pPr>
        <w:pStyle w:val="BodyText"/>
      </w:pPr>
      <w:r w:rsidRPr="00D7034E">
        <w:t>Release 1. Supersedes and is equivalent to PMAOPS752A Develop a decorative coating</w:t>
      </w:r>
    </w:p>
    <w:p w:rsidR="00000000" w:rsidRPr="00D7034E" w:rsidP="00D7034E">
      <w:pPr>
        <w:pStyle w:val="Heading1"/>
      </w:pPr>
      <w:bookmarkStart w:id="2" w:name="O_908647"/>
      <w:bookmarkEnd w:id="2"/>
      <w:r w:rsidRPr="00D7034E">
        <w:t>Application</w:t>
      </w:r>
    </w:p>
    <w:p w:rsidR="00000000" w:rsidRPr="00D7034E" w:rsidP="00201E0C">
      <w:pPr>
        <w:pStyle w:val="BodyText"/>
      </w:pPr>
      <w:r w:rsidRPr="00D7034E">
        <w:t>This unit of competency covers the skills and knowledge required to develop a new decorative surface coating product. A sur</w:t>
      </w:r>
      <w:r w:rsidRPr="00D7034E">
        <w:t>face coating is any liquid (e.g. solvent or emulsion-based) material applied to a solid surface for decorative and/or protective reasons. A decorative coating may also have a protective function, but its main function is decorative.</w:t>
      </w:r>
    </w:p>
    <w:p w:rsidR="00000000" w:rsidRPr="00D7034E" w:rsidP="00201E0C">
      <w:pPr>
        <w:pStyle w:val="BodyText"/>
      </w:pPr>
      <w:r w:rsidRPr="00D7034E">
        <w:t>This unit of competenc</w:t>
      </w:r>
      <w:r w:rsidRPr="00D7034E">
        <w:t>y applies to senior technicians, laboratory supervisors, research and development personnel, or those in similar roles who are required to apply in-depth physiochemical knowledge in order to develop decorative coating formulations to meet formulation param</w:t>
      </w:r>
      <w:r w:rsidRPr="00D7034E">
        <w:t>eters/specifications, specify quality control and performance tests, solve problems, and recommend manufacturing and application methods.</w:t>
      </w:r>
    </w:p>
    <w:p w:rsidR="00000000" w:rsidRPr="00D7034E" w:rsidP="00201E0C">
      <w:pPr>
        <w:pStyle w:val="BodyText"/>
      </w:pPr>
      <w:r w:rsidRPr="00D7034E">
        <w:t>No licensing, legislative or certification requirements apply to this unit at the time of publication.</w:t>
      </w:r>
    </w:p>
    <w:p w:rsidR="00000000" w:rsidRPr="00D7034E" w:rsidP="00D7034E">
      <w:pPr>
        <w:pStyle w:val="Heading1"/>
      </w:pPr>
      <w:bookmarkStart w:id="3" w:name="O_908646"/>
      <w:bookmarkEnd w:id="3"/>
      <w:r w:rsidRPr="00D7034E">
        <w:t>Pre-requisite Unit</w:t>
      </w:r>
    </w:p>
    <w:p w:rsidR="00000000" w:rsidRPr="00D7034E" w:rsidP="00201E0C">
      <w:pPr>
        <w:pStyle w:val="BodyText"/>
      </w:pPr>
      <w:r w:rsidRPr="00D7034E">
        <w:t>Nil</w:t>
      </w:r>
    </w:p>
    <w:p w:rsidR="00000000" w:rsidRPr="00D7034E" w:rsidP="00D7034E">
      <w:pPr>
        <w:pStyle w:val="Heading1"/>
      </w:pPr>
      <w:bookmarkStart w:id="4" w:name="O_908645"/>
      <w:bookmarkEnd w:id="4"/>
      <w:r w:rsidRPr="00D7034E">
        <w:t>Competency Field</w:t>
      </w:r>
    </w:p>
    <w:p w:rsidR="00000000" w:rsidRPr="00D7034E" w:rsidP="00201E0C">
      <w:pPr>
        <w:pStyle w:val="BodyText"/>
      </w:pPr>
      <w:r w:rsidRPr="00D7034E">
        <w:t>Operations</w:t>
      </w:r>
    </w:p>
    <w:p w:rsidR="00000000" w:rsidRPr="00D7034E" w:rsidP="00D7034E">
      <w:pPr>
        <w:pStyle w:val="Heading1"/>
      </w:pPr>
      <w:bookmarkStart w:id="5" w:name="O_908644"/>
      <w:bookmarkEnd w:id="5"/>
      <w:r w:rsidRPr="00D7034E">
        <w:t>Unit Sector</w:t>
      </w:r>
    </w:p>
    <w:p w:rsidR="00000000" w:rsidRPr="00D7034E" w:rsidP="00D7034E">
      <w:pPr>
        <w:pStyle w:val="Heading1"/>
      </w:pPr>
      <w:bookmarkStart w:id="6" w:name="O_908643"/>
      <w:bookmarkEnd w:id="6"/>
      <w:r w:rsidRPr="00D7034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034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Performance criteria describe the performance needed to demonst</w:t>
            </w:r>
            <w:r w:rsidRPr="00D7034E">
              <w:t>rate achievement of the element.</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1</w:t>
            </w:r>
          </w:p>
        </w:tc>
        <w:tc>
          <w:tcPr>
            <w:tcW w:w="1962" w:type="dxa"/>
            <w:vMerge w:val="restart"/>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Formulate a decorative coating</w:t>
            </w: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1.1</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Confirm the specification/performance requirements of the decorative coating</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1.2</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Determine the effect on performance characteristics of formulation parameters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1.3</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Specify required quality control and performance tests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1.4</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Recommend appropriate raw materials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1.5</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Recommend appropriate raw material suppliers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1.6</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Formulate a decorative coating to specified parameters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1.7</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Ensure laboratory formulations are converted to production scale</w:t>
            </w:r>
          </w:p>
        </w:tc>
      </w:tr>
      <w:tr w:rsidTr="00D70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34E">
            <w:pPr>
              <w:pStyle w:val="BodyText"/>
              <w:rPr>
                <w:lang w:val="en-NZ"/>
              </w:rPr>
            </w:pP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2</w:t>
            </w:r>
          </w:p>
        </w:tc>
        <w:tc>
          <w:tcPr>
            <w:tcW w:w="1962" w:type="dxa"/>
            <w:vMerge w:val="restart"/>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Specify the relationship of pigment/binder for a coating</w:t>
            </w: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2.1</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Define pigment/binder relationships and their impact on coating properties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2.2</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Calculate pigment/binder ratio, and pigment volume concentration (PVC)</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2.3</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Specify pigment/binder relationships appropriate for a coating</w:t>
            </w:r>
          </w:p>
        </w:tc>
      </w:tr>
      <w:tr w:rsidTr="00D70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34E">
            <w:pPr>
              <w:pStyle w:val="BodyText"/>
              <w:rPr>
                <w:lang w:val="en-NZ"/>
              </w:rPr>
            </w:pP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3</w:t>
            </w:r>
          </w:p>
        </w:tc>
        <w:tc>
          <w:tcPr>
            <w:tcW w:w="1962" w:type="dxa"/>
            <w:vMerge w:val="restart"/>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Recommend a method of manufacture</w:t>
            </w: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3.1</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Identify critical formulation parameters and the effect on manufacturing characteristics for decorative coatings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3.2</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Determine dispersion, let down and mixing required</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3.3</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Select the types of equipment required for coating manufacture</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3.4</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Recommend a method of manufacture</w:t>
            </w:r>
          </w:p>
        </w:tc>
      </w:tr>
      <w:tr w:rsidTr="00D70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34E">
            <w:pPr>
              <w:pStyle w:val="BodyText"/>
              <w:rPr>
                <w:lang w:val="en-NZ"/>
              </w:rPr>
            </w:pP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4</w:t>
            </w:r>
          </w:p>
        </w:tc>
        <w:tc>
          <w:tcPr>
            <w:tcW w:w="1962" w:type="dxa"/>
            <w:vMerge w:val="restart"/>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Identify and control hazards</w:t>
            </w: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4.1</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Identify material hazards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4.2</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Identify regulatory requirements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4.3</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Identify other hazards from the manufacture of decorative coatings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4.4</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Recommend appropriate hazard control</w:t>
            </w:r>
          </w:p>
        </w:tc>
      </w:tr>
      <w:tr w:rsidTr="00D703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34E">
            <w:pPr>
              <w:pStyle w:val="BodyText"/>
              <w:rPr>
                <w:lang w:val="en-NZ"/>
              </w:rPr>
            </w:pP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5</w:t>
            </w:r>
          </w:p>
        </w:tc>
        <w:tc>
          <w:tcPr>
            <w:tcW w:w="1962" w:type="dxa"/>
            <w:vMerge w:val="restart"/>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 xml:space="preserve">Recommend a coating </w:t>
            </w:r>
            <w:r w:rsidRPr="00D7034E">
              <w:rPr>
                <w:rStyle w:val="SpecialBold"/>
              </w:rPr>
              <w:t>application method</w:t>
            </w: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5.1</w:t>
            </w:r>
          </w:p>
        </w:tc>
        <w:tc>
          <w:tcPr>
            <w:tcW w:w="561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Distinguish between common decorative coating application methods</w:t>
            </w:r>
          </w:p>
        </w:tc>
      </w:tr>
      <w:tr w:rsidTr="00D703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5.2</w:t>
            </w:r>
          </w:p>
        </w:tc>
        <w:tc>
          <w:tcPr>
            <w:tcW w:w="5610" w:type="dxa"/>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Recommend an application method for decorative coatings</w:t>
            </w:r>
          </w:p>
        </w:tc>
      </w:tr>
    </w:tbl>
    <w:p w:rsidR="00000000" w:rsidRPr="00D7034E" w:rsidP="00D7034E">
      <w:pPr>
        <w:pStyle w:val="BodyText"/>
      </w:pPr>
    </w:p>
    <w:p w:rsidR="00000000" w:rsidRPr="00D7034E" w:rsidP="00D7034E">
      <w:pPr>
        <w:pStyle w:val="AllowPageBreak"/>
      </w:pPr>
    </w:p>
    <w:p w:rsidR="00000000" w:rsidRPr="00D7034E" w:rsidP="00D7034E">
      <w:pPr>
        <w:pStyle w:val="Heading1"/>
      </w:pPr>
      <w:bookmarkStart w:id="7" w:name="O_908642"/>
      <w:bookmarkEnd w:id="7"/>
      <w:r w:rsidRPr="00D7034E">
        <w:t>Foundation Skills</w:t>
      </w:r>
    </w:p>
    <w:p w:rsidR="00000000" w:rsidRPr="00D7034E" w:rsidP="00201E0C">
      <w:pPr>
        <w:pStyle w:val="BodyText"/>
      </w:pPr>
      <w:r w:rsidRPr="00D7034E">
        <w:t>This section describes those language, literacy, numeracy and employment skills that are essential to performance.</w:t>
      </w:r>
    </w:p>
    <w:p w:rsidR="00000000" w:rsidRPr="00D7034E" w:rsidP="00201E0C">
      <w:pPr>
        <w:pStyle w:val="BodyText"/>
      </w:pPr>
      <w:r w:rsidRPr="00D7034E">
        <w:t>Foundation skills essential to performance are explicit in the performance criteria of this unit of competency.</w:t>
      </w:r>
    </w:p>
    <w:p w:rsidR="00000000" w:rsidRPr="00D7034E" w:rsidP="00D7034E">
      <w:pPr>
        <w:pStyle w:val="Heading1"/>
      </w:pPr>
      <w:bookmarkStart w:id="8" w:name="O_908641"/>
      <w:bookmarkEnd w:id="8"/>
      <w:r w:rsidRPr="00D7034E">
        <w:t>Range of Co</w:t>
      </w:r>
      <w:r w:rsidRPr="00D7034E">
        <w:t>nditions</w:t>
      </w:r>
    </w:p>
    <w:tbl>
      <w:tblPr>
        <w:tblW w:w="0" w:type="auto"/>
        <w:tblCellMar>
          <w:left w:w="62" w:type="dxa"/>
          <w:right w:w="62" w:type="dxa"/>
        </w:tblCellMar>
        <w:tblLook w:val="0000"/>
      </w:tblPr>
      <w:tblGrid>
        <w:gridCol w:w="2712"/>
        <w:gridCol w:w="6484"/>
      </w:tblGrid>
      <w:tr w:rsidTr="00201E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t>This field allows for different work environments and conditions that may affect performance. Essential operating conditions that may be present (depending on the work situation, needs of the candidate, accessibility of the item, and local industr</w:t>
            </w:r>
            <w:r w:rsidRPr="00D7034E">
              <w:t>y and regional contexts) are included.</w:t>
            </w:r>
          </w:p>
        </w:tc>
      </w:tr>
      <w:tr w:rsidTr="00201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 xml:space="preserve">The latest version of all legislation, regulations, industry codes of practice and Australian/international standards, or the version specified </w:t>
            </w:r>
            <w:r w:rsidRPr="00D7034E">
              <w:t>by the local regulatory authority, must be used, and include one or more of the following:</w:t>
            </w:r>
          </w:p>
          <w:p w:rsidR="00000000" w:rsidRPr="00D7034E" w:rsidP="00D7034E">
            <w:pPr>
              <w:pStyle w:val="ListBullet"/>
            </w:pPr>
            <w:r w:rsidRPr="00D7034E">
              <w:t>legislative requirements, including work health and safety (WHS)</w:t>
            </w:r>
          </w:p>
          <w:p w:rsidR="00000000" w:rsidRPr="00D7034E" w:rsidP="00D7034E">
            <w:pPr>
              <w:pStyle w:val="ListBullet"/>
            </w:pPr>
            <w:r w:rsidRPr="00D7034E">
              <w:t>industry codes of practice and guidelines</w:t>
            </w:r>
          </w:p>
          <w:p w:rsidR="00000000" w:rsidRPr="00D7034E" w:rsidP="00D7034E">
            <w:pPr>
              <w:pStyle w:val="ListBullet"/>
            </w:pPr>
            <w:r w:rsidRPr="00D7034E">
              <w:t xml:space="preserve">environmental regulations and guidelines </w:t>
            </w:r>
          </w:p>
          <w:p w:rsidR="00000000" w:rsidRPr="00D7034E" w:rsidP="00D7034E">
            <w:pPr>
              <w:pStyle w:val="ListBullet"/>
            </w:pPr>
            <w:r w:rsidRPr="00D7034E">
              <w:t xml:space="preserve">Australian and </w:t>
            </w:r>
            <w:r w:rsidRPr="00D7034E">
              <w:t>other standards</w:t>
            </w:r>
          </w:p>
          <w:p w:rsidR="00000000" w:rsidRPr="00D7034E" w:rsidP="00D7034E">
            <w:pPr>
              <w:pStyle w:val="ListBullet"/>
            </w:pPr>
            <w:r w:rsidRPr="00D7034E">
              <w:t xml:space="preserve">licence and certification requirements </w:t>
            </w:r>
          </w:p>
          <w:p w:rsidR="00000000" w:rsidRPr="00D7034E" w:rsidP="00D7034E">
            <w:pPr>
              <w:pStyle w:val="BodyText"/>
            </w:pPr>
          </w:p>
          <w:p w:rsidR="00000000" w:rsidRPr="00D7034E" w:rsidP="00D7034E">
            <w:pPr>
              <w:pStyle w:val="BodyText"/>
            </w:pPr>
            <w:r w:rsidRPr="00D7034E">
              <w:t>All operations to which this unit applies are subject to stringent health, safety and environment (HSE) requirements, which may be imposed through state/territory or federal legislation, and these mu</w:t>
            </w:r>
            <w:r w:rsidRPr="00D7034E">
              <w:t>st not be compromised at any time. Where there is an apparent conflict between performance criteria and HSE requirements, the HSE requirements take precedence</w:t>
            </w:r>
          </w:p>
          <w:p w:rsidR="00000000" w:rsidP="00D7034E">
            <w:pPr>
              <w:pStyle w:val="BodyText"/>
              <w:rPr>
                <w:lang w:val="en-NZ"/>
              </w:rPr>
            </w:pPr>
          </w:p>
        </w:tc>
      </w:tr>
      <w:tr w:rsidTr="00201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Hazards include one or more of the following:</w:t>
            </w:r>
          </w:p>
          <w:p w:rsidR="00000000" w:rsidRPr="00D7034E" w:rsidP="00D7034E">
            <w:pPr>
              <w:pStyle w:val="ListBullet"/>
            </w:pPr>
            <w:r w:rsidRPr="00D7034E">
              <w:t>equipment failures</w:t>
            </w:r>
          </w:p>
          <w:p w:rsidR="00000000" w:rsidRPr="00D7034E" w:rsidP="00D7034E">
            <w:pPr>
              <w:pStyle w:val="ListBullet"/>
            </w:pPr>
            <w:r w:rsidRPr="00D7034E">
              <w:t>industrial (machinery, equipment and product)</w:t>
            </w:r>
          </w:p>
          <w:p w:rsidR="00000000" w:rsidRPr="00D7034E" w:rsidP="00D7034E">
            <w:pPr>
              <w:pStyle w:val="ListBullet"/>
            </w:pPr>
            <w:r w:rsidRPr="00D7034E">
              <w:t>noise, rotational equipment or vibration</w:t>
            </w:r>
          </w:p>
          <w:p w:rsidR="00000000" w:rsidRPr="00D7034E" w:rsidP="00D7034E">
            <w:pPr>
              <w:pStyle w:val="ListBullet"/>
            </w:pPr>
            <w:r w:rsidRPr="00D7034E">
              <w:t>plant services (steam, condensate and cooling water)</w:t>
            </w:r>
          </w:p>
          <w:p w:rsidR="00000000" w:rsidRPr="00D7034E" w:rsidP="00D7034E">
            <w:pPr>
              <w:pStyle w:val="ListBullet"/>
            </w:pPr>
            <w:r w:rsidRPr="00D7034E">
              <w:t>flammability and explosivity</w:t>
            </w:r>
          </w:p>
          <w:p w:rsidR="00000000" w:rsidRPr="00D7034E" w:rsidP="00D7034E">
            <w:pPr>
              <w:pStyle w:val="ListBullet"/>
            </w:pPr>
            <w:r w:rsidRPr="00D7034E">
              <w:t>hazardous products and materials</w:t>
            </w:r>
          </w:p>
          <w:p w:rsidR="00000000" w:rsidRPr="00D7034E" w:rsidP="00D7034E">
            <w:pPr>
              <w:pStyle w:val="ListBullet"/>
            </w:pPr>
            <w:r w:rsidRPr="00D7034E">
              <w:t>slippery surfaces, spills or leaks</w:t>
            </w:r>
          </w:p>
          <w:p w:rsidR="00000000" w:rsidRPr="00D7034E" w:rsidP="00D7034E">
            <w:pPr>
              <w:pStyle w:val="ListBullet"/>
            </w:pPr>
            <w:r w:rsidRPr="00D7034E">
              <w:t xml:space="preserve">other hazards that </w:t>
            </w:r>
            <w:r w:rsidRPr="00D7034E">
              <w:t>might arise</w:t>
            </w:r>
          </w:p>
          <w:p w:rsidR="00000000" w:rsidP="00D7034E">
            <w:pPr>
              <w:pStyle w:val="BodyText"/>
              <w:rPr>
                <w:lang w:val="en-NZ"/>
              </w:rPr>
            </w:pPr>
          </w:p>
        </w:tc>
      </w:tr>
      <w:tr w:rsidTr="00201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34E">
            <w:pPr>
              <w:pStyle w:val="BodyText"/>
              <w:rPr>
                <w:lang w:val="en-NZ"/>
              </w:rPr>
            </w:pPr>
            <w:r w:rsidRPr="00D7034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7034E" w:rsidP="00D7034E">
            <w:pPr>
              <w:pStyle w:val="BodyText"/>
            </w:pPr>
            <w:r w:rsidRPr="00D7034E">
              <w:t>All operations must be performed in accordance with relevant procedures.</w:t>
            </w:r>
          </w:p>
          <w:p w:rsidR="00000000" w:rsidRPr="00D7034E" w:rsidP="00D7034E">
            <w:pPr>
              <w:pStyle w:val="BodyText"/>
            </w:pPr>
          </w:p>
          <w:p w:rsidR="00000000" w:rsidRPr="00D7034E" w:rsidP="00D7034E">
            <w:pPr>
              <w:pStyle w:val="BodyText"/>
            </w:pPr>
            <w:r w:rsidRPr="00D7034E">
              <w:t>Procedures are written, verbal, visual, computer-based or in some other form, include one or more of the following:</w:t>
            </w:r>
          </w:p>
          <w:p w:rsidR="00000000" w:rsidRPr="00D7034E" w:rsidP="00D7034E">
            <w:pPr>
              <w:pStyle w:val="ListBullet"/>
            </w:pPr>
            <w:r w:rsidRPr="00D7034E">
              <w:t>emergency procedures</w:t>
            </w:r>
          </w:p>
          <w:p w:rsidR="00000000" w:rsidRPr="00D7034E" w:rsidP="00D7034E">
            <w:pPr>
              <w:pStyle w:val="ListBullet"/>
            </w:pPr>
            <w:r w:rsidRPr="00D7034E">
              <w:t>work instructions</w:t>
            </w:r>
          </w:p>
          <w:p w:rsidR="00000000" w:rsidRPr="00D7034E" w:rsidP="00D7034E">
            <w:pPr>
              <w:pStyle w:val="ListBullet"/>
            </w:pPr>
            <w:r w:rsidRPr="00D7034E">
              <w:t>standard operating procedures (SOPs)</w:t>
            </w:r>
          </w:p>
          <w:p w:rsidR="00000000" w:rsidRPr="00D7034E" w:rsidP="00D7034E">
            <w:pPr>
              <w:pStyle w:val="ListBullet"/>
            </w:pPr>
            <w:r w:rsidRPr="00D7034E">
              <w:t>safe work method statements (SWMS)</w:t>
            </w:r>
          </w:p>
          <w:p w:rsidR="00000000" w:rsidRPr="00D7034E" w:rsidP="00D7034E">
            <w:pPr>
              <w:pStyle w:val="ListBullet"/>
            </w:pPr>
            <w:r w:rsidRPr="00D7034E">
              <w:t>formulas/recipes</w:t>
            </w:r>
          </w:p>
          <w:p w:rsidR="00000000" w:rsidRPr="00D7034E" w:rsidP="00D7034E">
            <w:pPr>
              <w:pStyle w:val="ListBullet"/>
            </w:pPr>
            <w:r w:rsidRPr="00D7034E">
              <w:t>batch sheets</w:t>
            </w:r>
          </w:p>
          <w:p w:rsidR="00000000" w:rsidRPr="00D7034E" w:rsidP="00D7034E">
            <w:pPr>
              <w:pStyle w:val="ListBullet"/>
            </w:pPr>
            <w:r w:rsidRPr="00D7034E">
              <w:t>temporary instructions</w:t>
            </w:r>
          </w:p>
          <w:p w:rsidR="00000000" w:rsidRPr="00D7034E" w:rsidP="00D7034E">
            <w:pPr>
              <w:pStyle w:val="ListBullet"/>
            </w:pPr>
            <w:r w:rsidRPr="00D7034E">
              <w:t>any similar instructions provided for the smooth running of the plant</w:t>
            </w:r>
          </w:p>
        </w:tc>
      </w:tr>
    </w:tbl>
    <w:p w:rsidR="00000000" w:rsidRPr="00D7034E" w:rsidP="00D7034E">
      <w:pPr>
        <w:pStyle w:val="BodyText"/>
      </w:pPr>
    </w:p>
    <w:p w:rsidR="00000000" w:rsidRPr="00D7034E" w:rsidP="00D7034E">
      <w:pPr>
        <w:pStyle w:val="AllowPageBreak"/>
      </w:pPr>
    </w:p>
    <w:p w:rsidR="00000000" w:rsidRPr="00D7034E" w:rsidP="00D7034E">
      <w:pPr>
        <w:pStyle w:val="Heading1"/>
      </w:pPr>
      <w:bookmarkStart w:id="9" w:name="O_908640"/>
      <w:bookmarkEnd w:id="9"/>
      <w:r w:rsidRPr="00D7034E">
        <w:t>Unit Mapping Information</w:t>
      </w:r>
    </w:p>
    <w:p w:rsidR="00000000" w:rsidRPr="00D7034E" w:rsidP="00201E0C">
      <w:pPr>
        <w:pStyle w:val="BodyText"/>
      </w:pPr>
      <w:r w:rsidRPr="00D7034E">
        <w:t>Release 1. Supers</w:t>
      </w:r>
      <w:r w:rsidRPr="00D7034E">
        <w:t>edes and is equivalent to PMAOPS752A Develop a decorative coating</w:t>
      </w:r>
    </w:p>
    <w:p w:rsidR="00000000" w:rsidRPr="00D7034E" w:rsidP="00D7034E">
      <w:pPr>
        <w:pStyle w:val="Heading1"/>
      </w:pPr>
      <w:bookmarkStart w:id="10" w:name="O_908633"/>
      <w:bookmarkEnd w:id="10"/>
      <w:r w:rsidRPr="00D7034E">
        <w:t>Links</w:t>
      </w:r>
    </w:p>
    <w:p w:rsidR="00000000" w:rsidRPr="00D7034E" w:rsidP="00201E0C">
      <w:pPr>
        <w:pStyle w:val="BodyText"/>
      </w:pPr>
      <w:r w:rsidRPr="00D7034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E0E10">
        <w:rPr>
          <w:rStyle w:val="Hyperlink"/>
        </w:rPr>
        <w:t>https://vetnet.gov.au/Pages/TrainingDocs.aspx?q=9fc2cf53-e570-4e9f-ad6a-b228ffdb6875</w:t>
      </w:r>
      <w:r>
        <w:fldChar w:fldCharType="end"/>
      </w:r>
    </w:p>
    <w:p w:rsidR="00000000" w:rsidRPr="00D7034E" w:rsidP="00D7034E"/>
    <w:sectPr w:rsidSect="00D70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4E" w:rsidRPr="00201E0C" w:rsidP="00201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0C" w:rsidP="00D70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E0C" w:rsidP="00D703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1E0C" w:rsidP="00D70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34E" w:rsidRPr="00201E0C" w:rsidP="00201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0C" w:rsidRPr="002D2AF8" w:rsidP="00D7034E">
    <w:pPr>
      <w:pStyle w:val="Header"/>
      <w:framePr w:wrap="around"/>
    </w:pPr>
    <w:r>
      <w:fldChar w:fldCharType="begin"/>
    </w:r>
    <w:r>
      <w:instrText xml:space="preserve"> TITLE   \* MERGEFORMAT </w:instrText>
    </w:r>
    <w:r>
      <w:fldChar w:fldCharType="separate"/>
    </w:r>
    <w:r>
      <w:t>PMAOPS752 Develop a decorative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201E0C" w:rsidP="00D70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CD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500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34E"/>
    <w:pPr>
      <w:spacing w:before="360" w:after="60"/>
      <w:outlineLvl w:val="0"/>
    </w:pPr>
    <w:rPr>
      <w:sz w:val="32"/>
    </w:rPr>
  </w:style>
  <w:style w:type="paragraph" w:styleId="Heading2">
    <w:name w:val="heading 2"/>
    <w:basedOn w:val="HeadingBase"/>
    <w:next w:val="BodyText"/>
    <w:link w:val="Heading2Char"/>
    <w:qFormat/>
    <w:rsid w:val="00D7034E"/>
    <w:pPr>
      <w:keepLines/>
      <w:spacing w:before="240" w:after="120"/>
      <w:outlineLvl w:val="1"/>
    </w:pPr>
    <w:rPr>
      <w:sz w:val="28"/>
      <w:szCs w:val="40"/>
    </w:rPr>
  </w:style>
  <w:style w:type="paragraph" w:styleId="Heading3">
    <w:name w:val="heading 3"/>
    <w:basedOn w:val="HeadingBase"/>
    <w:next w:val="BodyText"/>
    <w:link w:val="Heading3Char"/>
    <w:qFormat/>
    <w:rsid w:val="00D7034E"/>
    <w:pPr>
      <w:spacing w:before="180" w:after="120"/>
      <w:outlineLvl w:val="2"/>
    </w:pPr>
    <w:rPr>
      <w:spacing w:val="-10"/>
      <w:kern w:val="32"/>
    </w:rPr>
  </w:style>
  <w:style w:type="paragraph" w:styleId="Heading4">
    <w:name w:val="heading 4"/>
    <w:basedOn w:val="HeadingBase"/>
    <w:next w:val="BodyText"/>
    <w:link w:val="Heading4Char"/>
    <w:qFormat/>
    <w:rsid w:val="00D7034E"/>
    <w:pPr>
      <w:spacing w:before="160" w:after="120"/>
      <w:outlineLvl w:val="3"/>
    </w:pPr>
    <w:rPr>
      <w:sz w:val="22"/>
    </w:rPr>
  </w:style>
  <w:style w:type="paragraph" w:styleId="Heading5">
    <w:name w:val="heading 5"/>
    <w:basedOn w:val="HeadingBase"/>
    <w:next w:val="Normal"/>
    <w:link w:val="Heading5Char"/>
    <w:qFormat/>
    <w:rsid w:val="00D7034E"/>
    <w:pPr>
      <w:spacing w:before="80"/>
      <w:outlineLvl w:val="4"/>
    </w:pPr>
    <w:rPr>
      <w:color w:val="918585"/>
      <w:sz w:val="20"/>
    </w:rPr>
  </w:style>
  <w:style w:type="paragraph" w:styleId="Heading6">
    <w:name w:val="heading 6"/>
    <w:basedOn w:val="HeadingBase"/>
    <w:next w:val="Normal"/>
    <w:link w:val="Heading6Char"/>
    <w:qFormat/>
    <w:rsid w:val="00D7034E"/>
    <w:pPr>
      <w:spacing w:before="60"/>
      <w:outlineLvl w:val="5"/>
    </w:pPr>
    <w:rPr>
      <w:color w:val="918585"/>
      <w:sz w:val="20"/>
    </w:rPr>
  </w:style>
  <w:style w:type="paragraph" w:styleId="Heading7">
    <w:name w:val="heading 7"/>
    <w:basedOn w:val="Normal"/>
    <w:next w:val="Normal"/>
    <w:link w:val="Heading7Char"/>
    <w:qFormat/>
    <w:rsid w:val="00D7034E"/>
    <w:pPr>
      <w:ind w:left="720"/>
      <w:outlineLvl w:val="6"/>
    </w:pPr>
    <w:rPr>
      <w:i/>
    </w:rPr>
  </w:style>
  <w:style w:type="paragraph" w:styleId="Heading8">
    <w:name w:val="heading 8"/>
    <w:basedOn w:val="Normal"/>
    <w:next w:val="Normal"/>
    <w:link w:val="Heading8Char"/>
    <w:qFormat/>
    <w:rsid w:val="00D7034E"/>
    <w:pPr>
      <w:ind w:left="720"/>
      <w:outlineLvl w:val="7"/>
    </w:pPr>
    <w:rPr>
      <w:i/>
    </w:rPr>
  </w:style>
  <w:style w:type="paragraph" w:styleId="Heading9">
    <w:name w:val="heading 9"/>
    <w:basedOn w:val="Normal"/>
    <w:next w:val="Normal"/>
    <w:link w:val="Heading9Char"/>
    <w:qFormat/>
    <w:rsid w:val="00D7034E"/>
    <w:pPr>
      <w:ind w:left="720"/>
      <w:outlineLvl w:val="8"/>
    </w:pPr>
    <w:rPr>
      <w:i/>
    </w:rPr>
  </w:style>
  <w:style w:type="character" w:default="1" w:styleId="DefaultParagraphFont">
    <w:name w:val="Default Paragraph Font"/>
    <w:uiPriority w:val="1"/>
    <w:unhideWhenUsed/>
    <w:rsid w:val="00D70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34E"/>
  </w:style>
  <w:style w:type="character" w:customStyle="1" w:styleId="Heading1Char">
    <w:name w:val="Heading 1 Char"/>
    <w:basedOn w:val="DefaultParagraphFont"/>
    <w:link w:val="Heading1"/>
    <w:rsid w:val="00D7034E"/>
    <w:rPr>
      <w:rFonts w:ascii="Times New Roman" w:eastAsia="Times New Roman" w:hAnsi="Times New Roman" w:cs="Times New Roman"/>
      <w:b/>
      <w:sz w:val="32"/>
      <w:szCs w:val="20"/>
      <w:lang w:eastAsia="en-US"/>
    </w:rPr>
  </w:style>
  <w:style w:type="paragraph" w:styleId="BodyText">
    <w:name w:val="Body Text"/>
    <w:basedOn w:val="Normal"/>
    <w:link w:val="BodyTextChar"/>
    <w:rsid w:val="00D70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34E"/>
    <w:rPr>
      <w:rFonts w:ascii="Times New Roman" w:eastAsia="Times New Roman" w:hAnsi="Times New Roman" w:cs="Times New Roman"/>
      <w:sz w:val="24"/>
      <w:lang w:eastAsia="en-US"/>
    </w:rPr>
  </w:style>
  <w:style w:type="paragraph" w:styleId="ListBullet">
    <w:name w:val="List Bullet"/>
    <w:basedOn w:val="List"/>
    <w:rsid w:val="00D7034E"/>
    <w:pPr>
      <w:numPr>
        <w:numId w:val="11"/>
      </w:numPr>
      <w:tabs>
        <w:tab w:val="clear" w:pos="340"/>
      </w:tabs>
      <w:spacing w:before="40" w:after="40"/>
    </w:pPr>
  </w:style>
  <w:style w:type="character" w:customStyle="1" w:styleId="SpecialBold">
    <w:name w:val="Special Bold"/>
    <w:basedOn w:val="DefaultParagraphFont"/>
    <w:rsid w:val="00D7034E"/>
    <w:rPr>
      <w:b/>
      <w:spacing w:val="0"/>
    </w:rPr>
  </w:style>
  <w:style w:type="paragraph" w:customStyle="1" w:styleId="SuperHeading">
    <w:name w:val="SuperHeading"/>
    <w:basedOn w:val="Normal"/>
    <w:rsid w:val="00D7034E"/>
    <w:pPr>
      <w:spacing w:before="240" w:after="120"/>
      <w:outlineLvl w:val="0"/>
    </w:pPr>
    <w:rPr>
      <w:rFonts w:ascii="Times New Roman" w:hAnsi="Times New Roman"/>
      <w:b/>
      <w:sz w:val="32"/>
    </w:rPr>
  </w:style>
  <w:style w:type="paragraph" w:customStyle="1" w:styleId="AllowPageBreak">
    <w:name w:val="AllowPageBreak"/>
    <w:rsid w:val="00D70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34E"/>
    <w:rPr>
      <w:rFonts w:ascii="Courier New" w:eastAsia="Times New Roman" w:hAnsi="Courier New" w:cs="Times New Roman"/>
      <w:i/>
      <w:szCs w:val="20"/>
      <w:lang w:eastAsia="en-US"/>
    </w:rPr>
  </w:style>
  <w:style w:type="paragraph" w:customStyle="1" w:styleId="HeadingBase">
    <w:name w:val="Heading Base"/>
    <w:rsid w:val="00D70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34E"/>
    <w:pPr>
      <w:tabs>
        <w:tab w:val="right" w:leader="dot" w:pos="9072"/>
      </w:tabs>
      <w:ind w:left="567"/>
    </w:pPr>
    <w:rPr>
      <w:szCs w:val="22"/>
    </w:rPr>
  </w:style>
  <w:style w:type="paragraph" w:customStyle="1" w:styleId="TOCBase">
    <w:name w:val="TOC Base"/>
    <w:rsid w:val="00D70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34E"/>
    <w:pPr>
      <w:tabs>
        <w:tab w:val="right" w:leader="dot" w:pos="9072"/>
      </w:tabs>
      <w:spacing w:before="40" w:after="40"/>
      <w:ind w:left="284"/>
    </w:pPr>
    <w:rPr>
      <w:rFonts w:ascii="Times New Roman" w:hAnsi="Times New Roman"/>
    </w:rPr>
  </w:style>
  <w:style w:type="paragraph" w:styleId="TOC1">
    <w:name w:val="toc 1"/>
    <w:basedOn w:val="TOCBase"/>
    <w:next w:val="Normal"/>
    <w:rsid w:val="00D70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34E"/>
    <w:rPr>
      <w:rFonts w:ascii="Times New Roman" w:eastAsia="Times New Roman" w:hAnsi="Times New Roman" w:cs="Times New Roman"/>
      <w:sz w:val="16"/>
      <w:lang w:eastAsia="en-US"/>
    </w:rPr>
  </w:style>
  <w:style w:type="paragraph" w:styleId="Title">
    <w:name w:val="Title"/>
    <w:basedOn w:val="HeadingBase"/>
    <w:link w:val="TitleChar"/>
    <w:qFormat/>
    <w:rsid w:val="00D7034E"/>
    <w:pPr>
      <w:spacing w:before="5040"/>
      <w:jc w:val="center"/>
    </w:pPr>
    <w:rPr>
      <w:sz w:val="48"/>
      <w:szCs w:val="72"/>
      <w:lang w:val="en-US"/>
    </w:rPr>
  </w:style>
  <w:style w:type="character" w:customStyle="1" w:styleId="TitleChar">
    <w:name w:val="Title Char"/>
    <w:basedOn w:val="DefaultParagraphFont"/>
    <w:link w:val="Title"/>
    <w:rsid w:val="00D70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34E"/>
    <w:pPr>
      <w:tabs>
        <w:tab w:val="left" w:pos="3600"/>
        <w:tab w:val="left" w:pos="3958"/>
      </w:tabs>
    </w:pPr>
  </w:style>
  <w:style w:type="paragraph" w:styleId="List">
    <w:name w:val="List"/>
    <w:basedOn w:val="BodyText"/>
    <w:next w:val="BodyText"/>
    <w:rsid w:val="00D7034E"/>
    <w:pPr>
      <w:tabs>
        <w:tab w:val="left" w:pos="340"/>
      </w:tabs>
      <w:spacing w:before="60" w:after="60"/>
      <w:ind w:left="340" w:hanging="340"/>
    </w:pPr>
  </w:style>
  <w:style w:type="paragraph" w:customStyle="1" w:styleId="Note">
    <w:name w:val="Note"/>
    <w:basedOn w:val="BodyText"/>
    <w:rsid w:val="00D70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34E"/>
    <w:pPr>
      <w:framePr w:wrap="auto" w:hAnchor="text" w:y="6049"/>
    </w:pPr>
    <w:rPr>
      <w:color w:val="000000"/>
      <w:sz w:val="40"/>
    </w:rPr>
  </w:style>
  <w:style w:type="paragraph" w:customStyle="1" w:styleId="TOCTitle">
    <w:name w:val="TOCTitle"/>
    <w:basedOn w:val="Heading1"/>
    <w:rsid w:val="00D7034E"/>
    <w:pPr>
      <w:spacing w:after="240"/>
      <w:jc w:val="center"/>
      <w:outlineLvl w:val="9"/>
    </w:pPr>
    <w:rPr>
      <w:caps/>
    </w:rPr>
  </w:style>
  <w:style w:type="paragraph" w:customStyle="1" w:styleId="Version">
    <w:name w:val="Version"/>
    <w:rsid w:val="00D703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34E"/>
    <w:pPr>
      <w:numPr>
        <w:numId w:val="12"/>
      </w:numPr>
      <w:tabs>
        <w:tab w:val="clear" w:pos="680"/>
      </w:tabs>
    </w:pPr>
  </w:style>
  <w:style w:type="paragraph" w:styleId="Index1">
    <w:name w:val="index 1"/>
    <w:basedOn w:val="Normal"/>
    <w:next w:val="Normal"/>
    <w:semiHidden/>
    <w:rsid w:val="00D7034E"/>
    <w:pPr>
      <w:keepNext w:val="0"/>
      <w:tabs>
        <w:tab w:val="right" w:pos="4176"/>
      </w:tabs>
      <w:ind w:left="198" w:hanging="198"/>
    </w:pPr>
    <w:rPr>
      <w:rFonts w:ascii="Garamond" w:hAnsi="Garamond"/>
    </w:rPr>
  </w:style>
  <w:style w:type="paragraph" w:styleId="IndexHeading">
    <w:name w:val="index heading"/>
    <w:basedOn w:val="Normal"/>
    <w:next w:val="Index1"/>
    <w:semiHidden/>
    <w:rsid w:val="00D7034E"/>
    <w:pPr>
      <w:spacing w:before="120" w:after="120"/>
    </w:pPr>
    <w:rPr>
      <w:rFonts w:ascii="Arial" w:hAnsi="Arial"/>
      <w:b/>
      <w:color w:val="918585"/>
      <w:sz w:val="24"/>
    </w:rPr>
  </w:style>
  <w:style w:type="paragraph" w:styleId="Header">
    <w:name w:val="header"/>
    <w:basedOn w:val="Normal"/>
    <w:link w:val="HeaderChar"/>
    <w:rsid w:val="00D70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34E"/>
    <w:rPr>
      <w:rFonts w:ascii="Times New Roman" w:eastAsia="Times New Roman" w:hAnsi="Times New Roman" w:cs="Times New Roman"/>
      <w:sz w:val="16"/>
      <w:szCs w:val="20"/>
      <w:lang w:val="en-GB" w:eastAsia="en-US"/>
    </w:rPr>
  </w:style>
  <w:style w:type="paragraph" w:customStyle="1" w:styleId="Chapter">
    <w:name w:val="Chapter"/>
    <w:basedOn w:val="Normal"/>
    <w:rsid w:val="00D7034E"/>
    <w:pPr>
      <w:spacing w:before="240"/>
    </w:pPr>
    <w:rPr>
      <w:rFonts w:ascii="Times New Roman" w:hAnsi="Times New Roman"/>
      <w:smallCaps/>
      <w:spacing w:val="80"/>
      <w:sz w:val="28"/>
    </w:rPr>
  </w:style>
  <w:style w:type="paragraph" w:customStyle="1" w:styleId="InChapter">
    <w:name w:val="InChapter"/>
    <w:basedOn w:val="Heading3"/>
    <w:rsid w:val="00D7034E"/>
    <w:pPr>
      <w:spacing w:after="240"/>
      <w:outlineLvl w:val="9"/>
    </w:pPr>
    <w:rPr>
      <w:noProof/>
    </w:rPr>
  </w:style>
  <w:style w:type="paragraph" w:styleId="Index2">
    <w:name w:val="index 2"/>
    <w:basedOn w:val="Normal"/>
    <w:next w:val="Normal"/>
    <w:semiHidden/>
    <w:rsid w:val="00D7034E"/>
    <w:pPr>
      <w:tabs>
        <w:tab w:val="right" w:pos="4176"/>
      </w:tabs>
      <w:ind w:left="568" w:hanging="284"/>
    </w:pPr>
    <w:rPr>
      <w:rFonts w:ascii="Garamond" w:hAnsi="Garamond"/>
    </w:rPr>
  </w:style>
  <w:style w:type="paragraph" w:customStyle="1" w:styleId="Byline">
    <w:name w:val="Byline"/>
    <w:rsid w:val="00D70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34E"/>
    <w:pPr>
      <w:tabs>
        <w:tab w:val="clear" w:pos="3600"/>
        <w:tab w:val="clear" w:pos="3958"/>
      </w:tabs>
      <w:jc w:val="right"/>
    </w:pPr>
  </w:style>
  <w:style w:type="character" w:styleId="Emphasis">
    <w:name w:val="Emphasis"/>
    <w:basedOn w:val="DefaultParagraphFont"/>
    <w:qFormat/>
    <w:rsid w:val="00D7034E"/>
    <w:rPr>
      <w:i/>
    </w:rPr>
  </w:style>
  <w:style w:type="paragraph" w:styleId="Caption">
    <w:name w:val="caption"/>
    <w:basedOn w:val="BodyText"/>
    <w:next w:val="Normal"/>
    <w:qFormat/>
    <w:rsid w:val="00D7034E"/>
    <w:pPr>
      <w:framePr w:w="2268" w:hSpace="181" w:vSpace="181" w:wrap="around" w:vAnchor="text" w:hAnchor="page" w:x="1135" w:y="285" w:anchorLock="1"/>
    </w:pPr>
    <w:rPr>
      <w:i/>
    </w:rPr>
  </w:style>
  <w:style w:type="paragraph" w:customStyle="1" w:styleId="MiniTOCTitle">
    <w:name w:val="MiniTOCTitle"/>
    <w:basedOn w:val="Heading4"/>
    <w:rsid w:val="00D7034E"/>
    <w:pPr>
      <w:spacing w:before="240"/>
      <w:outlineLvl w:val="9"/>
    </w:pPr>
    <w:rPr>
      <w:noProof/>
      <w:sz w:val="24"/>
    </w:rPr>
  </w:style>
  <w:style w:type="paragraph" w:customStyle="1" w:styleId="MiniTOCItem">
    <w:name w:val="MiniTOCItem"/>
    <w:basedOn w:val="ListBullet"/>
    <w:rsid w:val="00D7034E"/>
    <w:pPr>
      <w:numPr>
        <w:numId w:val="0"/>
      </w:numPr>
      <w:tabs>
        <w:tab w:val="right" w:leader="dot" w:pos="6521"/>
      </w:tabs>
      <w:spacing w:before="0" w:after="0"/>
    </w:pPr>
  </w:style>
  <w:style w:type="paragraph" w:customStyle="1" w:styleId="TOFTitle">
    <w:name w:val="TOFTitle"/>
    <w:basedOn w:val="TOCTitle"/>
    <w:rsid w:val="00D7034E"/>
  </w:style>
  <w:style w:type="paragraph" w:styleId="TableofFigures">
    <w:name w:val="table of figures"/>
    <w:basedOn w:val="Normal"/>
    <w:next w:val="Normal"/>
    <w:semiHidden/>
    <w:rsid w:val="00D7034E"/>
    <w:pPr>
      <w:tabs>
        <w:tab w:val="right" w:leader="dot" w:pos="9072"/>
      </w:tabs>
      <w:ind w:left="970" w:hanging="403"/>
    </w:pPr>
    <w:rPr>
      <w:rFonts w:ascii="Times New Roman" w:hAnsi="Times New Roman"/>
      <w:b/>
    </w:rPr>
  </w:style>
  <w:style w:type="paragraph" w:styleId="ListNumber">
    <w:name w:val="List Number"/>
    <w:basedOn w:val="List"/>
    <w:rsid w:val="00D7034E"/>
    <w:pPr>
      <w:numPr>
        <w:numId w:val="14"/>
      </w:numPr>
      <w:tabs>
        <w:tab w:val="clear" w:pos="340"/>
      </w:tabs>
    </w:pPr>
  </w:style>
  <w:style w:type="character" w:customStyle="1" w:styleId="WingdingSymbols">
    <w:name w:val="Wingding Symbols"/>
    <w:rsid w:val="00D7034E"/>
    <w:rPr>
      <w:rFonts w:ascii="Wingdings" w:hAnsi="Wingdings"/>
    </w:rPr>
  </w:style>
  <w:style w:type="paragraph" w:customStyle="1" w:styleId="TableHeading">
    <w:name w:val="Table Heading"/>
    <w:basedOn w:val="HeadingBase"/>
    <w:rsid w:val="00D7034E"/>
    <w:pPr>
      <w:keepLines/>
      <w:pBdr>
        <w:bottom w:val="single" w:sz="6" w:space="1" w:color="918585"/>
      </w:pBdr>
      <w:spacing w:before="240"/>
    </w:pPr>
  </w:style>
  <w:style w:type="character" w:customStyle="1" w:styleId="HotSpot">
    <w:name w:val="HotSpot"/>
    <w:rsid w:val="00D7034E"/>
    <w:rPr>
      <w:color w:val="0033CC"/>
      <w:u w:val="none"/>
    </w:rPr>
  </w:style>
  <w:style w:type="paragraph" w:customStyle="1" w:styleId="BodyTextRight">
    <w:name w:val="Body Text Right"/>
    <w:basedOn w:val="BodyText"/>
    <w:rsid w:val="00D7034E"/>
    <w:pPr>
      <w:spacing w:before="0" w:after="0"/>
      <w:jc w:val="right"/>
    </w:pPr>
  </w:style>
  <w:style w:type="paragraph" w:styleId="Index3">
    <w:name w:val="index 3"/>
    <w:basedOn w:val="ListNumber2"/>
    <w:next w:val="Normal"/>
    <w:semiHidden/>
    <w:rsid w:val="00D7034E"/>
    <w:pPr>
      <w:numPr>
        <w:numId w:val="0"/>
      </w:numPr>
      <w:tabs>
        <w:tab w:val="right" w:leader="dot" w:pos="4176"/>
      </w:tabs>
    </w:pPr>
  </w:style>
  <w:style w:type="paragraph" w:styleId="ListNumber2">
    <w:name w:val="List Number 2"/>
    <w:basedOn w:val="List2"/>
    <w:rsid w:val="00D7034E"/>
    <w:pPr>
      <w:numPr>
        <w:numId w:val="9"/>
      </w:numPr>
      <w:tabs>
        <w:tab w:val="clear" w:pos="1060"/>
      </w:tabs>
    </w:pPr>
  </w:style>
  <w:style w:type="paragraph" w:customStyle="1" w:styleId="MarginNote">
    <w:name w:val="Margin Note"/>
    <w:basedOn w:val="BodyText"/>
    <w:rsid w:val="00D70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34E"/>
    <w:rPr>
      <w:sz w:val="32"/>
    </w:rPr>
  </w:style>
  <w:style w:type="paragraph" w:customStyle="1" w:styleId="HeadingProcedure">
    <w:name w:val="Heading Procedure"/>
    <w:basedOn w:val="HeadingBase"/>
    <w:next w:val="Normal"/>
    <w:rsid w:val="00D7034E"/>
    <w:pPr>
      <w:tabs>
        <w:tab w:val="left" w:pos="0"/>
      </w:tabs>
      <w:spacing w:before="120" w:after="60"/>
    </w:pPr>
    <w:rPr>
      <w:i/>
      <w:color w:val="918585"/>
      <w:sz w:val="22"/>
    </w:rPr>
  </w:style>
  <w:style w:type="paragraph" w:customStyle="1" w:styleId="TableBodyText">
    <w:name w:val="Table Body Text"/>
    <w:basedOn w:val="BodyText"/>
    <w:rsid w:val="00D7034E"/>
    <w:pPr>
      <w:spacing w:before="60" w:after="60"/>
    </w:pPr>
  </w:style>
  <w:style w:type="paragraph" w:styleId="ListContinue">
    <w:name w:val="List Continue"/>
    <w:basedOn w:val="List"/>
    <w:rsid w:val="00D7034E"/>
    <w:pPr>
      <w:ind w:firstLine="0"/>
    </w:pPr>
  </w:style>
  <w:style w:type="paragraph" w:customStyle="1" w:styleId="ListNote">
    <w:name w:val="List Note"/>
    <w:basedOn w:val="List"/>
    <w:rsid w:val="00D7034E"/>
    <w:pPr>
      <w:pBdr>
        <w:top w:val="single" w:sz="6" w:space="2" w:color="918585"/>
        <w:bottom w:val="single" w:sz="6" w:space="2" w:color="918585"/>
      </w:pBdr>
      <w:tabs>
        <w:tab w:val="left" w:pos="1021"/>
      </w:tabs>
      <w:ind w:firstLine="0"/>
    </w:pPr>
  </w:style>
  <w:style w:type="paragraph" w:customStyle="1" w:styleId="Warning">
    <w:name w:val="Warning"/>
    <w:basedOn w:val="BodyText"/>
    <w:rsid w:val="00D7034E"/>
    <w:pPr>
      <w:shd w:val="clear" w:color="auto" w:fill="D9D9D9"/>
      <w:tabs>
        <w:tab w:val="left" w:pos="992"/>
      </w:tabs>
      <w:ind w:left="119" w:right="119"/>
    </w:pPr>
    <w:rPr>
      <w:sz w:val="20"/>
    </w:rPr>
  </w:style>
  <w:style w:type="paragraph" w:customStyle="1" w:styleId="MarginIcons">
    <w:name w:val="Margin Icons"/>
    <w:basedOn w:val="BodyText"/>
    <w:rsid w:val="00D70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34E"/>
    <w:rPr>
      <w:rFonts w:ascii="Courier New" w:hAnsi="Courier New"/>
    </w:rPr>
  </w:style>
  <w:style w:type="paragraph" w:customStyle="1" w:styleId="NoteBullet">
    <w:name w:val="Note Bullet"/>
    <w:basedOn w:val="Note"/>
    <w:rsid w:val="00D7034E"/>
    <w:pPr>
      <w:tabs>
        <w:tab w:val="clear" w:pos="680"/>
      </w:tabs>
      <w:spacing w:before="60" w:after="60"/>
    </w:pPr>
  </w:style>
  <w:style w:type="paragraph" w:customStyle="1" w:styleId="SubHeading2">
    <w:name w:val="SubHeading2"/>
    <w:basedOn w:val="HeadingBase"/>
    <w:rsid w:val="00D7034E"/>
    <w:pPr>
      <w:spacing w:before="240" w:after="60"/>
    </w:pPr>
    <w:rPr>
      <w:sz w:val="20"/>
    </w:rPr>
  </w:style>
  <w:style w:type="paragraph" w:customStyle="1" w:styleId="SubHeading1">
    <w:name w:val="SubHeading1"/>
    <w:basedOn w:val="HeadingBase"/>
    <w:rsid w:val="00D7034E"/>
    <w:pPr>
      <w:spacing w:before="240" w:after="60"/>
    </w:pPr>
    <w:rPr>
      <w:color w:val="918585"/>
      <w:sz w:val="22"/>
    </w:rPr>
  </w:style>
  <w:style w:type="paragraph" w:customStyle="1" w:styleId="SideHeading">
    <w:name w:val="Side Heading"/>
    <w:basedOn w:val="HeadingBase"/>
    <w:rsid w:val="00D70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34E"/>
    <w:pPr>
      <w:numPr>
        <w:numId w:val="10"/>
      </w:numPr>
    </w:pPr>
  </w:style>
  <w:style w:type="paragraph" w:styleId="PlainText">
    <w:name w:val="Plain Text"/>
    <w:basedOn w:val="Normal"/>
    <w:link w:val="PlainTextChar"/>
    <w:rsid w:val="00D7034E"/>
    <w:rPr>
      <w:sz w:val="20"/>
    </w:rPr>
  </w:style>
  <w:style w:type="character" w:customStyle="1" w:styleId="PlainTextChar">
    <w:name w:val="Plain Text Char"/>
    <w:basedOn w:val="DefaultParagraphFont"/>
    <w:link w:val="PlainText"/>
    <w:rsid w:val="00D7034E"/>
    <w:rPr>
      <w:rFonts w:ascii="Courier New" w:eastAsia="Times New Roman" w:hAnsi="Courier New" w:cs="Times New Roman"/>
      <w:sz w:val="20"/>
      <w:szCs w:val="20"/>
      <w:lang w:eastAsia="en-US"/>
    </w:rPr>
  </w:style>
  <w:style w:type="character" w:customStyle="1" w:styleId="MenuOption">
    <w:name w:val="Menu Option"/>
    <w:basedOn w:val="DefaultParagraphFont"/>
    <w:rsid w:val="00D7034E"/>
    <w:rPr>
      <w:b/>
      <w:smallCaps/>
    </w:rPr>
  </w:style>
  <w:style w:type="paragraph" w:customStyle="1" w:styleId="TableListNumber">
    <w:name w:val="Table List Number"/>
    <w:basedOn w:val="ListNumber"/>
    <w:rsid w:val="00D7034E"/>
    <w:pPr>
      <w:numPr>
        <w:numId w:val="0"/>
      </w:numPr>
    </w:pPr>
  </w:style>
  <w:style w:type="paragraph" w:styleId="TOC4">
    <w:name w:val="toc 4"/>
    <w:basedOn w:val="TOCBase"/>
    <w:next w:val="Normal"/>
    <w:semiHidden/>
    <w:rsid w:val="00D7034E"/>
    <w:pPr>
      <w:tabs>
        <w:tab w:val="right" w:leader="dot" w:pos="9071"/>
      </w:tabs>
      <w:ind w:left="1701"/>
    </w:pPr>
  </w:style>
  <w:style w:type="paragraph" w:customStyle="1" w:styleId="ListAlpha">
    <w:name w:val="List Alpha"/>
    <w:basedOn w:val="List"/>
    <w:rsid w:val="00D7034E"/>
    <w:pPr>
      <w:numPr>
        <w:numId w:val="8"/>
      </w:numPr>
    </w:pPr>
  </w:style>
  <w:style w:type="paragraph" w:customStyle="1" w:styleId="ListAlpha2">
    <w:name w:val="List Alpha 2"/>
    <w:basedOn w:val="List2"/>
    <w:rsid w:val="00D7034E"/>
    <w:pPr>
      <w:numPr>
        <w:numId w:val="7"/>
      </w:numPr>
    </w:pPr>
  </w:style>
  <w:style w:type="paragraph" w:styleId="List2">
    <w:name w:val="List 2"/>
    <w:basedOn w:val="BodyText"/>
    <w:rsid w:val="00D7034E"/>
    <w:pPr>
      <w:tabs>
        <w:tab w:val="left" w:pos="680"/>
      </w:tabs>
      <w:spacing w:before="60" w:after="60"/>
      <w:ind w:left="680" w:hanging="340"/>
    </w:pPr>
  </w:style>
  <w:style w:type="paragraph" w:styleId="List3">
    <w:name w:val="List 3"/>
    <w:basedOn w:val="BodyText"/>
    <w:rsid w:val="00D7034E"/>
    <w:pPr>
      <w:tabs>
        <w:tab w:val="left" w:pos="1021"/>
      </w:tabs>
      <w:spacing w:before="60" w:after="60"/>
      <w:ind w:left="1020" w:hanging="340"/>
    </w:pPr>
  </w:style>
  <w:style w:type="paragraph" w:styleId="List4">
    <w:name w:val="List 4"/>
    <w:basedOn w:val="BodyText"/>
    <w:rsid w:val="00D7034E"/>
    <w:pPr>
      <w:tabs>
        <w:tab w:val="left" w:pos="1361"/>
      </w:tabs>
      <w:spacing w:before="60" w:after="60"/>
      <w:ind w:left="1361" w:hanging="340"/>
    </w:pPr>
  </w:style>
  <w:style w:type="paragraph" w:styleId="List5">
    <w:name w:val="List 5"/>
    <w:basedOn w:val="BodyText"/>
    <w:rsid w:val="00D7034E"/>
    <w:pPr>
      <w:tabs>
        <w:tab w:val="left" w:pos="1701"/>
      </w:tabs>
      <w:spacing w:before="60" w:after="60"/>
      <w:ind w:left="1701" w:hanging="340"/>
    </w:pPr>
  </w:style>
  <w:style w:type="paragraph" w:styleId="ListBullet3">
    <w:name w:val="List Bullet 3"/>
    <w:basedOn w:val="List3"/>
    <w:rsid w:val="00D7034E"/>
    <w:pPr>
      <w:numPr>
        <w:numId w:val="13"/>
      </w:numPr>
      <w:tabs>
        <w:tab w:val="clear" w:pos="1021"/>
      </w:tabs>
      <w:ind w:left="1037" w:hanging="357"/>
    </w:pPr>
  </w:style>
  <w:style w:type="paragraph" w:styleId="ListBullet4">
    <w:name w:val="List Bullet 4"/>
    <w:basedOn w:val="List4"/>
    <w:rsid w:val="00D7034E"/>
    <w:pPr>
      <w:numPr>
        <w:numId w:val="2"/>
      </w:numPr>
      <w:tabs>
        <w:tab w:val="clear" w:pos="1361"/>
      </w:tabs>
    </w:pPr>
  </w:style>
  <w:style w:type="paragraph" w:styleId="ListBullet5">
    <w:name w:val="List Bullet 5"/>
    <w:basedOn w:val="List5"/>
    <w:rsid w:val="00D7034E"/>
    <w:pPr>
      <w:numPr>
        <w:numId w:val="3"/>
      </w:numPr>
    </w:pPr>
  </w:style>
  <w:style w:type="paragraph" w:styleId="ListContinue2">
    <w:name w:val="List Continue 2"/>
    <w:basedOn w:val="List2"/>
    <w:rsid w:val="00D7034E"/>
    <w:pPr>
      <w:ind w:firstLine="0"/>
    </w:pPr>
  </w:style>
  <w:style w:type="paragraph" w:styleId="ListContinue3">
    <w:name w:val="List Continue 3"/>
    <w:basedOn w:val="List3"/>
    <w:rsid w:val="00D7034E"/>
    <w:pPr>
      <w:ind w:left="1021" w:firstLine="0"/>
    </w:pPr>
  </w:style>
  <w:style w:type="paragraph" w:styleId="ListContinue4">
    <w:name w:val="List Continue 4"/>
    <w:basedOn w:val="List4"/>
    <w:rsid w:val="00D7034E"/>
    <w:pPr>
      <w:ind w:firstLine="0"/>
    </w:pPr>
  </w:style>
  <w:style w:type="paragraph" w:styleId="ListContinue5">
    <w:name w:val="List Continue 5"/>
    <w:basedOn w:val="List5"/>
    <w:rsid w:val="00D7034E"/>
    <w:pPr>
      <w:ind w:firstLine="0"/>
    </w:pPr>
  </w:style>
  <w:style w:type="paragraph" w:styleId="ListNumber3">
    <w:name w:val="List Number 3"/>
    <w:basedOn w:val="List3"/>
    <w:rsid w:val="00D7034E"/>
    <w:pPr>
      <w:numPr>
        <w:numId w:val="4"/>
      </w:numPr>
    </w:pPr>
  </w:style>
  <w:style w:type="paragraph" w:styleId="ListNumber4">
    <w:name w:val="List Number 4"/>
    <w:basedOn w:val="List4"/>
    <w:rsid w:val="00D7034E"/>
    <w:pPr>
      <w:numPr>
        <w:numId w:val="5"/>
      </w:numPr>
    </w:pPr>
  </w:style>
  <w:style w:type="paragraph" w:styleId="ListNumber5">
    <w:name w:val="List Number 5"/>
    <w:basedOn w:val="List5"/>
    <w:rsid w:val="00D7034E"/>
    <w:pPr>
      <w:numPr>
        <w:numId w:val="6"/>
      </w:numPr>
    </w:pPr>
  </w:style>
  <w:style w:type="paragraph" w:styleId="BlockText">
    <w:name w:val="Block Text"/>
    <w:basedOn w:val="Normal"/>
    <w:rsid w:val="00D7034E"/>
    <w:pPr>
      <w:spacing w:after="120"/>
      <w:ind w:left="1440" w:right="1440"/>
    </w:pPr>
  </w:style>
  <w:style w:type="character" w:customStyle="1" w:styleId="Subscript">
    <w:name w:val="Subscript"/>
    <w:basedOn w:val="DefaultParagraphFont"/>
    <w:rsid w:val="00D7034E"/>
    <w:rPr>
      <w:sz w:val="16"/>
      <w:vertAlign w:val="subscript"/>
    </w:rPr>
  </w:style>
  <w:style w:type="character" w:customStyle="1" w:styleId="Superscript">
    <w:name w:val="Superscript"/>
    <w:basedOn w:val="DefaultParagraphFont"/>
    <w:rsid w:val="00D7034E"/>
    <w:rPr>
      <w:sz w:val="16"/>
      <w:vertAlign w:val="superscript"/>
    </w:rPr>
  </w:style>
  <w:style w:type="character" w:customStyle="1" w:styleId="Symbols">
    <w:name w:val="Symbols"/>
    <w:basedOn w:val="DefaultParagraphFont"/>
    <w:rsid w:val="00D7034E"/>
    <w:rPr>
      <w:rFonts w:ascii="Symbol" w:hAnsi="Symbol"/>
    </w:rPr>
  </w:style>
  <w:style w:type="character" w:customStyle="1" w:styleId="MenuOptions">
    <w:name w:val="Menu Options"/>
    <w:basedOn w:val="DefaultParagraphFont"/>
    <w:rsid w:val="00D7034E"/>
    <w:rPr>
      <w:rFonts w:ascii="Arial Narrow" w:hAnsi="Arial Narrow"/>
      <w:smallCaps/>
    </w:rPr>
  </w:style>
  <w:style w:type="character" w:customStyle="1" w:styleId="Buttons">
    <w:name w:val="Buttons"/>
    <w:basedOn w:val="DefaultParagraphFont"/>
    <w:rsid w:val="00D7034E"/>
    <w:rPr>
      <w:b/>
    </w:rPr>
  </w:style>
  <w:style w:type="character" w:customStyle="1" w:styleId="Underlined">
    <w:name w:val="Underlined"/>
    <w:basedOn w:val="DefaultParagraphFont"/>
    <w:rsid w:val="00D7034E"/>
    <w:rPr>
      <w:u w:val="single"/>
    </w:rPr>
  </w:style>
  <w:style w:type="paragraph" w:customStyle="1" w:styleId="TableBodyTextRight">
    <w:name w:val="Table Body Text Right"/>
    <w:basedOn w:val="TableBodyText"/>
    <w:rsid w:val="00D7034E"/>
    <w:pPr>
      <w:widowControl w:val="0"/>
      <w:autoSpaceDE w:val="0"/>
      <w:autoSpaceDN w:val="0"/>
      <w:adjustRightInd w:val="0"/>
      <w:jc w:val="right"/>
    </w:pPr>
    <w:rPr>
      <w:rFonts w:cs="Arial"/>
      <w:szCs w:val="18"/>
    </w:rPr>
  </w:style>
  <w:style w:type="paragraph" w:customStyle="1" w:styleId="CopyrightText">
    <w:name w:val="Copyright Text"/>
    <w:basedOn w:val="BodyText"/>
    <w:rsid w:val="00D7034E"/>
    <w:rPr>
      <w:sz w:val="18"/>
    </w:rPr>
  </w:style>
  <w:style w:type="paragraph" w:customStyle="1" w:styleId="BodySmallRight">
    <w:name w:val="Body Small Right"/>
    <w:basedOn w:val="BodyTextRight"/>
    <w:rsid w:val="00D7034E"/>
    <w:rPr>
      <w:sz w:val="18"/>
      <w:szCs w:val="18"/>
    </w:rPr>
  </w:style>
  <w:style w:type="paragraph" w:customStyle="1" w:styleId="MarginEdition">
    <w:name w:val="Margin Edition"/>
    <w:basedOn w:val="MarginNote"/>
    <w:rsid w:val="00D7034E"/>
    <w:pPr>
      <w:spacing w:before="0" w:after="0"/>
    </w:pPr>
    <w:rPr>
      <w:rFonts w:ascii="Times New Roman" w:hAnsi="Times New Roman"/>
      <w:color w:val="999999"/>
    </w:rPr>
  </w:style>
  <w:style w:type="paragraph" w:customStyle="1" w:styleId="Spacer">
    <w:name w:val="Spacer"/>
    <w:basedOn w:val="Normal"/>
    <w:rsid w:val="00D7034E"/>
    <w:rPr>
      <w:sz w:val="2"/>
      <w:szCs w:val="2"/>
    </w:rPr>
  </w:style>
  <w:style w:type="character" w:customStyle="1" w:styleId="Small">
    <w:name w:val="Small"/>
    <w:basedOn w:val="DefaultParagraphFont"/>
    <w:rsid w:val="00D7034E"/>
    <w:rPr>
      <w:sz w:val="16"/>
    </w:rPr>
  </w:style>
  <w:style w:type="paragraph" w:customStyle="1" w:styleId="WideTable">
    <w:name w:val="Wide Table"/>
    <w:basedOn w:val="Normal"/>
    <w:rsid w:val="00D7034E"/>
    <w:pPr>
      <w:ind w:left="-1418"/>
    </w:pPr>
    <w:rPr>
      <w:sz w:val="2"/>
      <w:szCs w:val="2"/>
    </w:rPr>
  </w:style>
  <w:style w:type="character" w:styleId="PageNumber">
    <w:name w:val="page number"/>
    <w:basedOn w:val="DefaultParagraphFont"/>
    <w:rsid w:val="00D7034E"/>
  </w:style>
  <w:style w:type="paragraph" w:styleId="Quote">
    <w:name w:val="Quote"/>
    <w:basedOn w:val="Heading1"/>
    <w:link w:val="QuoteChar"/>
    <w:qFormat/>
    <w:rsid w:val="00D7034E"/>
    <w:rPr>
      <w:b w:val="0"/>
      <w:sz w:val="72"/>
      <w:szCs w:val="72"/>
      <w:lang w:val="en-NZ"/>
    </w:rPr>
  </w:style>
  <w:style w:type="character" w:customStyle="1" w:styleId="QuoteChar">
    <w:name w:val="Quote Char"/>
    <w:basedOn w:val="DefaultParagraphFont"/>
    <w:link w:val="Quote"/>
    <w:rsid w:val="00D70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34E"/>
    <w:pPr>
      <w:pageBreakBefore/>
    </w:pPr>
  </w:style>
  <w:style w:type="paragraph" w:customStyle="1" w:styleId="Border">
    <w:name w:val="Border"/>
    <w:basedOn w:val="Normal"/>
    <w:qFormat/>
    <w:rsid w:val="00D70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34E"/>
    <w:rPr>
      <w:b/>
      <w:bCs/>
      <w:i/>
      <w:iCs/>
      <w:color w:val="auto"/>
    </w:rPr>
  </w:style>
  <w:style w:type="paragraph" w:styleId="IntenseQuote">
    <w:name w:val="Intense Quote"/>
    <w:basedOn w:val="Normal"/>
    <w:next w:val="Normal"/>
    <w:link w:val="IntenseQuoteChar"/>
    <w:uiPriority w:val="30"/>
    <w:qFormat/>
    <w:rsid w:val="00D70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34E"/>
    <w:rPr>
      <w:smallCaps/>
      <w:color w:val="auto"/>
      <w:u w:val="single"/>
    </w:rPr>
  </w:style>
  <w:style w:type="character" w:styleId="IntenseReference">
    <w:name w:val="Intense Reference"/>
    <w:basedOn w:val="DefaultParagraphFont"/>
    <w:uiPriority w:val="32"/>
    <w:qFormat/>
    <w:rsid w:val="00D7034E"/>
    <w:rPr>
      <w:b/>
      <w:bCs/>
      <w:smallCaps/>
      <w:color w:val="auto"/>
      <w:spacing w:val="5"/>
      <w:u w:val="single"/>
    </w:rPr>
  </w:style>
  <w:style w:type="paragraph" w:customStyle="1" w:styleId="2ColumnHeading">
    <w:name w:val="2Column Heading"/>
    <w:basedOn w:val="BodyText"/>
    <w:qFormat/>
    <w:rsid w:val="00D7034E"/>
    <w:pPr>
      <w:spacing w:after="60"/>
      <w:ind w:left="-2268"/>
    </w:pPr>
    <w:rPr>
      <w:b/>
    </w:rPr>
  </w:style>
  <w:style w:type="paragraph" w:customStyle="1" w:styleId="Heading1TOC">
    <w:name w:val="Heading1 TOC"/>
    <w:basedOn w:val="Normal"/>
    <w:qFormat/>
    <w:rsid w:val="00D7034E"/>
    <w:pPr>
      <w:spacing w:before="240" w:after="120"/>
    </w:pPr>
    <w:rPr>
      <w:rFonts w:ascii="Times New Roman" w:hAnsi="Times New Roman"/>
      <w:b/>
      <w:sz w:val="32"/>
    </w:rPr>
  </w:style>
  <w:style w:type="paragraph" w:customStyle="1" w:styleId="Heading2TOC">
    <w:name w:val="Heading2 TOC"/>
    <w:basedOn w:val="Normal"/>
    <w:qFormat/>
    <w:rsid w:val="00D7034E"/>
    <w:pPr>
      <w:spacing w:before="240" w:after="60"/>
    </w:pPr>
    <w:rPr>
      <w:rFonts w:ascii="Times New Roman" w:hAnsi="Times New Roman"/>
      <w:b/>
      <w:sz w:val="28"/>
    </w:rPr>
  </w:style>
  <w:style w:type="character" w:customStyle="1" w:styleId="Underline">
    <w:name w:val="Underline"/>
    <w:basedOn w:val="DefaultParagraphFont"/>
    <w:qFormat/>
    <w:rsid w:val="00D7034E"/>
    <w:rPr>
      <w:u w:val="single"/>
    </w:rPr>
  </w:style>
  <w:style w:type="character" w:customStyle="1" w:styleId="BoldandItalics">
    <w:name w:val="Bold and Italics"/>
    <w:qFormat/>
    <w:rsid w:val="00D7034E"/>
    <w:rPr>
      <w:b/>
      <w:i/>
      <w:u w:val="none"/>
    </w:rPr>
  </w:style>
  <w:style w:type="paragraph" w:styleId="BalloonText">
    <w:name w:val="Balloon Text"/>
    <w:basedOn w:val="Normal"/>
    <w:link w:val="BalloonTextChar"/>
    <w:rsid w:val="00D7034E"/>
    <w:rPr>
      <w:rFonts w:ascii="Tahoma" w:hAnsi="Tahoma" w:cs="Tahoma"/>
      <w:sz w:val="16"/>
      <w:szCs w:val="16"/>
    </w:rPr>
  </w:style>
  <w:style w:type="character" w:customStyle="1" w:styleId="BalloonTextChar">
    <w:name w:val="Balloon Text Char"/>
    <w:basedOn w:val="DefaultParagraphFont"/>
    <w:link w:val="BalloonText"/>
    <w:rsid w:val="00D70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34E"/>
    <w:rPr>
      <w:b/>
      <w:color w:val="660033"/>
      <w:spacing w:val="0"/>
    </w:rPr>
  </w:style>
  <w:style w:type="paragraph" w:customStyle="1" w:styleId="Nameditemlist">
    <w:name w:val="Named item list"/>
    <w:basedOn w:val="BodyText"/>
    <w:qFormat/>
    <w:rsid w:val="00D7034E"/>
    <w:pPr>
      <w:tabs>
        <w:tab w:val="left" w:pos="2835"/>
      </w:tabs>
      <w:ind w:left="2835" w:hanging="2835"/>
    </w:pPr>
  </w:style>
  <w:style w:type="paragraph" w:customStyle="1" w:styleId="BodyTextnopadding">
    <w:name w:val="Body Text no padding"/>
    <w:basedOn w:val="BodyText"/>
    <w:qFormat/>
    <w:rsid w:val="00D7034E"/>
    <w:pPr>
      <w:spacing w:before="0" w:after="0"/>
    </w:pPr>
  </w:style>
  <w:style w:type="paragraph" w:customStyle="1" w:styleId="BodyTextBold">
    <w:name w:val="Body Text Bold"/>
    <w:basedOn w:val="BodyText"/>
    <w:qFormat/>
    <w:rsid w:val="00D7034E"/>
    <w:rPr>
      <w:b/>
    </w:rPr>
  </w:style>
  <w:style w:type="character" w:styleId="Hyperlink">
    <w:name w:val="Hyperlink"/>
    <w:basedOn w:val="DefaultParagraphFont"/>
    <w:uiPriority w:val="99"/>
    <w:unhideWhenUsed/>
    <w:rsid w:val="00201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4708</Characters>
  <Application>Microsoft Office Word</Application>
  <DocSecurity>0</DocSecurity>
  <Lines>224</Lines>
  <Paragraphs>126</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PMAOPS752 Develop a decorative coating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2020-11-16T07:54:00Z</dcterms:created>
  <dcterms:modified xsi:type="dcterms:W3CDTF">2020-11-16T07:54:00Z</dcterms:modified>
</cp:coreProperties>
</file>