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D15" w:rsidP="00954D15">
      <w:pPr>
        <w:pStyle w:val="Title"/>
      </w:pPr>
      <w:r>
        <w:fldChar w:fldCharType="begin"/>
      </w:r>
      <w:r>
        <w:instrText xml:space="preserve"> TITLE   \* MERGEFORMAT </w:instrText>
      </w:r>
      <w:r>
        <w:fldChar w:fldCharType="separate"/>
      </w:r>
      <w:r>
        <w:t>PMAOPS751 Apply physiochemical knowledge to select raw materials for surface coatings</w:t>
      </w:r>
      <w:r>
        <w:fldChar w:fldCharType="end"/>
      </w:r>
    </w:p>
    <w:p w:rsidR="00954D15" w:rsidP="00954D15">
      <w:pPr>
        <w:pStyle w:val="Version"/>
        <w:sectPr w:rsidSect="000301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1FB" w:rsidP="000301FB">
      <w:pPr>
        <w:pStyle w:val="SuperHeading"/>
      </w:pPr>
      <w:r w:rsidRPr="000301FB">
        <w:t>PMAOPS751 App</w:t>
      </w:r>
      <w:r w:rsidRPr="000301FB">
        <w:t>ly physiochemical knowledge to select raw materials for surface coatings</w:t>
      </w:r>
    </w:p>
    <w:p w:rsidR="00000000" w:rsidRPr="000301FB" w:rsidP="000301FB">
      <w:pPr>
        <w:pStyle w:val="Heading1"/>
      </w:pPr>
      <w:bookmarkStart w:id="1" w:name="O_908620"/>
      <w:bookmarkEnd w:id="1"/>
      <w:r w:rsidRPr="000301FB">
        <w:t>Modification History</w:t>
      </w:r>
    </w:p>
    <w:p w:rsidR="00000000" w:rsidRPr="000301FB" w:rsidP="00954D15">
      <w:pPr>
        <w:pStyle w:val="BodyText"/>
      </w:pPr>
      <w:r w:rsidRPr="000301FB">
        <w:t xml:space="preserve">Release 1. Supersedes and is equivalent to PMAOPS751A Apply physiochemical knowledge to select raw materials for surface coatings  </w:t>
      </w:r>
    </w:p>
    <w:p w:rsidR="00000000" w:rsidRPr="000301FB" w:rsidP="000301FB">
      <w:pPr>
        <w:pStyle w:val="Heading1"/>
      </w:pPr>
      <w:bookmarkStart w:id="2" w:name="O_908628"/>
      <w:bookmarkEnd w:id="2"/>
      <w:r w:rsidRPr="000301FB">
        <w:t>Application</w:t>
      </w:r>
    </w:p>
    <w:p w:rsidR="00000000" w:rsidRPr="000301FB" w:rsidP="00954D15">
      <w:pPr>
        <w:pStyle w:val="BodyText"/>
      </w:pPr>
      <w:r w:rsidRPr="000301FB">
        <w:t>This unit of competency covers the skills and knowledge required to select raw materials for surface coatings. A surface coating is any liquid (e.g. solvent or emulsion-based) material applied to a solid surface for decorative and/or pr</w:t>
      </w:r>
      <w:r w:rsidRPr="000301FB">
        <w:t>otective reasons.</w:t>
      </w:r>
    </w:p>
    <w:p w:rsidR="00000000" w:rsidRPr="000301FB" w:rsidP="00954D15">
      <w:pPr>
        <w:pStyle w:val="BodyText"/>
      </w:pPr>
      <w:r w:rsidRPr="000301FB">
        <w:t>This unit of competency applies to senior technicians, laboratory supervisors, research and development personnel, or those in similar roles who are required to apply in-depth physiochemical knowledge in order to evaluate and select coat</w:t>
      </w:r>
      <w:r w:rsidRPr="000301FB">
        <w:t xml:space="preserve">ing components (resins, additives and pigments), and design solvent systems to meet surface coatings requirements/specifications.   </w:t>
      </w:r>
    </w:p>
    <w:p w:rsidR="00000000" w:rsidRPr="000301FB" w:rsidP="00954D15">
      <w:pPr>
        <w:pStyle w:val="BodyText"/>
      </w:pPr>
      <w:r w:rsidRPr="000301FB">
        <w:t>This unit provides the underlying competency to select materials which may then be combined to make a decorative or non-de</w:t>
      </w:r>
      <w:r w:rsidRPr="000301FB">
        <w:t>corative coating.</w:t>
      </w:r>
    </w:p>
    <w:p w:rsidR="00000000" w:rsidRPr="000301FB" w:rsidP="00954D15">
      <w:pPr>
        <w:pStyle w:val="BodyText"/>
      </w:pPr>
      <w:r w:rsidRPr="000301FB">
        <w:t>No licensing, legislative or certification requirements apply to this unit at the time of publication.</w:t>
      </w:r>
    </w:p>
    <w:p w:rsidR="00000000" w:rsidRPr="000301FB" w:rsidP="000301FB">
      <w:pPr>
        <w:pStyle w:val="Heading1"/>
      </w:pPr>
      <w:bookmarkStart w:id="3" w:name="O_908627"/>
      <w:bookmarkEnd w:id="3"/>
      <w:r w:rsidRPr="000301FB">
        <w:t>Pre-requisite Unit</w:t>
      </w:r>
    </w:p>
    <w:p w:rsidR="00000000" w:rsidRPr="000301FB" w:rsidP="00954D15">
      <w:pPr>
        <w:pStyle w:val="BodyText"/>
      </w:pPr>
      <w:r w:rsidRPr="000301FB">
        <w:t>Nil</w:t>
      </w:r>
    </w:p>
    <w:p w:rsidR="00000000" w:rsidRPr="000301FB" w:rsidP="000301FB">
      <w:pPr>
        <w:pStyle w:val="Heading1"/>
      </w:pPr>
      <w:bookmarkStart w:id="4" w:name="O_908626"/>
      <w:bookmarkEnd w:id="4"/>
      <w:r w:rsidRPr="000301FB">
        <w:t>Competency Field</w:t>
      </w:r>
    </w:p>
    <w:p w:rsidR="00000000" w:rsidRPr="000301FB" w:rsidP="00954D15">
      <w:pPr>
        <w:pStyle w:val="BodyText"/>
      </w:pPr>
      <w:r w:rsidRPr="000301FB">
        <w:t>Operations</w:t>
      </w:r>
    </w:p>
    <w:p w:rsidR="00000000" w:rsidRPr="000301FB" w:rsidP="000301FB">
      <w:pPr>
        <w:pStyle w:val="Heading1"/>
      </w:pPr>
      <w:bookmarkStart w:id="5" w:name="O_908625"/>
      <w:bookmarkEnd w:id="5"/>
      <w:r w:rsidRPr="000301FB">
        <w:t>Unit Sector</w:t>
      </w:r>
    </w:p>
    <w:p w:rsidR="00000000" w:rsidRPr="000301FB" w:rsidP="000301FB">
      <w:pPr>
        <w:pStyle w:val="Heading1"/>
      </w:pPr>
      <w:bookmarkStart w:id="6" w:name="O_908624"/>
      <w:bookmarkEnd w:id="6"/>
      <w:r w:rsidRPr="000301FB">
        <w:t>Elem</w:t>
      </w:r>
      <w:r w:rsidRPr="000301FB">
        <w:t>ents and Performance Criteria</w:t>
      </w:r>
    </w:p>
    <w:tbl>
      <w:tblPr>
        <w:tblW w:w="0" w:type="auto"/>
        <w:tblLayout w:type="fixed"/>
        <w:tblCellMar>
          <w:left w:w="62" w:type="dxa"/>
          <w:right w:w="62" w:type="dxa"/>
        </w:tblCellMar>
        <w:tblLook w:val="0000"/>
      </w:tblPr>
      <w:tblGrid>
        <w:gridCol w:w="678"/>
        <w:gridCol w:w="1962"/>
        <w:gridCol w:w="770"/>
        <w:gridCol w:w="5610"/>
      </w:tblGrid>
      <w:tr w:rsidTr="000301F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Performance criteria describe the performance needed to demonstrate achievement of the element.</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01FB" w:rsidP="000301FB">
            <w:pPr>
              <w:pStyle w:val="BodyText"/>
            </w:pPr>
            <w:r w:rsidRPr="000301FB">
              <w:t>1</w:t>
            </w:r>
          </w:p>
        </w:tc>
        <w:tc>
          <w:tcPr>
            <w:tcW w:w="1962" w:type="dxa"/>
            <w:vMerge w:val="restart"/>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rPr>
                <w:rStyle w:val="SpecialBold"/>
              </w:rPr>
              <w:t>Apply knowledge of polymers to surface coating properties</w:t>
            </w: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1.1</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Predict coating properties related to nature of polymer base</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1.2</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Calculate the molecular weight of a polymer</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1.3</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Distinguish between the characteristics of solution, emulsion and dispersion polymers</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1.4</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Identify health, safety a</w:t>
            </w:r>
            <w:r w:rsidRPr="000301FB">
              <w:t>nd environment (HSE), economic and manufacturing-related properties of polymers</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1.5</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Identify the effects of monomer selection on product properties</w:t>
            </w:r>
          </w:p>
        </w:tc>
      </w:tr>
      <w:tr w:rsidTr="000301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01FB">
            <w:pPr>
              <w:pStyle w:val="BodyText"/>
              <w:rPr>
                <w:lang w:val="en-NZ"/>
              </w:rPr>
            </w:pP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01FB" w:rsidP="000301FB">
            <w:pPr>
              <w:pStyle w:val="BodyText"/>
            </w:pPr>
            <w:r w:rsidRPr="000301FB">
              <w:t>2</w:t>
            </w:r>
          </w:p>
        </w:tc>
        <w:tc>
          <w:tcPr>
            <w:tcW w:w="1962" w:type="dxa"/>
            <w:vMerge w:val="restart"/>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rPr>
                <w:rStyle w:val="SpecialBold"/>
              </w:rPr>
              <w:t>Select resins for surface coatings</w:t>
            </w: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2.1</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Distin</w:t>
            </w:r>
            <w:r w:rsidRPr="000301FB">
              <w:t>guish between the characteristics and uses of surface coating resins</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2.2</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Identify HSE, economic and manufacturing-related properties of resins</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2.3</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Select a resin for a typical end use</w:t>
            </w:r>
          </w:p>
        </w:tc>
      </w:tr>
      <w:tr w:rsidTr="000301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01FB">
            <w:pPr>
              <w:pStyle w:val="BodyText"/>
              <w:rPr>
                <w:lang w:val="en-NZ"/>
              </w:rPr>
            </w:pP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01FB" w:rsidP="000301FB">
            <w:pPr>
              <w:pStyle w:val="BodyText"/>
            </w:pPr>
            <w:r w:rsidRPr="000301FB">
              <w:t>3</w:t>
            </w:r>
          </w:p>
        </w:tc>
        <w:tc>
          <w:tcPr>
            <w:tcW w:w="1962" w:type="dxa"/>
            <w:vMerge w:val="restart"/>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rPr>
                <w:rStyle w:val="SpecialBold"/>
              </w:rPr>
              <w:t>Select additives for surface coatings</w:t>
            </w: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3.1</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Identify the principal additives used in coatings</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3.2</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Distinguish between the characteristics and uses additives</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3.3</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Identify HSE, economic and manufacturing-related properties of additives</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3.4</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Select an additive for a typical end use</w:t>
            </w:r>
          </w:p>
        </w:tc>
      </w:tr>
      <w:tr w:rsidTr="000301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01FB">
            <w:pPr>
              <w:pStyle w:val="BodyText"/>
              <w:rPr>
                <w:lang w:val="en-NZ"/>
              </w:rPr>
            </w:pP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01FB" w:rsidP="000301FB">
            <w:pPr>
              <w:pStyle w:val="BodyText"/>
            </w:pPr>
            <w:r w:rsidRPr="000301FB">
              <w:t>4</w:t>
            </w:r>
          </w:p>
        </w:tc>
        <w:tc>
          <w:tcPr>
            <w:tcW w:w="1962" w:type="dxa"/>
            <w:vMerge w:val="restart"/>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rPr>
                <w:rStyle w:val="SpecialBold"/>
              </w:rPr>
              <w:t>Design a solvent system for surface coatings</w:t>
            </w: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4.1</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Identify the role and behaviour of solvent types and their properties</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4.2</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Select solvents which may be suitable for an application</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4.3</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Identify HSE, economic and manufacturing-related properties of solvents/solvent systems</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4.4</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Recommend a solvent system by applying solvent system design principles and solubility parameters</w:t>
            </w:r>
          </w:p>
        </w:tc>
      </w:tr>
      <w:tr w:rsidTr="000301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01FB">
            <w:pPr>
              <w:pStyle w:val="BodyText"/>
              <w:rPr>
                <w:lang w:val="en-NZ"/>
              </w:rPr>
            </w:pP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01FB" w:rsidP="000301FB">
            <w:pPr>
              <w:pStyle w:val="BodyText"/>
            </w:pPr>
            <w:r w:rsidRPr="000301FB">
              <w:t>5</w:t>
            </w:r>
          </w:p>
        </w:tc>
        <w:tc>
          <w:tcPr>
            <w:tcW w:w="1962" w:type="dxa"/>
            <w:vMerge w:val="restart"/>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rPr>
                <w:rStyle w:val="SpecialBold"/>
              </w:rPr>
              <w:t>Select pigments for a surface coating</w:t>
            </w: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5.1</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Balance the relationship between particle size, gloss and opacity to achieve required outcome</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5.2</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Distinguish between organic and inorganic pigment</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5.3</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Identify applications for titanium dioxide (TiO2) pigments</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5.4</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Evaluate the need for the use of anti corrosive pigments</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5.5</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Verify the need for extenders</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5.6</w:t>
            </w:r>
          </w:p>
        </w:tc>
        <w:tc>
          <w:tcPr>
            <w:tcW w:w="561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Identify HSE, economic and manufacturing-related properties of pigments</w:t>
            </w:r>
          </w:p>
        </w:tc>
      </w:tr>
      <w:tr w:rsidTr="000301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5.7</w:t>
            </w:r>
          </w:p>
        </w:tc>
        <w:tc>
          <w:tcPr>
            <w:tcW w:w="5610" w:type="dxa"/>
            <w:tcBorders>
              <w:top w:val="nil"/>
              <w:left w:val="nil"/>
              <w:bottom w:val="nil"/>
              <w:right w:val="nil"/>
            </w:tcBorders>
            <w:tcMar>
              <w:top w:w="0" w:type="dxa"/>
              <w:left w:w="62" w:type="dxa"/>
              <w:bottom w:w="0" w:type="dxa"/>
              <w:right w:w="62" w:type="dxa"/>
            </w:tcMar>
          </w:tcPr>
          <w:p w:rsidR="00000000" w:rsidRPr="000301FB" w:rsidP="000301FB">
            <w:pPr>
              <w:pStyle w:val="BodyText"/>
            </w:pPr>
            <w:r w:rsidRPr="000301FB">
              <w:t>Select a pigment combination for a typical application</w:t>
            </w:r>
          </w:p>
        </w:tc>
      </w:tr>
    </w:tbl>
    <w:p w:rsidR="00000000" w:rsidRPr="000301FB" w:rsidP="000301FB">
      <w:pPr>
        <w:pStyle w:val="BodyText"/>
      </w:pPr>
    </w:p>
    <w:p w:rsidR="00000000" w:rsidRPr="000301FB" w:rsidP="000301FB">
      <w:pPr>
        <w:pStyle w:val="AllowPageBreak"/>
      </w:pPr>
    </w:p>
    <w:p w:rsidR="00000000" w:rsidRPr="000301FB" w:rsidP="000301FB">
      <w:pPr>
        <w:pStyle w:val="Heading1"/>
      </w:pPr>
      <w:bookmarkStart w:id="7" w:name="O_908623"/>
      <w:bookmarkEnd w:id="7"/>
      <w:r w:rsidRPr="000301FB">
        <w:t>Fo</w:t>
      </w:r>
      <w:r w:rsidRPr="000301FB">
        <w:t>undation Skills</w:t>
      </w:r>
    </w:p>
    <w:p w:rsidR="00000000" w:rsidRPr="000301FB" w:rsidP="00954D15">
      <w:pPr>
        <w:pStyle w:val="BodyText"/>
      </w:pPr>
      <w:r w:rsidRPr="000301FB">
        <w:t>This section describes those language, literacy, numeracy and employment skills that are essential to performance.</w:t>
      </w:r>
    </w:p>
    <w:p w:rsidR="00000000" w:rsidRPr="000301FB" w:rsidP="00954D15">
      <w:pPr>
        <w:pStyle w:val="BodyText"/>
      </w:pPr>
      <w:r w:rsidRPr="000301FB">
        <w:t>Foundation skills essential to performance are explicit in the performance criteria of this unit of competency.</w:t>
      </w:r>
    </w:p>
    <w:p w:rsidR="00000000" w:rsidRPr="000301FB" w:rsidP="000301FB">
      <w:pPr>
        <w:pStyle w:val="Heading1"/>
      </w:pPr>
      <w:bookmarkStart w:id="8" w:name="O_908622"/>
      <w:bookmarkEnd w:id="8"/>
      <w:r w:rsidRPr="000301FB">
        <w:t>Range of Conditions</w:t>
      </w:r>
    </w:p>
    <w:tbl>
      <w:tblPr>
        <w:tblW w:w="0" w:type="auto"/>
        <w:tblCellMar>
          <w:left w:w="62" w:type="dxa"/>
          <w:right w:w="62" w:type="dxa"/>
        </w:tblCellMar>
        <w:tblLook w:val="0000"/>
      </w:tblPr>
      <w:tblGrid>
        <w:gridCol w:w="2712"/>
        <w:gridCol w:w="6484"/>
      </w:tblGrid>
      <w:tr w:rsidTr="00954D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t>This field allows for different work environments and conditions that may affect performance. Essential operating conditions that may be present (depending on the work situation, needs of the candidate, accessibility of the item</w:t>
            </w:r>
            <w:r w:rsidRPr="000301FB">
              <w:t>, and local industry and regional contexts) are included.</w:t>
            </w:r>
          </w:p>
        </w:tc>
      </w:tr>
      <w:tr w:rsidTr="00954D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301FB" w:rsidP="000301FB">
            <w:pPr>
              <w:pStyle w:val="BodyText"/>
            </w:pPr>
            <w:r w:rsidRPr="000301FB">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301FB" w:rsidP="000301FB">
            <w:pPr>
              <w:pStyle w:val="BodyText"/>
            </w:pPr>
            <w:r w:rsidRPr="000301FB">
              <w:t>The latest version of all legislation, regulations, industry codes of practice and Australian/international standards, or the version specified by the local regulatory autho</w:t>
            </w:r>
            <w:r w:rsidRPr="000301FB">
              <w:t>rity, must be used, and include one or more of the following:</w:t>
            </w:r>
          </w:p>
          <w:p w:rsidR="00000000" w:rsidRPr="000301FB" w:rsidP="000301FB">
            <w:pPr>
              <w:pStyle w:val="ListBullet"/>
            </w:pPr>
            <w:r w:rsidRPr="000301FB">
              <w:t>legislative requirements, including work health and safety (WHS)</w:t>
            </w:r>
          </w:p>
          <w:p w:rsidR="00000000" w:rsidRPr="000301FB" w:rsidP="000301FB">
            <w:pPr>
              <w:pStyle w:val="ListBullet"/>
            </w:pPr>
            <w:r w:rsidRPr="000301FB">
              <w:t>industry codes of practice and guidelines</w:t>
            </w:r>
          </w:p>
          <w:p w:rsidR="00000000" w:rsidRPr="000301FB" w:rsidP="000301FB">
            <w:pPr>
              <w:pStyle w:val="ListBullet"/>
            </w:pPr>
            <w:r w:rsidRPr="000301FB">
              <w:t xml:space="preserve">environmental regulations and guidelines </w:t>
            </w:r>
          </w:p>
          <w:p w:rsidR="00000000" w:rsidRPr="000301FB" w:rsidP="000301FB">
            <w:pPr>
              <w:pStyle w:val="ListBullet"/>
            </w:pPr>
            <w:r w:rsidRPr="000301FB">
              <w:t>Australian and other standards</w:t>
            </w:r>
          </w:p>
          <w:p w:rsidR="00000000" w:rsidRPr="000301FB" w:rsidP="000301FB">
            <w:pPr>
              <w:pStyle w:val="ListBullet"/>
            </w:pPr>
            <w:r w:rsidRPr="000301FB">
              <w:t xml:space="preserve">licence and certification requirements </w:t>
            </w:r>
          </w:p>
          <w:p w:rsidR="00000000" w:rsidRPr="000301FB" w:rsidP="000301FB">
            <w:pPr>
              <w:pStyle w:val="BodyText"/>
            </w:pPr>
          </w:p>
          <w:p w:rsidR="00000000" w:rsidRPr="000301FB" w:rsidP="000301FB">
            <w:pPr>
              <w:pStyle w:val="BodyText"/>
            </w:pPr>
            <w:r w:rsidRPr="000301FB">
              <w:t>All operations to which this unit applies are subject to stringent health, safety and environment (HSE) requirements, which may be imposed through state/territory or federal legislation, and these must not be compro</w:t>
            </w:r>
            <w:r w:rsidRPr="000301FB">
              <w:t>mised at any time. Where there is an apparent conflict between performance criteria and HSE requirements, the HSE requirements take precedence.</w:t>
            </w:r>
          </w:p>
          <w:p w:rsidR="00000000" w:rsidP="000301FB">
            <w:pPr>
              <w:pStyle w:val="BodyText"/>
              <w:rPr>
                <w:lang w:val="en-NZ"/>
              </w:rPr>
            </w:pPr>
          </w:p>
        </w:tc>
      </w:tr>
      <w:tr w:rsidTr="00954D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301FB" w:rsidP="000301FB">
            <w:pPr>
              <w:pStyle w:val="BodyText"/>
            </w:pPr>
            <w:r w:rsidRPr="000301FB">
              <w:t>Hazards include one or more of the following:</w:t>
            </w:r>
          </w:p>
          <w:p w:rsidR="00000000" w:rsidRPr="000301FB" w:rsidP="000301FB">
            <w:pPr>
              <w:pStyle w:val="ListBullet"/>
            </w:pPr>
            <w:r w:rsidRPr="000301FB">
              <w:t>flammability and explosivity</w:t>
            </w:r>
          </w:p>
          <w:p w:rsidR="00000000" w:rsidRPr="000301FB" w:rsidP="000301FB">
            <w:pPr>
              <w:pStyle w:val="ListBullet"/>
            </w:pPr>
            <w:r w:rsidRPr="000301FB">
              <w:t>hazardous products and mat</w:t>
            </w:r>
            <w:r w:rsidRPr="000301FB">
              <w:t>erials</w:t>
            </w:r>
          </w:p>
          <w:p w:rsidR="00000000" w:rsidRPr="000301FB" w:rsidP="000301FB">
            <w:pPr>
              <w:pStyle w:val="ListBullet"/>
            </w:pPr>
            <w:r w:rsidRPr="000301FB">
              <w:t>other hazards that might arise</w:t>
            </w:r>
          </w:p>
          <w:p w:rsidR="00000000" w:rsidP="000301FB">
            <w:pPr>
              <w:pStyle w:val="BodyText"/>
              <w:rPr>
                <w:lang w:val="en-NZ"/>
              </w:rPr>
            </w:pPr>
          </w:p>
        </w:tc>
      </w:tr>
      <w:tr w:rsidTr="00954D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01FB">
            <w:pPr>
              <w:pStyle w:val="BodyText"/>
              <w:rPr>
                <w:lang w:val="en-NZ"/>
              </w:rPr>
            </w:pPr>
            <w:r w:rsidRPr="000301F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301FB" w:rsidP="000301FB">
            <w:pPr>
              <w:pStyle w:val="BodyText"/>
            </w:pPr>
            <w:r w:rsidRPr="000301FB">
              <w:t>All operations must be performed in accordance with relevant procedures.</w:t>
            </w:r>
          </w:p>
          <w:p w:rsidR="00000000" w:rsidRPr="000301FB" w:rsidP="000301FB">
            <w:pPr>
              <w:pStyle w:val="BodyText"/>
            </w:pPr>
          </w:p>
          <w:p w:rsidR="00000000" w:rsidRPr="000301FB" w:rsidP="000301FB">
            <w:pPr>
              <w:pStyle w:val="BodyText"/>
            </w:pPr>
            <w:r w:rsidRPr="000301FB">
              <w:t>Procedures are written, verbal, visual, computer-based or in some other form, include one or more of the following:</w:t>
            </w:r>
          </w:p>
          <w:p w:rsidR="00000000" w:rsidRPr="000301FB" w:rsidP="000301FB">
            <w:pPr>
              <w:pStyle w:val="ListBullet"/>
            </w:pPr>
            <w:r w:rsidRPr="000301FB">
              <w:t>work instructions</w:t>
            </w:r>
          </w:p>
          <w:p w:rsidR="00000000" w:rsidRPr="000301FB" w:rsidP="000301FB">
            <w:pPr>
              <w:pStyle w:val="ListBullet"/>
            </w:pPr>
            <w:r w:rsidRPr="000301FB">
              <w:t>standard operating procedures (SOPs)</w:t>
            </w:r>
          </w:p>
          <w:p w:rsidR="00000000" w:rsidRPr="000301FB" w:rsidP="000301FB">
            <w:pPr>
              <w:pStyle w:val="ListBullet"/>
            </w:pPr>
            <w:r w:rsidRPr="000301FB">
              <w:t xml:space="preserve">formulas/recipes </w:t>
            </w:r>
          </w:p>
          <w:p w:rsidR="00000000" w:rsidRPr="000301FB" w:rsidP="000301FB">
            <w:pPr>
              <w:pStyle w:val="ListBullet"/>
            </w:pPr>
            <w:r w:rsidRPr="000301FB">
              <w:t>batch sheets</w:t>
            </w:r>
          </w:p>
          <w:p w:rsidR="00000000" w:rsidRPr="000301FB" w:rsidP="000301FB">
            <w:pPr>
              <w:pStyle w:val="ListBullet"/>
            </w:pPr>
            <w:r w:rsidRPr="000301FB">
              <w:t>temporary instructions</w:t>
            </w:r>
          </w:p>
          <w:p w:rsidR="00000000" w:rsidRPr="000301FB" w:rsidP="000301FB">
            <w:pPr>
              <w:pStyle w:val="ListBullet"/>
            </w:pPr>
            <w:r w:rsidRPr="000301FB">
              <w:t>any similar instructions provided for the smooth running of the plant</w:t>
            </w:r>
          </w:p>
        </w:tc>
      </w:tr>
    </w:tbl>
    <w:p w:rsidR="00000000" w:rsidRPr="000301FB" w:rsidP="000301FB">
      <w:pPr>
        <w:pStyle w:val="BodyText"/>
      </w:pPr>
    </w:p>
    <w:p w:rsidR="00000000" w:rsidRPr="000301FB" w:rsidP="000301FB">
      <w:pPr>
        <w:pStyle w:val="AllowPageBreak"/>
      </w:pPr>
    </w:p>
    <w:p w:rsidR="00000000" w:rsidRPr="000301FB" w:rsidP="000301FB">
      <w:pPr>
        <w:pStyle w:val="Heading1"/>
      </w:pPr>
      <w:bookmarkStart w:id="9" w:name="O_908621"/>
      <w:bookmarkEnd w:id="9"/>
      <w:r w:rsidRPr="000301FB">
        <w:t>Unit Mapping Information</w:t>
      </w:r>
    </w:p>
    <w:p w:rsidR="00000000" w:rsidRPr="000301FB" w:rsidP="00954D15">
      <w:pPr>
        <w:pStyle w:val="BodyText"/>
      </w:pPr>
      <w:r w:rsidRPr="000301FB">
        <w:t>Release 1. Supersedes and is equi</w:t>
      </w:r>
      <w:r w:rsidRPr="000301FB">
        <w:t xml:space="preserve">valent to PMAOPS751A Apply physiochemical knowledge to select raw materials for surface coatings  </w:t>
      </w:r>
    </w:p>
    <w:p w:rsidR="00000000" w:rsidRPr="000301FB" w:rsidP="000301FB">
      <w:pPr>
        <w:pStyle w:val="Heading1"/>
      </w:pPr>
      <w:bookmarkStart w:id="10" w:name="O_908614"/>
      <w:bookmarkEnd w:id="10"/>
      <w:r w:rsidRPr="000301FB">
        <w:t>Links</w:t>
      </w:r>
    </w:p>
    <w:p w:rsidR="00000000" w:rsidRPr="000301FB" w:rsidP="00954D15">
      <w:pPr>
        <w:pStyle w:val="BodyText"/>
      </w:pPr>
      <w:r w:rsidRPr="000301F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B395F">
        <w:rPr>
          <w:rStyle w:val="Hyperlink"/>
        </w:rPr>
        <w:t>https://vetnet.gov.au/Pages/TrainingDocs.aspx?q=9fc2cf53-e570-4e9f-ad6a-b228ffdb6875</w:t>
      </w:r>
      <w:r>
        <w:fldChar w:fldCharType="end"/>
      </w:r>
    </w:p>
    <w:p w:rsidR="00000000" w:rsidRPr="000301FB" w:rsidP="000301FB"/>
    <w:sectPr w:rsidSect="000301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FB" w:rsidRPr="00954D15" w:rsidP="00954D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D15" w:rsidP="00030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4D15" w:rsidP="000301F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4D15" w:rsidP="00030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D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01FB" w:rsidRPr="00954D15" w:rsidP="00954D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D15" w:rsidRPr="002D2AF8" w:rsidP="000301FB">
    <w:pPr>
      <w:pStyle w:val="Header"/>
      <w:framePr w:wrap="around"/>
    </w:pPr>
    <w:r>
      <w:fldChar w:fldCharType="begin"/>
    </w:r>
    <w:r>
      <w:instrText xml:space="preserve"> TITLE   \* MERGEFORMAT </w:instrText>
    </w:r>
    <w:r>
      <w:fldChar w:fldCharType="separate"/>
    </w:r>
    <w:r>
      <w:t>PMAOPS751 Apply physiochemical knowledge to select raw materials for surface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954D15" w:rsidP="00030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DCEE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9AE2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1FB"/>
    <w:pPr>
      <w:spacing w:before="360" w:after="60"/>
      <w:outlineLvl w:val="0"/>
    </w:pPr>
    <w:rPr>
      <w:sz w:val="32"/>
    </w:rPr>
  </w:style>
  <w:style w:type="paragraph" w:styleId="Heading2">
    <w:name w:val="heading 2"/>
    <w:basedOn w:val="HeadingBase"/>
    <w:next w:val="BodyText"/>
    <w:link w:val="Heading2Char"/>
    <w:qFormat/>
    <w:rsid w:val="000301FB"/>
    <w:pPr>
      <w:keepLines/>
      <w:spacing w:before="240" w:after="120"/>
      <w:outlineLvl w:val="1"/>
    </w:pPr>
    <w:rPr>
      <w:sz w:val="28"/>
      <w:szCs w:val="40"/>
    </w:rPr>
  </w:style>
  <w:style w:type="paragraph" w:styleId="Heading3">
    <w:name w:val="heading 3"/>
    <w:basedOn w:val="HeadingBase"/>
    <w:next w:val="BodyText"/>
    <w:link w:val="Heading3Char"/>
    <w:qFormat/>
    <w:rsid w:val="000301FB"/>
    <w:pPr>
      <w:spacing w:before="180" w:after="120"/>
      <w:outlineLvl w:val="2"/>
    </w:pPr>
    <w:rPr>
      <w:spacing w:val="-10"/>
      <w:kern w:val="32"/>
    </w:rPr>
  </w:style>
  <w:style w:type="paragraph" w:styleId="Heading4">
    <w:name w:val="heading 4"/>
    <w:basedOn w:val="HeadingBase"/>
    <w:next w:val="BodyText"/>
    <w:link w:val="Heading4Char"/>
    <w:qFormat/>
    <w:rsid w:val="000301FB"/>
    <w:pPr>
      <w:spacing w:before="160" w:after="120"/>
      <w:outlineLvl w:val="3"/>
    </w:pPr>
    <w:rPr>
      <w:sz w:val="22"/>
    </w:rPr>
  </w:style>
  <w:style w:type="paragraph" w:styleId="Heading5">
    <w:name w:val="heading 5"/>
    <w:basedOn w:val="HeadingBase"/>
    <w:next w:val="Normal"/>
    <w:link w:val="Heading5Char"/>
    <w:qFormat/>
    <w:rsid w:val="000301FB"/>
    <w:pPr>
      <w:spacing w:before="80"/>
      <w:outlineLvl w:val="4"/>
    </w:pPr>
    <w:rPr>
      <w:color w:val="918585"/>
      <w:sz w:val="20"/>
    </w:rPr>
  </w:style>
  <w:style w:type="paragraph" w:styleId="Heading6">
    <w:name w:val="heading 6"/>
    <w:basedOn w:val="HeadingBase"/>
    <w:next w:val="Normal"/>
    <w:link w:val="Heading6Char"/>
    <w:qFormat/>
    <w:rsid w:val="000301FB"/>
    <w:pPr>
      <w:spacing w:before="60"/>
      <w:outlineLvl w:val="5"/>
    </w:pPr>
    <w:rPr>
      <w:color w:val="918585"/>
      <w:sz w:val="20"/>
    </w:rPr>
  </w:style>
  <w:style w:type="paragraph" w:styleId="Heading7">
    <w:name w:val="heading 7"/>
    <w:basedOn w:val="Normal"/>
    <w:next w:val="Normal"/>
    <w:link w:val="Heading7Char"/>
    <w:qFormat/>
    <w:rsid w:val="000301FB"/>
    <w:pPr>
      <w:ind w:left="720"/>
      <w:outlineLvl w:val="6"/>
    </w:pPr>
    <w:rPr>
      <w:i/>
    </w:rPr>
  </w:style>
  <w:style w:type="paragraph" w:styleId="Heading8">
    <w:name w:val="heading 8"/>
    <w:basedOn w:val="Normal"/>
    <w:next w:val="Normal"/>
    <w:link w:val="Heading8Char"/>
    <w:qFormat/>
    <w:rsid w:val="000301FB"/>
    <w:pPr>
      <w:ind w:left="720"/>
      <w:outlineLvl w:val="7"/>
    </w:pPr>
    <w:rPr>
      <w:i/>
    </w:rPr>
  </w:style>
  <w:style w:type="paragraph" w:styleId="Heading9">
    <w:name w:val="heading 9"/>
    <w:basedOn w:val="Normal"/>
    <w:next w:val="Normal"/>
    <w:link w:val="Heading9Char"/>
    <w:qFormat/>
    <w:rsid w:val="000301FB"/>
    <w:pPr>
      <w:ind w:left="720"/>
      <w:outlineLvl w:val="8"/>
    </w:pPr>
    <w:rPr>
      <w:i/>
    </w:rPr>
  </w:style>
  <w:style w:type="character" w:default="1" w:styleId="DefaultParagraphFont">
    <w:name w:val="Default Paragraph Font"/>
    <w:uiPriority w:val="1"/>
    <w:unhideWhenUsed/>
    <w:rsid w:val="00030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1FB"/>
  </w:style>
  <w:style w:type="character" w:customStyle="1" w:styleId="Heading1Char">
    <w:name w:val="Heading 1 Char"/>
    <w:basedOn w:val="DefaultParagraphFont"/>
    <w:link w:val="Heading1"/>
    <w:rsid w:val="000301FB"/>
    <w:rPr>
      <w:rFonts w:ascii="Times New Roman" w:eastAsia="Times New Roman" w:hAnsi="Times New Roman" w:cs="Times New Roman"/>
      <w:b/>
      <w:sz w:val="32"/>
      <w:szCs w:val="20"/>
      <w:lang w:eastAsia="en-US"/>
    </w:rPr>
  </w:style>
  <w:style w:type="paragraph" w:styleId="BodyText">
    <w:name w:val="Body Text"/>
    <w:basedOn w:val="Normal"/>
    <w:link w:val="BodyTextChar"/>
    <w:rsid w:val="000301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01FB"/>
    <w:rPr>
      <w:rFonts w:ascii="Times New Roman" w:eastAsia="Times New Roman" w:hAnsi="Times New Roman" w:cs="Times New Roman"/>
      <w:sz w:val="24"/>
      <w:lang w:eastAsia="en-US"/>
    </w:rPr>
  </w:style>
  <w:style w:type="paragraph" w:styleId="ListBullet">
    <w:name w:val="List Bullet"/>
    <w:basedOn w:val="List"/>
    <w:rsid w:val="000301FB"/>
    <w:pPr>
      <w:numPr>
        <w:numId w:val="11"/>
      </w:numPr>
      <w:tabs>
        <w:tab w:val="clear" w:pos="340"/>
      </w:tabs>
      <w:spacing w:before="40" w:after="40"/>
    </w:pPr>
  </w:style>
  <w:style w:type="character" w:customStyle="1" w:styleId="SpecialBold">
    <w:name w:val="Special Bold"/>
    <w:basedOn w:val="DefaultParagraphFont"/>
    <w:rsid w:val="000301FB"/>
    <w:rPr>
      <w:b/>
      <w:spacing w:val="0"/>
    </w:rPr>
  </w:style>
  <w:style w:type="paragraph" w:customStyle="1" w:styleId="SuperHeading">
    <w:name w:val="SuperHeading"/>
    <w:basedOn w:val="Normal"/>
    <w:rsid w:val="000301FB"/>
    <w:pPr>
      <w:spacing w:before="240" w:after="120"/>
      <w:outlineLvl w:val="0"/>
    </w:pPr>
    <w:rPr>
      <w:rFonts w:ascii="Times New Roman" w:hAnsi="Times New Roman"/>
      <w:b/>
      <w:sz w:val="32"/>
    </w:rPr>
  </w:style>
  <w:style w:type="paragraph" w:customStyle="1" w:styleId="AllowPageBreak">
    <w:name w:val="AllowPageBreak"/>
    <w:rsid w:val="000301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0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1FB"/>
    <w:rPr>
      <w:rFonts w:ascii="Courier New" w:eastAsia="Times New Roman" w:hAnsi="Courier New" w:cs="Times New Roman"/>
      <w:i/>
      <w:szCs w:val="20"/>
      <w:lang w:eastAsia="en-US"/>
    </w:rPr>
  </w:style>
  <w:style w:type="paragraph" w:customStyle="1" w:styleId="HeadingBase">
    <w:name w:val="Heading Base"/>
    <w:rsid w:val="00030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1FB"/>
    <w:pPr>
      <w:tabs>
        <w:tab w:val="right" w:leader="dot" w:pos="9072"/>
      </w:tabs>
      <w:ind w:left="567"/>
    </w:pPr>
    <w:rPr>
      <w:szCs w:val="22"/>
    </w:rPr>
  </w:style>
  <w:style w:type="paragraph" w:customStyle="1" w:styleId="TOCBase">
    <w:name w:val="TOC Base"/>
    <w:rsid w:val="00030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1FB"/>
    <w:pPr>
      <w:tabs>
        <w:tab w:val="right" w:leader="dot" w:pos="9072"/>
      </w:tabs>
      <w:spacing w:before="40" w:after="40"/>
      <w:ind w:left="284"/>
    </w:pPr>
    <w:rPr>
      <w:rFonts w:ascii="Times New Roman" w:hAnsi="Times New Roman"/>
    </w:rPr>
  </w:style>
  <w:style w:type="paragraph" w:styleId="TOC1">
    <w:name w:val="toc 1"/>
    <w:basedOn w:val="TOCBase"/>
    <w:next w:val="Normal"/>
    <w:rsid w:val="00030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0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1FB"/>
    <w:rPr>
      <w:rFonts w:ascii="Times New Roman" w:eastAsia="Times New Roman" w:hAnsi="Times New Roman" w:cs="Times New Roman"/>
      <w:sz w:val="16"/>
      <w:lang w:eastAsia="en-US"/>
    </w:rPr>
  </w:style>
  <w:style w:type="paragraph" w:styleId="Title">
    <w:name w:val="Title"/>
    <w:basedOn w:val="HeadingBase"/>
    <w:link w:val="TitleChar"/>
    <w:qFormat/>
    <w:rsid w:val="000301FB"/>
    <w:pPr>
      <w:spacing w:before="5040"/>
      <w:jc w:val="center"/>
    </w:pPr>
    <w:rPr>
      <w:sz w:val="48"/>
      <w:szCs w:val="72"/>
      <w:lang w:val="en-US"/>
    </w:rPr>
  </w:style>
  <w:style w:type="character" w:customStyle="1" w:styleId="TitleChar">
    <w:name w:val="Title Char"/>
    <w:basedOn w:val="DefaultParagraphFont"/>
    <w:link w:val="Title"/>
    <w:rsid w:val="00030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1FB"/>
    <w:pPr>
      <w:tabs>
        <w:tab w:val="left" w:pos="3600"/>
        <w:tab w:val="left" w:pos="3958"/>
      </w:tabs>
    </w:pPr>
  </w:style>
  <w:style w:type="paragraph" w:styleId="List">
    <w:name w:val="List"/>
    <w:basedOn w:val="BodyText"/>
    <w:next w:val="BodyText"/>
    <w:rsid w:val="000301FB"/>
    <w:pPr>
      <w:tabs>
        <w:tab w:val="left" w:pos="340"/>
      </w:tabs>
      <w:spacing w:before="60" w:after="60"/>
      <w:ind w:left="340" w:hanging="340"/>
    </w:pPr>
  </w:style>
  <w:style w:type="paragraph" w:customStyle="1" w:styleId="Note">
    <w:name w:val="Note"/>
    <w:basedOn w:val="BodyText"/>
    <w:rsid w:val="000301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1FB"/>
    <w:pPr>
      <w:framePr w:wrap="auto" w:hAnchor="text" w:y="6049"/>
    </w:pPr>
    <w:rPr>
      <w:color w:val="000000"/>
      <w:sz w:val="40"/>
    </w:rPr>
  </w:style>
  <w:style w:type="paragraph" w:customStyle="1" w:styleId="TOCTitle">
    <w:name w:val="TOCTitle"/>
    <w:basedOn w:val="Heading1"/>
    <w:rsid w:val="000301FB"/>
    <w:pPr>
      <w:spacing w:after="240"/>
      <w:jc w:val="center"/>
      <w:outlineLvl w:val="9"/>
    </w:pPr>
    <w:rPr>
      <w:caps/>
    </w:rPr>
  </w:style>
  <w:style w:type="paragraph" w:customStyle="1" w:styleId="Version">
    <w:name w:val="Version"/>
    <w:rsid w:val="000301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01FB"/>
    <w:pPr>
      <w:numPr>
        <w:numId w:val="12"/>
      </w:numPr>
      <w:tabs>
        <w:tab w:val="clear" w:pos="680"/>
      </w:tabs>
    </w:pPr>
  </w:style>
  <w:style w:type="paragraph" w:styleId="Index1">
    <w:name w:val="index 1"/>
    <w:basedOn w:val="Normal"/>
    <w:next w:val="Normal"/>
    <w:semiHidden/>
    <w:rsid w:val="000301FB"/>
    <w:pPr>
      <w:keepNext w:val="0"/>
      <w:tabs>
        <w:tab w:val="right" w:pos="4176"/>
      </w:tabs>
      <w:ind w:left="198" w:hanging="198"/>
    </w:pPr>
    <w:rPr>
      <w:rFonts w:ascii="Garamond" w:hAnsi="Garamond"/>
    </w:rPr>
  </w:style>
  <w:style w:type="paragraph" w:styleId="IndexHeading">
    <w:name w:val="index heading"/>
    <w:basedOn w:val="Normal"/>
    <w:next w:val="Index1"/>
    <w:semiHidden/>
    <w:rsid w:val="000301FB"/>
    <w:pPr>
      <w:spacing w:before="120" w:after="120"/>
    </w:pPr>
    <w:rPr>
      <w:rFonts w:ascii="Arial" w:hAnsi="Arial"/>
      <w:b/>
      <w:color w:val="918585"/>
      <w:sz w:val="24"/>
    </w:rPr>
  </w:style>
  <w:style w:type="paragraph" w:styleId="Header">
    <w:name w:val="header"/>
    <w:basedOn w:val="Normal"/>
    <w:link w:val="HeaderChar"/>
    <w:rsid w:val="00030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1FB"/>
    <w:rPr>
      <w:rFonts w:ascii="Times New Roman" w:eastAsia="Times New Roman" w:hAnsi="Times New Roman" w:cs="Times New Roman"/>
      <w:sz w:val="16"/>
      <w:szCs w:val="20"/>
      <w:lang w:val="en-GB" w:eastAsia="en-US"/>
    </w:rPr>
  </w:style>
  <w:style w:type="paragraph" w:customStyle="1" w:styleId="Chapter">
    <w:name w:val="Chapter"/>
    <w:basedOn w:val="Normal"/>
    <w:rsid w:val="000301FB"/>
    <w:pPr>
      <w:spacing w:before="240"/>
    </w:pPr>
    <w:rPr>
      <w:rFonts w:ascii="Times New Roman" w:hAnsi="Times New Roman"/>
      <w:smallCaps/>
      <w:spacing w:val="80"/>
      <w:sz w:val="28"/>
    </w:rPr>
  </w:style>
  <w:style w:type="paragraph" w:customStyle="1" w:styleId="InChapter">
    <w:name w:val="InChapter"/>
    <w:basedOn w:val="Heading3"/>
    <w:rsid w:val="000301FB"/>
    <w:pPr>
      <w:spacing w:after="240"/>
      <w:outlineLvl w:val="9"/>
    </w:pPr>
    <w:rPr>
      <w:noProof/>
    </w:rPr>
  </w:style>
  <w:style w:type="paragraph" w:styleId="Index2">
    <w:name w:val="index 2"/>
    <w:basedOn w:val="Normal"/>
    <w:next w:val="Normal"/>
    <w:semiHidden/>
    <w:rsid w:val="000301FB"/>
    <w:pPr>
      <w:tabs>
        <w:tab w:val="right" w:pos="4176"/>
      </w:tabs>
      <w:ind w:left="568" w:hanging="284"/>
    </w:pPr>
    <w:rPr>
      <w:rFonts w:ascii="Garamond" w:hAnsi="Garamond"/>
    </w:rPr>
  </w:style>
  <w:style w:type="paragraph" w:customStyle="1" w:styleId="Byline">
    <w:name w:val="Byline"/>
    <w:rsid w:val="00030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1FB"/>
    <w:pPr>
      <w:tabs>
        <w:tab w:val="clear" w:pos="3600"/>
        <w:tab w:val="clear" w:pos="3958"/>
      </w:tabs>
      <w:jc w:val="right"/>
    </w:pPr>
  </w:style>
  <w:style w:type="character" w:styleId="Emphasis">
    <w:name w:val="Emphasis"/>
    <w:basedOn w:val="DefaultParagraphFont"/>
    <w:qFormat/>
    <w:rsid w:val="000301FB"/>
    <w:rPr>
      <w:i/>
    </w:rPr>
  </w:style>
  <w:style w:type="paragraph" w:styleId="Caption">
    <w:name w:val="caption"/>
    <w:basedOn w:val="BodyText"/>
    <w:next w:val="Normal"/>
    <w:qFormat/>
    <w:rsid w:val="000301FB"/>
    <w:pPr>
      <w:framePr w:w="2268" w:hSpace="181" w:vSpace="181" w:wrap="around" w:vAnchor="text" w:hAnchor="page" w:x="1135" w:y="285" w:anchorLock="1"/>
    </w:pPr>
    <w:rPr>
      <w:i/>
    </w:rPr>
  </w:style>
  <w:style w:type="paragraph" w:customStyle="1" w:styleId="MiniTOCTitle">
    <w:name w:val="MiniTOCTitle"/>
    <w:basedOn w:val="Heading4"/>
    <w:rsid w:val="000301FB"/>
    <w:pPr>
      <w:spacing w:before="240"/>
      <w:outlineLvl w:val="9"/>
    </w:pPr>
    <w:rPr>
      <w:noProof/>
      <w:sz w:val="24"/>
    </w:rPr>
  </w:style>
  <w:style w:type="paragraph" w:customStyle="1" w:styleId="MiniTOCItem">
    <w:name w:val="MiniTOCItem"/>
    <w:basedOn w:val="ListBullet"/>
    <w:rsid w:val="000301FB"/>
    <w:pPr>
      <w:numPr>
        <w:numId w:val="0"/>
      </w:numPr>
      <w:tabs>
        <w:tab w:val="right" w:leader="dot" w:pos="6521"/>
      </w:tabs>
      <w:spacing w:before="0" w:after="0"/>
    </w:pPr>
  </w:style>
  <w:style w:type="paragraph" w:customStyle="1" w:styleId="TOFTitle">
    <w:name w:val="TOFTitle"/>
    <w:basedOn w:val="TOCTitle"/>
    <w:rsid w:val="000301FB"/>
  </w:style>
  <w:style w:type="paragraph" w:styleId="TableofFigures">
    <w:name w:val="table of figures"/>
    <w:basedOn w:val="Normal"/>
    <w:next w:val="Normal"/>
    <w:semiHidden/>
    <w:rsid w:val="000301FB"/>
    <w:pPr>
      <w:tabs>
        <w:tab w:val="right" w:leader="dot" w:pos="9072"/>
      </w:tabs>
      <w:ind w:left="970" w:hanging="403"/>
    </w:pPr>
    <w:rPr>
      <w:rFonts w:ascii="Times New Roman" w:hAnsi="Times New Roman"/>
      <w:b/>
    </w:rPr>
  </w:style>
  <w:style w:type="paragraph" w:styleId="ListNumber">
    <w:name w:val="List Number"/>
    <w:basedOn w:val="List"/>
    <w:rsid w:val="000301FB"/>
    <w:pPr>
      <w:numPr>
        <w:numId w:val="14"/>
      </w:numPr>
      <w:tabs>
        <w:tab w:val="clear" w:pos="340"/>
      </w:tabs>
    </w:pPr>
  </w:style>
  <w:style w:type="character" w:customStyle="1" w:styleId="WingdingSymbols">
    <w:name w:val="Wingding Symbols"/>
    <w:rsid w:val="000301FB"/>
    <w:rPr>
      <w:rFonts w:ascii="Wingdings" w:hAnsi="Wingdings"/>
    </w:rPr>
  </w:style>
  <w:style w:type="paragraph" w:customStyle="1" w:styleId="TableHeading">
    <w:name w:val="Table Heading"/>
    <w:basedOn w:val="HeadingBase"/>
    <w:rsid w:val="000301FB"/>
    <w:pPr>
      <w:keepLines/>
      <w:pBdr>
        <w:bottom w:val="single" w:sz="6" w:space="1" w:color="918585"/>
      </w:pBdr>
      <w:spacing w:before="240"/>
    </w:pPr>
  </w:style>
  <w:style w:type="character" w:customStyle="1" w:styleId="HotSpot">
    <w:name w:val="HotSpot"/>
    <w:rsid w:val="000301FB"/>
    <w:rPr>
      <w:color w:val="0033CC"/>
      <w:u w:val="none"/>
    </w:rPr>
  </w:style>
  <w:style w:type="paragraph" w:customStyle="1" w:styleId="BodyTextRight">
    <w:name w:val="Body Text Right"/>
    <w:basedOn w:val="BodyText"/>
    <w:rsid w:val="000301FB"/>
    <w:pPr>
      <w:spacing w:before="0" w:after="0"/>
      <w:jc w:val="right"/>
    </w:pPr>
  </w:style>
  <w:style w:type="paragraph" w:styleId="Index3">
    <w:name w:val="index 3"/>
    <w:basedOn w:val="ListNumber2"/>
    <w:next w:val="Normal"/>
    <w:semiHidden/>
    <w:rsid w:val="000301FB"/>
    <w:pPr>
      <w:numPr>
        <w:numId w:val="0"/>
      </w:numPr>
      <w:tabs>
        <w:tab w:val="right" w:leader="dot" w:pos="4176"/>
      </w:tabs>
    </w:pPr>
  </w:style>
  <w:style w:type="paragraph" w:styleId="ListNumber2">
    <w:name w:val="List Number 2"/>
    <w:basedOn w:val="List2"/>
    <w:rsid w:val="000301FB"/>
    <w:pPr>
      <w:numPr>
        <w:numId w:val="9"/>
      </w:numPr>
      <w:tabs>
        <w:tab w:val="clear" w:pos="1060"/>
      </w:tabs>
    </w:pPr>
  </w:style>
  <w:style w:type="paragraph" w:customStyle="1" w:styleId="MarginNote">
    <w:name w:val="Margin Note"/>
    <w:basedOn w:val="BodyText"/>
    <w:rsid w:val="00030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1FB"/>
    <w:rPr>
      <w:sz w:val="32"/>
    </w:rPr>
  </w:style>
  <w:style w:type="paragraph" w:customStyle="1" w:styleId="HeadingProcedure">
    <w:name w:val="Heading Procedure"/>
    <w:basedOn w:val="HeadingBase"/>
    <w:next w:val="Normal"/>
    <w:rsid w:val="000301FB"/>
    <w:pPr>
      <w:tabs>
        <w:tab w:val="left" w:pos="0"/>
      </w:tabs>
      <w:spacing w:before="120" w:after="60"/>
    </w:pPr>
    <w:rPr>
      <w:i/>
      <w:color w:val="918585"/>
      <w:sz w:val="22"/>
    </w:rPr>
  </w:style>
  <w:style w:type="paragraph" w:customStyle="1" w:styleId="TableBodyText">
    <w:name w:val="Table Body Text"/>
    <w:basedOn w:val="BodyText"/>
    <w:rsid w:val="000301FB"/>
    <w:pPr>
      <w:spacing w:before="60" w:after="60"/>
    </w:pPr>
  </w:style>
  <w:style w:type="paragraph" w:styleId="ListContinue">
    <w:name w:val="List Continue"/>
    <w:basedOn w:val="List"/>
    <w:rsid w:val="000301FB"/>
    <w:pPr>
      <w:ind w:firstLine="0"/>
    </w:pPr>
  </w:style>
  <w:style w:type="paragraph" w:customStyle="1" w:styleId="ListNote">
    <w:name w:val="List Note"/>
    <w:basedOn w:val="List"/>
    <w:rsid w:val="000301FB"/>
    <w:pPr>
      <w:pBdr>
        <w:top w:val="single" w:sz="6" w:space="2" w:color="918585"/>
        <w:bottom w:val="single" w:sz="6" w:space="2" w:color="918585"/>
      </w:pBdr>
      <w:tabs>
        <w:tab w:val="left" w:pos="1021"/>
      </w:tabs>
      <w:ind w:firstLine="0"/>
    </w:pPr>
  </w:style>
  <w:style w:type="paragraph" w:customStyle="1" w:styleId="Warning">
    <w:name w:val="Warning"/>
    <w:basedOn w:val="BodyText"/>
    <w:rsid w:val="000301FB"/>
    <w:pPr>
      <w:shd w:val="clear" w:color="auto" w:fill="D9D9D9"/>
      <w:tabs>
        <w:tab w:val="left" w:pos="992"/>
      </w:tabs>
      <w:ind w:left="119" w:right="119"/>
    </w:pPr>
    <w:rPr>
      <w:sz w:val="20"/>
    </w:rPr>
  </w:style>
  <w:style w:type="paragraph" w:customStyle="1" w:styleId="MarginIcons">
    <w:name w:val="Margin Icons"/>
    <w:basedOn w:val="BodyText"/>
    <w:rsid w:val="00030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1FB"/>
    <w:rPr>
      <w:rFonts w:ascii="Courier New" w:hAnsi="Courier New"/>
    </w:rPr>
  </w:style>
  <w:style w:type="paragraph" w:customStyle="1" w:styleId="NoteBullet">
    <w:name w:val="Note Bullet"/>
    <w:basedOn w:val="Note"/>
    <w:rsid w:val="000301FB"/>
    <w:pPr>
      <w:tabs>
        <w:tab w:val="clear" w:pos="680"/>
      </w:tabs>
      <w:spacing w:before="60" w:after="60"/>
    </w:pPr>
  </w:style>
  <w:style w:type="paragraph" w:customStyle="1" w:styleId="SubHeading2">
    <w:name w:val="SubHeading2"/>
    <w:basedOn w:val="HeadingBase"/>
    <w:rsid w:val="000301FB"/>
    <w:pPr>
      <w:spacing w:before="240" w:after="60"/>
    </w:pPr>
    <w:rPr>
      <w:sz w:val="20"/>
    </w:rPr>
  </w:style>
  <w:style w:type="paragraph" w:customStyle="1" w:styleId="SubHeading1">
    <w:name w:val="SubHeading1"/>
    <w:basedOn w:val="HeadingBase"/>
    <w:rsid w:val="000301FB"/>
    <w:pPr>
      <w:spacing w:before="240" w:after="60"/>
    </w:pPr>
    <w:rPr>
      <w:color w:val="918585"/>
      <w:sz w:val="22"/>
    </w:rPr>
  </w:style>
  <w:style w:type="paragraph" w:customStyle="1" w:styleId="SideHeading">
    <w:name w:val="Side Heading"/>
    <w:basedOn w:val="HeadingBase"/>
    <w:rsid w:val="00030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1FB"/>
    <w:pPr>
      <w:numPr>
        <w:numId w:val="10"/>
      </w:numPr>
    </w:pPr>
  </w:style>
  <w:style w:type="paragraph" w:styleId="PlainText">
    <w:name w:val="Plain Text"/>
    <w:basedOn w:val="Normal"/>
    <w:link w:val="PlainTextChar"/>
    <w:rsid w:val="000301FB"/>
    <w:rPr>
      <w:sz w:val="20"/>
    </w:rPr>
  </w:style>
  <w:style w:type="character" w:customStyle="1" w:styleId="PlainTextChar">
    <w:name w:val="Plain Text Char"/>
    <w:basedOn w:val="DefaultParagraphFont"/>
    <w:link w:val="PlainText"/>
    <w:rsid w:val="000301FB"/>
    <w:rPr>
      <w:rFonts w:ascii="Courier New" w:eastAsia="Times New Roman" w:hAnsi="Courier New" w:cs="Times New Roman"/>
      <w:sz w:val="20"/>
      <w:szCs w:val="20"/>
      <w:lang w:eastAsia="en-US"/>
    </w:rPr>
  </w:style>
  <w:style w:type="character" w:customStyle="1" w:styleId="MenuOption">
    <w:name w:val="Menu Option"/>
    <w:basedOn w:val="DefaultParagraphFont"/>
    <w:rsid w:val="000301FB"/>
    <w:rPr>
      <w:b/>
      <w:smallCaps/>
    </w:rPr>
  </w:style>
  <w:style w:type="paragraph" w:customStyle="1" w:styleId="TableListNumber">
    <w:name w:val="Table List Number"/>
    <w:basedOn w:val="ListNumber"/>
    <w:rsid w:val="000301FB"/>
    <w:pPr>
      <w:numPr>
        <w:numId w:val="0"/>
      </w:numPr>
    </w:pPr>
  </w:style>
  <w:style w:type="paragraph" w:styleId="TOC4">
    <w:name w:val="toc 4"/>
    <w:basedOn w:val="TOCBase"/>
    <w:next w:val="Normal"/>
    <w:semiHidden/>
    <w:rsid w:val="000301FB"/>
    <w:pPr>
      <w:tabs>
        <w:tab w:val="right" w:leader="dot" w:pos="9071"/>
      </w:tabs>
      <w:ind w:left="1701"/>
    </w:pPr>
  </w:style>
  <w:style w:type="paragraph" w:customStyle="1" w:styleId="ListAlpha">
    <w:name w:val="List Alpha"/>
    <w:basedOn w:val="List"/>
    <w:rsid w:val="000301FB"/>
    <w:pPr>
      <w:numPr>
        <w:numId w:val="8"/>
      </w:numPr>
    </w:pPr>
  </w:style>
  <w:style w:type="paragraph" w:customStyle="1" w:styleId="ListAlpha2">
    <w:name w:val="List Alpha 2"/>
    <w:basedOn w:val="List2"/>
    <w:rsid w:val="000301FB"/>
    <w:pPr>
      <w:numPr>
        <w:numId w:val="7"/>
      </w:numPr>
    </w:pPr>
  </w:style>
  <w:style w:type="paragraph" w:styleId="List2">
    <w:name w:val="List 2"/>
    <w:basedOn w:val="BodyText"/>
    <w:rsid w:val="000301FB"/>
    <w:pPr>
      <w:tabs>
        <w:tab w:val="left" w:pos="680"/>
      </w:tabs>
      <w:spacing w:before="60" w:after="60"/>
      <w:ind w:left="680" w:hanging="340"/>
    </w:pPr>
  </w:style>
  <w:style w:type="paragraph" w:styleId="List3">
    <w:name w:val="List 3"/>
    <w:basedOn w:val="BodyText"/>
    <w:rsid w:val="000301FB"/>
    <w:pPr>
      <w:tabs>
        <w:tab w:val="left" w:pos="1021"/>
      </w:tabs>
      <w:spacing w:before="60" w:after="60"/>
      <w:ind w:left="1020" w:hanging="340"/>
    </w:pPr>
  </w:style>
  <w:style w:type="paragraph" w:styleId="List4">
    <w:name w:val="List 4"/>
    <w:basedOn w:val="BodyText"/>
    <w:rsid w:val="000301FB"/>
    <w:pPr>
      <w:tabs>
        <w:tab w:val="left" w:pos="1361"/>
      </w:tabs>
      <w:spacing w:before="60" w:after="60"/>
      <w:ind w:left="1361" w:hanging="340"/>
    </w:pPr>
  </w:style>
  <w:style w:type="paragraph" w:styleId="List5">
    <w:name w:val="List 5"/>
    <w:basedOn w:val="BodyText"/>
    <w:rsid w:val="000301FB"/>
    <w:pPr>
      <w:tabs>
        <w:tab w:val="left" w:pos="1701"/>
      </w:tabs>
      <w:spacing w:before="60" w:after="60"/>
      <w:ind w:left="1701" w:hanging="340"/>
    </w:pPr>
  </w:style>
  <w:style w:type="paragraph" w:styleId="ListBullet3">
    <w:name w:val="List Bullet 3"/>
    <w:basedOn w:val="List3"/>
    <w:rsid w:val="000301FB"/>
    <w:pPr>
      <w:numPr>
        <w:numId w:val="13"/>
      </w:numPr>
      <w:tabs>
        <w:tab w:val="clear" w:pos="1021"/>
      </w:tabs>
      <w:ind w:left="1037" w:hanging="357"/>
    </w:pPr>
  </w:style>
  <w:style w:type="paragraph" w:styleId="ListBullet4">
    <w:name w:val="List Bullet 4"/>
    <w:basedOn w:val="List4"/>
    <w:rsid w:val="000301FB"/>
    <w:pPr>
      <w:numPr>
        <w:numId w:val="2"/>
      </w:numPr>
      <w:tabs>
        <w:tab w:val="clear" w:pos="1361"/>
      </w:tabs>
    </w:pPr>
  </w:style>
  <w:style w:type="paragraph" w:styleId="ListBullet5">
    <w:name w:val="List Bullet 5"/>
    <w:basedOn w:val="List5"/>
    <w:rsid w:val="000301FB"/>
    <w:pPr>
      <w:numPr>
        <w:numId w:val="3"/>
      </w:numPr>
    </w:pPr>
  </w:style>
  <w:style w:type="paragraph" w:styleId="ListContinue2">
    <w:name w:val="List Continue 2"/>
    <w:basedOn w:val="List2"/>
    <w:rsid w:val="000301FB"/>
    <w:pPr>
      <w:ind w:firstLine="0"/>
    </w:pPr>
  </w:style>
  <w:style w:type="paragraph" w:styleId="ListContinue3">
    <w:name w:val="List Continue 3"/>
    <w:basedOn w:val="List3"/>
    <w:rsid w:val="000301FB"/>
    <w:pPr>
      <w:ind w:left="1021" w:firstLine="0"/>
    </w:pPr>
  </w:style>
  <w:style w:type="paragraph" w:styleId="ListContinue4">
    <w:name w:val="List Continue 4"/>
    <w:basedOn w:val="List4"/>
    <w:rsid w:val="000301FB"/>
    <w:pPr>
      <w:ind w:firstLine="0"/>
    </w:pPr>
  </w:style>
  <w:style w:type="paragraph" w:styleId="ListContinue5">
    <w:name w:val="List Continue 5"/>
    <w:basedOn w:val="List5"/>
    <w:rsid w:val="000301FB"/>
    <w:pPr>
      <w:ind w:firstLine="0"/>
    </w:pPr>
  </w:style>
  <w:style w:type="paragraph" w:styleId="ListNumber3">
    <w:name w:val="List Number 3"/>
    <w:basedOn w:val="List3"/>
    <w:rsid w:val="000301FB"/>
    <w:pPr>
      <w:numPr>
        <w:numId w:val="4"/>
      </w:numPr>
    </w:pPr>
  </w:style>
  <w:style w:type="paragraph" w:styleId="ListNumber4">
    <w:name w:val="List Number 4"/>
    <w:basedOn w:val="List4"/>
    <w:rsid w:val="000301FB"/>
    <w:pPr>
      <w:numPr>
        <w:numId w:val="5"/>
      </w:numPr>
    </w:pPr>
  </w:style>
  <w:style w:type="paragraph" w:styleId="ListNumber5">
    <w:name w:val="List Number 5"/>
    <w:basedOn w:val="List5"/>
    <w:rsid w:val="000301FB"/>
    <w:pPr>
      <w:numPr>
        <w:numId w:val="6"/>
      </w:numPr>
    </w:pPr>
  </w:style>
  <w:style w:type="paragraph" w:styleId="BlockText">
    <w:name w:val="Block Text"/>
    <w:basedOn w:val="Normal"/>
    <w:rsid w:val="000301FB"/>
    <w:pPr>
      <w:spacing w:after="120"/>
      <w:ind w:left="1440" w:right="1440"/>
    </w:pPr>
  </w:style>
  <w:style w:type="character" w:customStyle="1" w:styleId="Subscript">
    <w:name w:val="Subscript"/>
    <w:basedOn w:val="DefaultParagraphFont"/>
    <w:rsid w:val="000301FB"/>
    <w:rPr>
      <w:sz w:val="16"/>
      <w:vertAlign w:val="subscript"/>
    </w:rPr>
  </w:style>
  <w:style w:type="character" w:customStyle="1" w:styleId="Superscript">
    <w:name w:val="Superscript"/>
    <w:basedOn w:val="DefaultParagraphFont"/>
    <w:rsid w:val="000301FB"/>
    <w:rPr>
      <w:sz w:val="16"/>
      <w:vertAlign w:val="superscript"/>
    </w:rPr>
  </w:style>
  <w:style w:type="character" w:customStyle="1" w:styleId="Symbols">
    <w:name w:val="Symbols"/>
    <w:basedOn w:val="DefaultParagraphFont"/>
    <w:rsid w:val="000301FB"/>
    <w:rPr>
      <w:rFonts w:ascii="Symbol" w:hAnsi="Symbol"/>
    </w:rPr>
  </w:style>
  <w:style w:type="character" w:customStyle="1" w:styleId="MenuOptions">
    <w:name w:val="Menu Options"/>
    <w:basedOn w:val="DefaultParagraphFont"/>
    <w:rsid w:val="000301FB"/>
    <w:rPr>
      <w:rFonts w:ascii="Arial Narrow" w:hAnsi="Arial Narrow"/>
      <w:smallCaps/>
    </w:rPr>
  </w:style>
  <w:style w:type="character" w:customStyle="1" w:styleId="Buttons">
    <w:name w:val="Buttons"/>
    <w:basedOn w:val="DefaultParagraphFont"/>
    <w:rsid w:val="000301FB"/>
    <w:rPr>
      <w:b/>
    </w:rPr>
  </w:style>
  <w:style w:type="character" w:customStyle="1" w:styleId="Underlined">
    <w:name w:val="Underlined"/>
    <w:basedOn w:val="DefaultParagraphFont"/>
    <w:rsid w:val="000301FB"/>
    <w:rPr>
      <w:u w:val="single"/>
    </w:rPr>
  </w:style>
  <w:style w:type="paragraph" w:customStyle="1" w:styleId="TableBodyTextRight">
    <w:name w:val="Table Body Text Right"/>
    <w:basedOn w:val="TableBodyText"/>
    <w:rsid w:val="000301FB"/>
    <w:pPr>
      <w:widowControl w:val="0"/>
      <w:autoSpaceDE w:val="0"/>
      <w:autoSpaceDN w:val="0"/>
      <w:adjustRightInd w:val="0"/>
      <w:jc w:val="right"/>
    </w:pPr>
    <w:rPr>
      <w:rFonts w:cs="Arial"/>
      <w:szCs w:val="18"/>
    </w:rPr>
  </w:style>
  <w:style w:type="paragraph" w:customStyle="1" w:styleId="CopyrightText">
    <w:name w:val="Copyright Text"/>
    <w:basedOn w:val="BodyText"/>
    <w:rsid w:val="000301FB"/>
    <w:rPr>
      <w:sz w:val="18"/>
    </w:rPr>
  </w:style>
  <w:style w:type="paragraph" w:customStyle="1" w:styleId="BodySmallRight">
    <w:name w:val="Body Small Right"/>
    <w:basedOn w:val="BodyTextRight"/>
    <w:rsid w:val="000301FB"/>
    <w:rPr>
      <w:sz w:val="18"/>
      <w:szCs w:val="18"/>
    </w:rPr>
  </w:style>
  <w:style w:type="paragraph" w:customStyle="1" w:styleId="MarginEdition">
    <w:name w:val="Margin Edition"/>
    <w:basedOn w:val="MarginNote"/>
    <w:rsid w:val="000301FB"/>
    <w:pPr>
      <w:spacing w:before="0" w:after="0"/>
    </w:pPr>
    <w:rPr>
      <w:rFonts w:ascii="Times New Roman" w:hAnsi="Times New Roman"/>
      <w:color w:val="999999"/>
    </w:rPr>
  </w:style>
  <w:style w:type="paragraph" w:customStyle="1" w:styleId="Spacer">
    <w:name w:val="Spacer"/>
    <w:basedOn w:val="Normal"/>
    <w:rsid w:val="000301FB"/>
    <w:rPr>
      <w:sz w:val="2"/>
      <w:szCs w:val="2"/>
    </w:rPr>
  </w:style>
  <w:style w:type="character" w:customStyle="1" w:styleId="Small">
    <w:name w:val="Small"/>
    <w:basedOn w:val="DefaultParagraphFont"/>
    <w:rsid w:val="000301FB"/>
    <w:rPr>
      <w:sz w:val="16"/>
    </w:rPr>
  </w:style>
  <w:style w:type="paragraph" w:customStyle="1" w:styleId="WideTable">
    <w:name w:val="Wide Table"/>
    <w:basedOn w:val="Normal"/>
    <w:rsid w:val="000301FB"/>
    <w:pPr>
      <w:ind w:left="-1418"/>
    </w:pPr>
    <w:rPr>
      <w:sz w:val="2"/>
      <w:szCs w:val="2"/>
    </w:rPr>
  </w:style>
  <w:style w:type="character" w:styleId="PageNumber">
    <w:name w:val="page number"/>
    <w:basedOn w:val="DefaultParagraphFont"/>
    <w:rsid w:val="000301FB"/>
  </w:style>
  <w:style w:type="paragraph" w:styleId="Quote">
    <w:name w:val="Quote"/>
    <w:basedOn w:val="Heading1"/>
    <w:link w:val="QuoteChar"/>
    <w:qFormat/>
    <w:rsid w:val="000301FB"/>
    <w:rPr>
      <w:b w:val="0"/>
      <w:sz w:val="72"/>
      <w:szCs w:val="72"/>
      <w:lang w:val="en-NZ"/>
    </w:rPr>
  </w:style>
  <w:style w:type="character" w:customStyle="1" w:styleId="QuoteChar">
    <w:name w:val="Quote Char"/>
    <w:basedOn w:val="DefaultParagraphFont"/>
    <w:link w:val="Quote"/>
    <w:rsid w:val="00030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1FB"/>
    <w:pPr>
      <w:pageBreakBefore/>
    </w:pPr>
  </w:style>
  <w:style w:type="paragraph" w:customStyle="1" w:styleId="Border">
    <w:name w:val="Border"/>
    <w:basedOn w:val="Normal"/>
    <w:qFormat/>
    <w:rsid w:val="00030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1FB"/>
    <w:rPr>
      <w:b/>
      <w:bCs/>
      <w:i/>
      <w:iCs/>
      <w:color w:val="auto"/>
    </w:rPr>
  </w:style>
  <w:style w:type="paragraph" w:styleId="IntenseQuote">
    <w:name w:val="Intense Quote"/>
    <w:basedOn w:val="Normal"/>
    <w:next w:val="Normal"/>
    <w:link w:val="IntenseQuoteChar"/>
    <w:uiPriority w:val="30"/>
    <w:qFormat/>
    <w:rsid w:val="00030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1FB"/>
    <w:rPr>
      <w:smallCaps/>
      <w:color w:val="auto"/>
      <w:u w:val="single"/>
    </w:rPr>
  </w:style>
  <w:style w:type="character" w:styleId="IntenseReference">
    <w:name w:val="Intense Reference"/>
    <w:basedOn w:val="DefaultParagraphFont"/>
    <w:uiPriority w:val="32"/>
    <w:qFormat/>
    <w:rsid w:val="000301FB"/>
    <w:rPr>
      <w:b/>
      <w:bCs/>
      <w:smallCaps/>
      <w:color w:val="auto"/>
      <w:spacing w:val="5"/>
      <w:u w:val="single"/>
    </w:rPr>
  </w:style>
  <w:style w:type="paragraph" w:customStyle="1" w:styleId="2ColumnHeading">
    <w:name w:val="2Column Heading"/>
    <w:basedOn w:val="BodyText"/>
    <w:qFormat/>
    <w:rsid w:val="000301FB"/>
    <w:pPr>
      <w:spacing w:after="60"/>
      <w:ind w:left="-2268"/>
    </w:pPr>
    <w:rPr>
      <w:b/>
    </w:rPr>
  </w:style>
  <w:style w:type="paragraph" w:customStyle="1" w:styleId="Heading1TOC">
    <w:name w:val="Heading1 TOC"/>
    <w:basedOn w:val="Normal"/>
    <w:qFormat/>
    <w:rsid w:val="000301FB"/>
    <w:pPr>
      <w:spacing w:before="240" w:after="120"/>
    </w:pPr>
    <w:rPr>
      <w:rFonts w:ascii="Times New Roman" w:hAnsi="Times New Roman"/>
      <w:b/>
      <w:sz w:val="32"/>
    </w:rPr>
  </w:style>
  <w:style w:type="paragraph" w:customStyle="1" w:styleId="Heading2TOC">
    <w:name w:val="Heading2 TOC"/>
    <w:basedOn w:val="Normal"/>
    <w:qFormat/>
    <w:rsid w:val="000301FB"/>
    <w:pPr>
      <w:spacing w:before="240" w:after="60"/>
    </w:pPr>
    <w:rPr>
      <w:rFonts w:ascii="Times New Roman" w:hAnsi="Times New Roman"/>
      <w:b/>
      <w:sz w:val="28"/>
    </w:rPr>
  </w:style>
  <w:style w:type="character" w:customStyle="1" w:styleId="Underline">
    <w:name w:val="Underline"/>
    <w:basedOn w:val="DefaultParagraphFont"/>
    <w:qFormat/>
    <w:rsid w:val="000301FB"/>
    <w:rPr>
      <w:u w:val="single"/>
    </w:rPr>
  </w:style>
  <w:style w:type="character" w:customStyle="1" w:styleId="BoldandItalics">
    <w:name w:val="Bold and Italics"/>
    <w:qFormat/>
    <w:rsid w:val="000301FB"/>
    <w:rPr>
      <w:b/>
      <w:i/>
      <w:u w:val="none"/>
    </w:rPr>
  </w:style>
  <w:style w:type="paragraph" w:styleId="BalloonText">
    <w:name w:val="Balloon Text"/>
    <w:basedOn w:val="Normal"/>
    <w:link w:val="BalloonTextChar"/>
    <w:rsid w:val="000301FB"/>
    <w:rPr>
      <w:rFonts w:ascii="Tahoma" w:hAnsi="Tahoma" w:cs="Tahoma"/>
      <w:sz w:val="16"/>
      <w:szCs w:val="16"/>
    </w:rPr>
  </w:style>
  <w:style w:type="character" w:customStyle="1" w:styleId="BalloonTextChar">
    <w:name w:val="Balloon Text Char"/>
    <w:basedOn w:val="DefaultParagraphFont"/>
    <w:link w:val="BalloonText"/>
    <w:rsid w:val="00030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1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0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1FB"/>
    <w:rPr>
      <w:b/>
      <w:color w:val="660033"/>
      <w:spacing w:val="0"/>
    </w:rPr>
  </w:style>
  <w:style w:type="paragraph" w:customStyle="1" w:styleId="Nameditemlist">
    <w:name w:val="Named item list"/>
    <w:basedOn w:val="BodyText"/>
    <w:qFormat/>
    <w:rsid w:val="000301FB"/>
    <w:pPr>
      <w:tabs>
        <w:tab w:val="left" w:pos="2835"/>
      </w:tabs>
      <w:ind w:left="2835" w:hanging="2835"/>
    </w:pPr>
  </w:style>
  <w:style w:type="paragraph" w:customStyle="1" w:styleId="BodyTextnopadding">
    <w:name w:val="Body Text no padding"/>
    <w:basedOn w:val="BodyText"/>
    <w:qFormat/>
    <w:rsid w:val="000301FB"/>
    <w:pPr>
      <w:spacing w:before="0" w:after="0"/>
    </w:pPr>
  </w:style>
  <w:style w:type="paragraph" w:customStyle="1" w:styleId="BodyTextBold">
    <w:name w:val="Body Text Bold"/>
    <w:basedOn w:val="BodyText"/>
    <w:qFormat/>
    <w:rsid w:val="000301FB"/>
    <w:rPr>
      <w:b/>
    </w:rPr>
  </w:style>
  <w:style w:type="character" w:styleId="Hyperlink">
    <w:name w:val="Hyperlink"/>
    <w:basedOn w:val="DefaultParagraphFont"/>
    <w:uiPriority w:val="99"/>
    <w:unhideWhenUsed/>
    <w:rsid w:val="00954D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4949</Characters>
  <Application>Microsoft Office Word</Application>
  <DocSecurity>0</DocSecurity>
  <Lines>235</Lines>
  <Paragraphs>124</Paragraphs>
  <ScaleCrop>false</ScaleCrop>
  <Company>Author-it Software Corporation Ltd.</Company>
  <LinksUpToDate>false</LinksUpToDate>
  <CharactersWithSpaces>5611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PMAOPS751 Apply physiochemical knowledge to select raw materials for surface coatings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2020-11-16T07:34:00Z</dcterms:created>
  <dcterms:modified xsi:type="dcterms:W3CDTF">2020-11-16T07:34:00Z</dcterms:modified>
</cp:coreProperties>
</file>