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B4A" w:rsidP="00BE1B4A">
      <w:pPr>
        <w:pStyle w:val="Title"/>
      </w:pPr>
      <w:r>
        <w:fldChar w:fldCharType="begin"/>
      </w:r>
      <w:r>
        <w:instrText xml:space="preserve"> TITLE   \* MERGEFORMAT </w:instrText>
      </w:r>
      <w:r>
        <w:fldChar w:fldCharType="separate"/>
      </w:r>
      <w:r>
        <w:t>PMAOPS500 Optimise production systems</w:t>
      </w:r>
      <w:r>
        <w:fldChar w:fldCharType="end"/>
      </w:r>
    </w:p>
    <w:p w:rsidR="00BE1B4A" w:rsidP="00BE1B4A">
      <w:pPr>
        <w:pStyle w:val="Version"/>
        <w:sectPr w:rsidSect="00443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D7F" w:rsidP="00443D7F">
      <w:pPr>
        <w:pStyle w:val="SuperHeading"/>
      </w:pPr>
      <w:r w:rsidRPr="00443D7F">
        <w:t>PMAOPS500 Optimise production systems</w:t>
      </w:r>
    </w:p>
    <w:p w:rsidR="00000000" w:rsidRPr="00443D7F" w:rsidP="00443D7F">
      <w:pPr>
        <w:pStyle w:val="Heading1"/>
      </w:pPr>
      <w:bookmarkStart w:id="1" w:name="O_908392"/>
      <w:bookmarkEnd w:id="1"/>
      <w:r w:rsidRPr="00443D7F">
        <w:t>Modification History</w:t>
      </w:r>
    </w:p>
    <w:p w:rsidR="00000000" w:rsidRPr="00443D7F" w:rsidP="00BE1B4A">
      <w:pPr>
        <w:pStyle w:val="BodyText"/>
      </w:pPr>
      <w:r w:rsidRPr="00443D7F">
        <w:t>Release 1. Supersedes and is equivalent to PMAOPS500A Optimise production systems</w:t>
      </w:r>
    </w:p>
    <w:p w:rsidR="00000000" w:rsidRPr="00443D7F" w:rsidP="00443D7F">
      <w:pPr>
        <w:pStyle w:val="Heading1"/>
      </w:pPr>
      <w:bookmarkStart w:id="2" w:name="O_908400"/>
      <w:bookmarkEnd w:id="2"/>
      <w:r w:rsidRPr="00443D7F">
        <w:t>Application</w:t>
      </w:r>
    </w:p>
    <w:p w:rsidR="00000000" w:rsidRPr="00443D7F" w:rsidP="00BE1B4A">
      <w:pPr>
        <w:pStyle w:val="BodyText"/>
      </w:pPr>
      <w:r w:rsidRPr="00443D7F">
        <w:t>This unit of competency covers the skills and knowledge required to analyse and optimise complex operating production system</w:t>
      </w:r>
      <w:r w:rsidRPr="00443D7F">
        <w:t>s. It applies to discrete projects which aim to resolve identified production problems, such as a need for improved quality, reduced variability, higher yields, less waste or better control.</w:t>
      </w:r>
    </w:p>
    <w:p w:rsidR="00000000" w:rsidRPr="00443D7F" w:rsidP="00BE1B4A">
      <w:pPr>
        <w:pStyle w:val="BodyText"/>
      </w:pPr>
      <w:r w:rsidRPr="00443D7F">
        <w:t xml:space="preserve">This unit of competency is applicable to the optimisation of an </w:t>
      </w:r>
      <w:r w:rsidRPr="00443D7F">
        <w:t xml:space="preserve">entire plant, or for large sites, an entire process system within the site. </w:t>
      </w:r>
    </w:p>
    <w:p w:rsidR="00000000" w:rsidRPr="00443D7F" w:rsidP="00BE1B4A">
      <w:pPr>
        <w:pStyle w:val="BodyText"/>
      </w:pPr>
      <w:r w:rsidRPr="00443D7F">
        <w:t>This unit of competency applies to senior technicians or those in similar roles who are required to apply in-depth knowledge of process and plant operations and problem solving i</w:t>
      </w:r>
      <w:r w:rsidRPr="00443D7F">
        <w:t>n order to gather historical plant operating or product quality data, review the data for trends or dependencies, investigate cause and effect responses, develop a solution/improvement and take action to ensure that the improvement is implemented and effec</w:t>
      </w:r>
      <w:r w:rsidRPr="00443D7F">
        <w:t>tive.</w:t>
      </w:r>
    </w:p>
    <w:p w:rsidR="00000000" w:rsidRPr="00443D7F" w:rsidP="00BE1B4A">
      <w:pPr>
        <w:pStyle w:val="BodyText"/>
      </w:pPr>
      <w:r w:rsidRPr="00443D7F">
        <w:t>No licensing, legislative or certification requirements apply to this unit at the time of publication.</w:t>
      </w:r>
    </w:p>
    <w:p w:rsidR="00000000" w:rsidRPr="00443D7F" w:rsidP="00443D7F">
      <w:pPr>
        <w:pStyle w:val="Heading1"/>
      </w:pPr>
      <w:bookmarkStart w:id="3" w:name="O_908399"/>
      <w:bookmarkEnd w:id="3"/>
      <w:r w:rsidRPr="00443D7F">
        <w:t>Pre-requisite Unit</w:t>
      </w:r>
    </w:p>
    <w:p w:rsidR="00000000" w:rsidRPr="00443D7F" w:rsidP="00BE1B4A">
      <w:pPr>
        <w:pStyle w:val="BodyText"/>
      </w:pPr>
      <w:r w:rsidRPr="00443D7F">
        <w:t>Nil</w:t>
      </w:r>
    </w:p>
    <w:p w:rsidR="00000000" w:rsidRPr="00443D7F" w:rsidP="00443D7F">
      <w:pPr>
        <w:pStyle w:val="Heading1"/>
      </w:pPr>
      <w:bookmarkStart w:id="4" w:name="O_908398"/>
      <w:bookmarkEnd w:id="4"/>
      <w:r w:rsidRPr="00443D7F">
        <w:t>Competency Field</w:t>
      </w:r>
    </w:p>
    <w:p w:rsidR="00000000" w:rsidRPr="00443D7F" w:rsidP="00BE1B4A">
      <w:pPr>
        <w:pStyle w:val="BodyText"/>
      </w:pPr>
      <w:r w:rsidRPr="00443D7F">
        <w:t>Operations</w:t>
      </w:r>
    </w:p>
    <w:p w:rsidR="00000000" w:rsidRPr="00443D7F" w:rsidP="00443D7F">
      <w:pPr>
        <w:pStyle w:val="Heading1"/>
      </w:pPr>
      <w:bookmarkStart w:id="5" w:name="O_908397"/>
      <w:bookmarkEnd w:id="5"/>
      <w:r w:rsidRPr="00443D7F">
        <w:t>Unit Sector</w:t>
      </w:r>
    </w:p>
    <w:p w:rsidR="00000000" w:rsidRPr="00443D7F" w:rsidP="00443D7F">
      <w:pPr>
        <w:pStyle w:val="Heading1"/>
      </w:pPr>
      <w:bookmarkStart w:id="6" w:name="O_908396"/>
      <w:bookmarkEnd w:id="6"/>
      <w:r w:rsidRPr="00443D7F">
        <w:t>Elements and Per</w:t>
      </w:r>
      <w:r w:rsidRPr="00443D7F">
        <w:t>formance Criteria</w:t>
      </w:r>
    </w:p>
    <w:tbl>
      <w:tblPr>
        <w:tblW w:w="0" w:type="auto"/>
        <w:tblLayout w:type="fixed"/>
        <w:tblCellMar>
          <w:left w:w="62" w:type="dxa"/>
          <w:right w:w="62" w:type="dxa"/>
        </w:tblCellMar>
        <w:tblLook w:val="0000"/>
      </w:tblPr>
      <w:tblGrid>
        <w:gridCol w:w="678"/>
        <w:gridCol w:w="1962"/>
        <w:gridCol w:w="770"/>
        <w:gridCol w:w="5610"/>
      </w:tblGrid>
      <w:tr w:rsidTr="00443D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Performance criteria describe the performance needed to demonstrate achievement of the element.</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1</w:t>
            </w:r>
          </w:p>
        </w:tc>
        <w:tc>
          <w:tcPr>
            <w:tcW w:w="1962" w:type="dxa"/>
            <w:vMerge w:val="restart"/>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rPr>
                <w:rStyle w:val="SpecialBold"/>
              </w:rPr>
              <w:t xml:space="preserve">Identify process </w:t>
            </w:r>
            <w:r w:rsidRPr="00443D7F">
              <w:rPr>
                <w:rStyle w:val="SpecialBold"/>
              </w:rPr>
              <w:t>or system for review</w:t>
            </w: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1.1</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 xml:space="preserve">Review process or plant performance to determine likely </w:t>
            </w:r>
            <w:r w:rsidRPr="00443D7F">
              <w:t>areas of improvement</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1.2</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Gather data on the process or system design</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1.3</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Design the data collection system for the required data</w:t>
            </w:r>
          </w:p>
        </w:tc>
      </w:tr>
      <w:tr w:rsidTr="00443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3D7F">
            <w:pPr>
              <w:pStyle w:val="BodyText"/>
              <w:rPr>
                <w:lang w:val="en-NZ"/>
              </w:rPr>
            </w:pP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2</w:t>
            </w:r>
          </w:p>
        </w:tc>
        <w:tc>
          <w:tcPr>
            <w:tcW w:w="1962" w:type="dxa"/>
            <w:vMerge w:val="restart"/>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rPr>
                <w:rStyle w:val="SpecialBold"/>
              </w:rPr>
              <w:t>Collect and analyse data</w:t>
            </w: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2.1</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Collect or review available data from the process or plant</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2.2</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Analyse the data for trends or dependencies</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2.3</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Postulate possible cause and effect scenarios</w:t>
            </w:r>
          </w:p>
        </w:tc>
      </w:tr>
      <w:tr w:rsidTr="00443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3D7F">
            <w:pPr>
              <w:pStyle w:val="BodyText"/>
              <w:rPr>
                <w:lang w:val="en-NZ"/>
              </w:rPr>
            </w:pP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3</w:t>
            </w:r>
          </w:p>
        </w:tc>
        <w:tc>
          <w:tcPr>
            <w:tcW w:w="1962" w:type="dxa"/>
            <w:vMerge w:val="restart"/>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rPr>
                <w:rStyle w:val="SpecialBold"/>
              </w:rPr>
              <w:t>Develop tests or trials</w:t>
            </w: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3.1</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Propose controlled tests or trials to review the plant or process patterns</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3.2</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Discuss possible solutions to cause with relevant people</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3.3</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Arrange for required tests or controls to be undertaken in appropriate timeframe</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3.4</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Collect further data from tests or trials</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3.5</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Review plant or process data and compare with original data</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3.6</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Prepare further tests or trials as required, or until possible solutions are developed</w:t>
            </w:r>
          </w:p>
        </w:tc>
      </w:tr>
      <w:tr w:rsidTr="00443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3D7F">
            <w:pPr>
              <w:pStyle w:val="BodyText"/>
              <w:rPr>
                <w:lang w:val="en-NZ"/>
              </w:rPr>
            </w:pP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4</w:t>
            </w:r>
          </w:p>
        </w:tc>
        <w:tc>
          <w:tcPr>
            <w:tcW w:w="1962" w:type="dxa"/>
            <w:vMerge w:val="restart"/>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rPr>
                <w:rStyle w:val="SpecialBold"/>
              </w:rPr>
              <w:t>Develop improvement solution</w:t>
            </w: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4.1</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Agree required improvement solution with appropriate people</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4.2</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Arrange for required improvement solution to be undertaken in appropriate timeframe</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4.3</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Follow items initiated through until final resolution has occurred</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4.4</w:t>
            </w:r>
          </w:p>
        </w:tc>
        <w:tc>
          <w:tcPr>
            <w:tcW w:w="561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Check effectiveness of solution and take action</w:t>
            </w:r>
          </w:p>
        </w:tc>
      </w:tr>
      <w:tr w:rsidTr="0044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4.5</w:t>
            </w:r>
          </w:p>
        </w:tc>
        <w:tc>
          <w:tcPr>
            <w:tcW w:w="5610" w:type="dxa"/>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Complete reports to procedure</w:t>
            </w:r>
          </w:p>
        </w:tc>
      </w:tr>
    </w:tbl>
    <w:p w:rsidR="00000000" w:rsidRPr="00443D7F" w:rsidP="00443D7F">
      <w:pPr>
        <w:pStyle w:val="BodyText"/>
      </w:pPr>
    </w:p>
    <w:p w:rsidR="00000000" w:rsidRPr="00443D7F" w:rsidP="00443D7F">
      <w:pPr>
        <w:pStyle w:val="AllowPageBreak"/>
      </w:pPr>
    </w:p>
    <w:p w:rsidR="00000000" w:rsidRPr="00443D7F" w:rsidP="00443D7F">
      <w:pPr>
        <w:pStyle w:val="Heading1"/>
      </w:pPr>
      <w:bookmarkStart w:id="7" w:name="O_908395"/>
      <w:bookmarkEnd w:id="7"/>
      <w:r w:rsidRPr="00443D7F">
        <w:t>Foundation Skills</w:t>
      </w:r>
    </w:p>
    <w:p w:rsidR="00000000" w:rsidRPr="00443D7F" w:rsidP="00BE1B4A">
      <w:pPr>
        <w:pStyle w:val="BodyText"/>
      </w:pPr>
      <w:r w:rsidRPr="00443D7F">
        <w:t>This section describes those language, literacy, numeracy and employment skills that are essential to performance.</w:t>
      </w:r>
    </w:p>
    <w:p w:rsidR="00000000" w:rsidRPr="00443D7F" w:rsidP="00BE1B4A">
      <w:pPr>
        <w:pStyle w:val="BodyText"/>
      </w:pPr>
      <w:r w:rsidRPr="00443D7F">
        <w:t xml:space="preserve">Foundation skills </w:t>
      </w:r>
      <w:r w:rsidRPr="00443D7F">
        <w:t>essential to performance are explicit in the performance criteria of this unit of competency.</w:t>
      </w:r>
    </w:p>
    <w:p w:rsidR="00000000" w:rsidRPr="00443D7F" w:rsidP="00443D7F">
      <w:pPr>
        <w:pStyle w:val="Heading1"/>
      </w:pPr>
      <w:bookmarkStart w:id="8" w:name="O_908394"/>
      <w:bookmarkEnd w:id="8"/>
      <w:r w:rsidRPr="00443D7F">
        <w:t>Range of Conditions</w:t>
      </w:r>
    </w:p>
    <w:tbl>
      <w:tblPr>
        <w:tblW w:w="0" w:type="auto"/>
        <w:tblCellMar>
          <w:left w:w="62" w:type="dxa"/>
          <w:right w:w="62" w:type="dxa"/>
        </w:tblCellMar>
        <w:tblLook w:val="0000"/>
      </w:tblPr>
      <w:tblGrid>
        <w:gridCol w:w="2163"/>
        <w:gridCol w:w="7033"/>
      </w:tblGrid>
      <w:tr w:rsidTr="00BE1B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t>This field allows for different work environments and conditions that may affect performance. Essential operating conditions that may be present (depending on the work situation, needs of the candidate, accessibility of the item, and local industry and reg</w:t>
            </w:r>
            <w:r w:rsidRPr="00443D7F">
              <w:t>ional contexts) are included.</w:t>
            </w:r>
          </w:p>
        </w:tc>
      </w:tr>
      <w:tr w:rsidTr="00BE1B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The latest version of all legislation, regulations, industry codes of practice and Australian/international standards, or the version specified by the local regulatory authority, must be used, and incl</w:t>
            </w:r>
            <w:r w:rsidRPr="00443D7F">
              <w:t>ude one or more of the following:</w:t>
            </w:r>
          </w:p>
          <w:p w:rsidR="00000000" w:rsidRPr="00443D7F" w:rsidP="00443D7F">
            <w:pPr>
              <w:pStyle w:val="ListBullet"/>
            </w:pPr>
            <w:r w:rsidRPr="00443D7F">
              <w:t>legislative requirements, including work health and safety (WHS)</w:t>
            </w:r>
          </w:p>
          <w:p w:rsidR="00000000" w:rsidRPr="00443D7F" w:rsidP="00443D7F">
            <w:pPr>
              <w:pStyle w:val="ListBullet"/>
            </w:pPr>
            <w:r w:rsidRPr="00443D7F">
              <w:t>industry codes of practice and guidelines</w:t>
            </w:r>
          </w:p>
          <w:p w:rsidR="00000000" w:rsidRPr="00443D7F" w:rsidP="00443D7F">
            <w:pPr>
              <w:pStyle w:val="ListBullet"/>
            </w:pPr>
            <w:r w:rsidRPr="00443D7F">
              <w:t xml:space="preserve">environmental regulations and guidelines </w:t>
            </w:r>
          </w:p>
          <w:p w:rsidR="00000000" w:rsidRPr="00443D7F" w:rsidP="00443D7F">
            <w:pPr>
              <w:pStyle w:val="ListBullet"/>
            </w:pPr>
            <w:r w:rsidRPr="00443D7F">
              <w:t>Australian and other standards</w:t>
            </w:r>
          </w:p>
          <w:p w:rsidR="00000000" w:rsidRPr="00443D7F" w:rsidP="00443D7F">
            <w:pPr>
              <w:pStyle w:val="ListBullet"/>
            </w:pPr>
            <w:r w:rsidRPr="00443D7F">
              <w:t xml:space="preserve">licence and certification requirements </w:t>
            </w:r>
          </w:p>
          <w:p w:rsidR="00000000" w:rsidRPr="00443D7F" w:rsidP="00443D7F">
            <w:pPr>
              <w:pStyle w:val="BodyText"/>
            </w:pPr>
          </w:p>
          <w:p w:rsidR="00000000" w:rsidRPr="00443D7F" w:rsidP="00443D7F">
            <w:pPr>
              <w:pStyle w:val="BodyText"/>
            </w:pPr>
            <w:r w:rsidRPr="00443D7F">
              <w:t>All operations to which this unit applies are subject to stringent health, safety and environment (HSE) requirements, which may be imposed through state/territory or federal legislation, and these must not be compromised at any time. Where there is an appa</w:t>
            </w:r>
            <w:r w:rsidRPr="00443D7F">
              <w:t>rent conflict between performance criteria and HSE requirements, the HSE requirements take precedence.</w:t>
            </w:r>
          </w:p>
          <w:p w:rsidR="00000000" w:rsidP="00443D7F">
            <w:pPr>
              <w:pStyle w:val="BodyText"/>
              <w:rPr>
                <w:lang w:val="en-NZ"/>
              </w:rPr>
            </w:pPr>
          </w:p>
        </w:tc>
      </w:tr>
      <w:tr w:rsidTr="00BE1B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Hazards include one or more of the following:</w:t>
            </w:r>
          </w:p>
          <w:p w:rsidR="00000000" w:rsidRPr="00443D7F" w:rsidP="00443D7F">
            <w:pPr>
              <w:pStyle w:val="ListBullet"/>
            </w:pPr>
            <w:r w:rsidRPr="00443D7F">
              <w:t>electricity</w:t>
            </w:r>
          </w:p>
          <w:p w:rsidR="00000000" w:rsidRPr="00443D7F" w:rsidP="00443D7F">
            <w:pPr>
              <w:pStyle w:val="ListBullet"/>
            </w:pPr>
            <w:r w:rsidRPr="00443D7F">
              <w:t>gas</w:t>
            </w:r>
          </w:p>
          <w:p w:rsidR="00000000" w:rsidRPr="00443D7F" w:rsidP="00443D7F">
            <w:pPr>
              <w:pStyle w:val="ListBullet"/>
            </w:pPr>
            <w:r w:rsidRPr="00443D7F">
              <w:t xml:space="preserve">gases and liquids under pressure </w:t>
            </w:r>
          </w:p>
          <w:p w:rsidR="00000000" w:rsidRPr="00443D7F" w:rsidP="00443D7F">
            <w:pPr>
              <w:pStyle w:val="ListBullet"/>
            </w:pPr>
            <w:r w:rsidRPr="00443D7F">
              <w:t>structural hazards</w:t>
            </w:r>
          </w:p>
          <w:p w:rsidR="00000000" w:rsidRPr="00443D7F" w:rsidP="00443D7F">
            <w:pPr>
              <w:pStyle w:val="ListBullet"/>
            </w:pPr>
            <w:r w:rsidRPr="00443D7F">
              <w:t>structural collapse</w:t>
            </w:r>
          </w:p>
          <w:p w:rsidR="00000000" w:rsidRPr="00443D7F" w:rsidP="00443D7F">
            <w:pPr>
              <w:pStyle w:val="ListBullet"/>
            </w:pPr>
            <w:r w:rsidRPr="00443D7F">
              <w:t>equipme</w:t>
            </w:r>
            <w:r w:rsidRPr="00443D7F">
              <w:t>nt failures</w:t>
            </w:r>
          </w:p>
          <w:p w:rsidR="00000000" w:rsidRPr="00443D7F" w:rsidP="00443D7F">
            <w:pPr>
              <w:pStyle w:val="ListBullet"/>
            </w:pPr>
            <w:r w:rsidRPr="00443D7F">
              <w:t>industrial (machinery, equipment and product)</w:t>
            </w:r>
          </w:p>
          <w:p w:rsidR="00000000" w:rsidRPr="00443D7F" w:rsidP="00443D7F">
            <w:pPr>
              <w:pStyle w:val="ListBullet"/>
            </w:pPr>
            <w:r w:rsidRPr="00443D7F">
              <w:t>equipment or product mass</w:t>
            </w:r>
          </w:p>
          <w:p w:rsidR="00000000" w:rsidRPr="00443D7F" w:rsidP="00443D7F">
            <w:pPr>
              <w:pStyle w:val="ListBullet"/>
            </w:pPr>
            <w:r w:rsidRPr="00443D7F">
              <w:t>noise, rotational equipment or vibration</w:t>
            </w:r>
          </w:p>
          <w:p w:rsidR="00000000" w:rsidRPr="00443D7F" w:rsidP="00443D7F">
            <w:pPr>
              <w:pStyle w:val="ListBullet"/>
            </w:pPr>
            <w:r w:rsidRPr="00443D7F">
              <w:t>plant services (steam, condensate and cooling water)</w:t>
            </w:r>
          </w:p>
          <w:p w:rsidR="00000000" w:rsidRPr="00443D7F" w:rsidP="00443D7F">
            <w:pPr>
              <w:pStyle w:val="ListBullet"/>
            </w:pPr>
            <w:r w:rsidRPr="00443D7F">
              <w:t xml:space="preserve">limited head spaces or overhangs </w:t>
            </w:r>
          </w:p>
          <w:p w:rsidR="00000000" w:rsidRPr="00443D7F" w:rsidP="00443D7F">
            <w:pPr>
              <w:pStyle w:val="ListBullet"/>
            </w:pPr>
            <w:r w:rsidRPr="00443D7F">
              <w:t>working at heights, in restricted or confi</w:t>
            </w:r>
            <w:r w:rsidRPr="00443D7F">
              <w:t>ned spaces, or in environments subjected to heat, dusts or vapours</w:t>
            </w:r>
          </w:p>
          <w:p w:rsidR="00000000" w:rsidRPr="00443D7F" w:rsidP="00443D7F">
            <w:pPr>
              <w:pStyle w:val="ListBullet"/>
            </w:pPr>
            <w:r w:rsidRPr="00443D7F">
              <w:t xml:space="preserve">fire and explosion </w:t>
            </w:r>
          </w:p>
          <w:p w:rsidR="00000000" w:rsidRPr="00443D7F" w:rsidP="00443D7F">
            <w:pPr>
              <w:pStyle w:val="ListBullet"/>
            </w:pPr>
            <w:r w:rsidRPr="00443D7F">
              <w:t>flammability and explosivity</w:t>
            </w:r>
          </w:p>
          <w:p w:rsidR="00000000" w:rsidRPr="00443D7F" w:rsidP="00443D7F">
            <w:pPr>
              <w:pStyle w:val="ListBullet"/>
            </w:pPr>
            <w:r w:rsidRPr="00443D7F">
              <w:t>hazardous products and materials</w:t>
            </w:r>
          </w:p>
          <w:p w:rsidR="00000000" w:rsidRPr="00443D7F" w:rsidP="00443D7F">
            <w:pPr>
              <w:pStyle w:val="ListBullet"/>
            </w:pPr>
            <w:r w:rsidRPr="00443D7F">
              <w:t>unauthorised personnel</w:t>
            </w:r>
          </w:p>
          <w:p w:rsidR="00000000" w:rsidRPr="00443D7F" w:rsidP="00443D7F">
            <w:pPr>
              <w:pStyle w:val="ListBullet"/>
            </w:pPr>
            <w:r w:rsidRPr="00443D7F">
              <w:t>sharp edges, protrusions or obstructions</w:t>
            </w:r>
          </w:p>
          <w:p w:rsidR="00000000" w:rsidRPr="00443D7F" w:rsidP="00443D7F">
            <w:pPr>
              <w:pStyle w:val="ListBullet"/>
            </w:pPr>
            <w:r w:rsidRPr="00443D7F">
              <w:t>slippery surfaces, spills or leaks</w:t>
            </w:r>
          </w:p>
          <w:p w:rsidR="00000000" w:rsidRPr="00443D7F" w:rsidP="00443D7F">
            <w:pPr>
              <w:pStyle w:val="ListBullet"/>
            </w:pPr>
            <w:r w:rsidRPr="00443D7F">
              <w:t xml:space="preserve">extreme </w:t>
            </w:r>
            <w:r w:rsidRPr="00443D7F">
              <w:t>weather</w:t>
            </w:r>
          </w:p>
          <w:p w:rsidR="00000000" w:rsidRPr="00443D7F" w:rsidP="00443D7F">
            <w:pPr>
              <w:pStyle w:val="ListBullet"/>
            </w:pPr>
            <w:r w:rsidRPr="00443D7F">
              <w:t>other hazards that might arise</w:t>
            </w:r>
          </w:p>
          <w:p w:rsidR="00000000" w:rsidP="00443D7F">
            <w:pPr>
              <w:pStyle w:val="BodyText"/>
              <w:rPr>
                <w:lang w:val="en-NZ"/>
              </w:rPr>
            </w:pPr>
          </w:p>
        </w:tc>
      </w:tr>
      <w:tr w:rsidTr="00BE1B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7F">
            <w:pPr>
              <w:pStyle w:val="BodyText"/>
              <w:rPr>
                <w:lang w:val="en-NZ"/>
              </w:rPr>
            </w:pPr>
            <w:r w:rsidRPr="00443D7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43D7F" w:rsidP="00443D7F">
            <w:pPr>
              <w:pStyle w:val="BodyText"/>
            </w:pPr>
            <w:r w:rsidRPr="00443D7F">
              <w:t>All operations must be performed in accordance with relevant procedures.</w:t>
            </w:r>
          </w:p>
          <w:p w:rsidR="00000000" w:rsidRPr="00443D7F" w:rsidP="00443D7F">
            <w:pPr>
              <w:pStyle w:val="BodyText"/>
            </w:pPr>
          </w:p>
          <w:p w:rsidR="00000000" w:rsidRPr="00443D7F" w:rsidP="00443D7F">
            <w:pPr>
              <w:pStyle w:val="BodyText"/>
            </w:pPr>
            <w:r w:rsidRPr="00443D7F">
              <w:t>Procedures are written, verbal, visual, computer-based or in some other form, include one or more of the following:</w:t>
            </w:r>
          </w:p>
          <w:p w:rsidR="00000000" w:rsidRPr="00443D7F" w:rsidP="00443D7F">
            <w:pPr>
              <w:pStyle w:val="ListBullet"/>
            </w:pPr>
            <w:r w:rsidRPr="00443D7F">
              <w:t>emergency pro</w:t>
            </w:r>
            <w:r w:rsidRPr="00443D7F">
              <w:t>cedures</w:t>
            </w:r>
          </w:p>
          <w:p w:rsidR="00000000" w:rsidRPr="00443D7F" w:rsidP="00443D7F">
            <w:pPr>
              <w:pStyle w:val="ListBullet"/>
            </w:pPr>
            <w:r w:rsidRPr="00443D7F">
              <w:t>work instructions</w:t>
            </w:r>
          </w:p>
          <w:p w:rsidR="00000000" w:rsidRPr="00443D7F" w:rsidP="00443D7F">
            <w:pPr>
              <w:pStyle w:val="ListBullet"/>
            </w:pPr>
            <w:r w:rsidRPr="00443D7F">
              <w:t>standard operating procedures (SOPs)</w:t>
            </w:r>
          </w:p>
          <w:p w:rsidR="00000000" w:rsidRPr="00443D7F" w:rsidP="00443D7F">
            <w:pPr>
              <w:pStyle w:val="ListBullet"/>
            </w:pPr>
            <w:r w:rsidRPr="00443D7F">
              <w:t>safe work method statements (SWMS)</w:t>
            </w:r>
          </w:p>
          <w:p w:rsidR="00000000" w:rsidRPr="00443D7F" w:rsidP="00443D7F">
            <w:pPr>
              <w:pStyle w:val="ListBullet"/>
            </w:pPr>
            <w:r w:rsidRPr="00443D7F">
              <w:t>formulas/recipes</w:t>
            </w:r>
          </w:p>
          <w:p w:rsidR="00000000" w:rsidRPr="00443D7F" w:rsidP="00443D7F">
            <w:pPr>
              <w:pStyle w:val="ListBullet"/>
            </w:pPr>
            <w:r w:rsidRPr="00443D7F">
              <w:t>batch sheets</w:t>
            </w:r>
          </w:p>
          <w:p w:rsidR="00000000" w:rsidRPr="00443D7F" w:rsidP="00443D7F">
            <w:pPr>
              <w:pStyle w:val="ListBullet"/>
            </w:pPr>
            <w:r w:rsidRPr="00443D7F">
              <w:t>temporary instructions</w:t>
            </w:r>
          </w:p>
          <w:p w:rsidR="00000000" w:rsidRPr="00443D7F" w:rsidP="00443D7F">
            <w:pPr>
              <w:pStyle w:val="ListBullet"/>
            </w:pPr>
            <w:r w:rsidRPr="00443D7F">
              <w:t>any similar instructions provided for the smooth running of the plant</w:t>
            </w:r>
          </w:p>
        </w:tc>
      </w:tr>
    </w:tbl>
    <w:p w:rsidR="00000000" w:rsidRPr="00443D7F" w:rsidP="00443D7F">
      <w:pPr>
        <w:pStyle w:val="BodyText"/>
      </w:pPr>
    </w:p>
    <w:p w:rsidR="00000000" w:rsidRPr="00443D7F" w:rsidP="00443D7F">
      <w:pPr>
        <w:pStyle w:val="AllowPageBreak"/>
      </w:pPr>
    </w:p>
    <w:p w:rsidR="00000000" w:rsidRPr="00443D7F" w:rsidP="00443D7F">
      <w:pPr>
        <w:pStyle w:val="Heading1"/>
      </w:pPr>
      <w:bookmarkStart w:id="9" w:name="O_908393"/>
      <w:bookmarkEnd w:id="9"/>
      <w:r w:rsidRPr="00443D7F">
        <w:t>Unit Mapping Information</w:t>
      </w:r>
    </w:p>
    <w:p w:rsidR="00000000" w:rsidRPr="00443D7F" w:rsidP="00BE1B4A">
      <w:pPr>
        <w:pStyle w:val="BodyText"/>
      </w:pPr>
      <w:r w:rsidRPr="00443D7F">
        <w:t>Release 1. Supersedes and is equivalent to PMAOPS500A Optimise production systems</w:t>
      </w:r>
    </w:p>
    <w:p w:rsidR="00000000" w:rsidRPr="00443D7F" w:rsidP="00443D7F">
      <w:pPr>
        <w:pStyle w:val="Heading1"/>
      </w:pPr>
      <w:bookmarkStart w:id="10" w:name="O_908386"/>
      <w:bookmarkEnd w:id="10"/>
      <w:r w:rsidRPr="00443D7F">
        <w:t>Links</w:t>
      </w:r>
    </w:p>
    <w:p w:rsidR="00000000" w:rsidRPr="00443D7F" w:rsidP="00BE1B4A">
      <w:pPr>
        <w:pStyle w:val="BodyText"/>
      </w:pPr>
      <w:r w:rsidRPr="00443D7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60C68">
        <w:rPr>
          <w:rStyle w:val="Hyperlink"/>
        </w:rPr>
        <w:t>https://vetnet.gov.au/Pages/TrainingDocs.aspx?q=9fc2cf53-e570-4e9f-ad6a-b228ffdb6875</w:t>
      </w:r>
      <w:r>
        <w:fldChar w:fldCharType="end"/>
      </w:r>
    </w:p>
    <w:p w:rsidR="00000000" w:rsidRPr="00443D7F" w:rsidP="00443D7F"/>
    <w:sectPr w:rsidSect="00443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7F" w:rsidRPr="00BE1B4A" w:rsidP="00BE1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4A" w:rsidP="00443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B4A" w:rsidP="00443D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1B4A" w:rsidP="00443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D7F" w:rsidRPr="00BE1B4A" w:rsidP="00BE1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B4A" w:rsidRPr="002D2AF8" w:rsidP="00443D7F">
    <w:pPr>
      <w:pStyle w:val="Header"/>
      <w:framePr w:wrap="around"/>
    </w:pPr>
    <w:r>
      <w:fldChar w:fldCharType="begin"/>
    </w:r>
    <w:r>
      <w:instrText xml:space="preserve"> TITLE   \* MERGEFORMAT </w:instrText>
    </w:r>
    <w:r>
      <w:fldChar w:fldCharType="separate"/>
    </w:r>
    <w:r>
      <w:t>PMAOPS500 Optimise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E1B4A" w:rsidP="00443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D2D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A7E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D7F"/>
    <w:pPr>
      <w:spacing w:before="360" w:after="60"/>
      <w:outlineLvl w:val="0"/>
    </w:pPr>
    <w:rPr>
      <w:sz w:val="32"/>
    </w:rPr>
  </w:style>
  <w:style w:type="paragraph" w:styleId="Heading2">
    <w:name w:val="heading 2"/>
    <w:basedOn w:val="HeadingBase"/>
    <w:next w:val="BodyText"/>
    <w:link w:val="Heading2Char"/>
    <w:qFormat/>
    <w:rsid w:val="00443D7F"/>
    <w:pPr>
      <w:keepLines/>
      <w:spacing w:before="240" w:after="120"/>
      <w:outlineLvl w:val="1"/>
    </w:pPr>
    <w:rPr>
      <w:sz w:val="28"/>
      <w:szCs w:val="40"/>
    </w:rPr>
  </w:style>
  <w:style w:type="paragraph" w:styleId="Heading3">
    <w:name w:val="heading 3"/>
    <w:basedOn w:val="HeadingBase"/>
    <w:next w:val="BodyText"/>
    <w:link w:val="Heading3Char"/>
    <w:qFormat/>
    <w:rsid w:val="00443D7F"/>
    <w:pPr>
      <w:spacing w:before="180" w:after="120"/>
      <w:outlineLvl w:val="2"/>
    </w:pPr>
    <w:rPr>
      <w:spacing w:val="-10"/>
      <w:kern w:val="32"/>
    </w:rPr>
  </w:style>
  <w:style w:type="paragraph" w:styleId="Heading4">
    <w:name w:val="heading 4"/>
    <w:basedOn w:val="HeadingBase"/>
    <w:next w:val="BodyText"/>
    <w:link w:val="Heading4Char"/>
    <w:qFormat/>
    <w:rsid w:val="00443D7F"/>
    <w:pPr>
      <w:spacing w:before="160" w:after="120"/>
      <w:outlineLvl w:val="3"/>
    </w:pPr>
    <w:rPr>
      <w:sz w:val="22"/>
    </w:rPr>
  </w:style>
  <w:style w:type="paragraph" w:styleId="Heading5">
    <w:name w:val="heading 5"/>
    <w:basedOn w:val="HeadingBase"/>
    <w:next w:val="Normal"/>
    <w:link w:val="Heading5Char"/>
    <w:qFormat/>
    <w:rsid w:val="00443D7F"/>
    <w:pPr>
      <w:spacing w:before="80"/>
      <w:outlineLvl w:val="4"/>
    </w:pPr>
    <w:rPr>
      <w:color w:val="918585"/>
      <w:sz w:val="20"/>
    </w:rPr>
  </w:style>
  <w:style w:type="paragraph" w:styleId="Heading6">
    <w:name w:val="heading 6"/>
    <w:basedOn w:val="HeadingBase"/>
    <w:next w:val="Normal"/>
    <w:link w:val="Heading6Char"/>
    <w:qFormat/>
    <w:rsid w:val="00443D7F"/>
    <w:pPr>
      <w:spacing w:before="60"/>
      <w:outlineLvl w:val="5"/>
    </w:pPr>
    <w:rPr>
      <w:color w:val="918585"/>
      <w:sz w:val="20"/>
    </w:rPr>
  </w:style>
  <w:style w:type="paragraph" w:styleId="Heading7">
    <w:name w:val="heading 7"/>
    <w:basedOn w:val="Normal"/>
    <w:next w:val="Normal"/>
    <w:link w:val="Heading7Char"/>
    <w:qFormat/>
    <w:rsid w:val="00443D7F"/>
    <w:pPr>
      <w:ind w:left="720"/>
      <w:outlineLvl w:val="6"/>
    </w:pPr>
    <w:rPr>
      <w:i/>
    </w:rPr>
  </w:style>
  <w:style w:type="paragraph" w:styleId="Heading8">
    <w:name w:val="heading 8"/>
    <w:basedOn w:val="Normal"/>
    <w:next w:val="Normal"/>
    <w:link w:val="Heading8Char"/>
    <w:qFormat/>
    <w:rsid w:val="00443D7F"/>
    <w:pPr>
      <w:ind w:left="720"/>
      <w:outlineLvl w:val="7"/>
    </w:pPr>
    <w:rPr>
      <w:i/>
    </w:rPr>
  </w:style>
  <w:style w:type="paragraph" w:styleId="Heading9">
    <w:name w:val="heading 9"/>
    <w:basedOn w:val="Normal"/>
    <w:next w:val="Normal"/>
    <w:link w:val="Heading9Char"/>
    <w:qFormat/>
    <w:rsid w:val="00443D7F"/>
    <w:pPr>
      <w:ind w:left="720"/>
      <w:outlineLvl w:val="8"/>
    </w:pPr>
    <w:rPr>
      <w:i/>
    </w:rPr>
  </w:style>
  <w:style w:type="character" w:default="1" w:styleId="DefaultParagraphFont">
    <w:name w:val="Default Paragraph Font"/>
    <w:uiPriority w:val="1"/>
    <w:unhideWhenUsed/>
    <w:rsid w:val="00443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D7F"/>
  </w:style>
  <w:style w:type="character" w:customStyle="1" w:styleId="Heading1Char">
    <w:name w:val="Heading 1 Char"/>
    <w:basedOn w:val="DefaultParagraphFont"/>
    <w:link w:val="Heading1"/>
    <w:rsid w:val="00443D7F"/>
    <w:rPr>
      <w:rFonts w:ascii="Times New Roman" w:eastAsia="Times New Roman" w:hAnsi="Times New Roman" w:cs="Times New Roman"/>
      <w:b/>
      <w:sz w:val="32"/>
      <w:szCs w:val="20"/>
      <w:lang w:eastAsia="en-US"/>
    </w:rPr>
  </w:style>
  <w:style w:type="paragraph" w:styleId="BodyText">
    <w:name w:val="Body Text"/>
    <w:basedOn w:val="Normal"/>
    <w:link w:val="BodyTextChar"/>
    <w:rsid w:val="00443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D7F"/>
    <w:rPr>
      <w:rFonts w:ascii="Times New Roman" w:eastAsia="Times New Roman" w:hAnsi="Times New Roman" w:cs="Times New Roman"/>
      <w:sz w:val="24"/>
      <w:lang w:eastAsia="en-US"/>
    </w:rPr>
  </w:style>
  <w:style w:type="paragraph" w:styleId="ListBullet">
    <w:name w:val="List Bullet"/>
    <w:basedOn w:val="List"/>
    <w:rsid w:val="00443D7F"/>
    <w:pPr>
      <w:numPr>
        <w:numId w:val="11"/>
      </w:numPr>
      <w:tabs>
        <w:tab w:val="clear" w:pos="340"/>
      </w:tabs>
      <w:spacing w:before="40" w:after="40"/>
    </w:pPr>
  </w:style>
  <w:style w:type="character" w:customStyle="1" w:styleId="SpecialBold">
    <w:name w:val="Special Bold"/>
    <w:basedOn w:val="DefaultParagraphFont"/>
    <w:rsid w:val="00443D7F"/>
    <w:rPr>
      <w:b/>
      <w:spacing w:val="0"/>
    </w:rPr>
  </w:style>
  <w:style w:type="paragraph" w:customStyle="1" w:styleId="SuperHeading">
    <w:name w:val="SuperHeading"/>
    <w:basedOn w:val="Normal"/>
    <w:rsid w:val="00443D7F"/>
    <w:pPr>
      <w:spacing w:before="240" w:after="120"/>
      <w:outlineLvl w:val="0"/>
    </w:pPr>
    <w:rPr>
      <w:rFonts w:ascii="Times New Roman" w:hAnsi="Times New Roman"/>
      <w:b/>
      <w:sz w:val="32"/>
    </w:rPr>
  </w:style>
  <w:style w:type="paragraph" w:customStyle="1" w:styleId="AllowPageBreak">
    <w:name w:val="AllowPageBreak"/>
    <w:rsid w:val="00443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D7F"/>
    <w:rPr>
      <w:rFonts w:ascii="Courier New" w:eastAsia="Times New Roman" w:hAnsi="Courier New" w:cs="Times New Roman"/>
      <w:i/>
      <w:szCs w:val="20"/>
      <w:lang w:eastAsia="en-US"/>
    </w:rPr>
  </w:style>
  <w:style w:type="paragraph" w:customStyle="1" w:styleId="HeadingBase">
    <w:name w:val="Heading Base"/>
    <w:rsid w:val="00443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D7F"/>
    <w:pPr>
      <w:tabs>
        <w:tab w:val="right" w:leader="dot" w:pos="9072"/>
      </w:tabs>
      <w:ind w:left="567"/>
    </w:pPr>
    <w:rPr>
      <w:szCs w:val="22"/>
    </w:rPr>
  </w:style>
  <w:style w:type="paragraph" w:customStyle="1" w:styleId="TOCBase">
    <w:name w:val="TOC Base"/>
    <w:rsid w:val="00443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D7F"/>
    <w:pPr>
      <w:tabs>
        <w:tab w:val="right" w:leader="dot" w:pos="9072"/>
      </w:tabs>
      <w:spacing w:before="40" w:after="40"/>
      <w:ind w:left="284"/>
    </w:pPr>
    <w:rPr>
      <w:rFonts w:ascii="Times New Roman" w:hAnsi="Times New Roman"/>
    </w:rPr>
  </w:style>
  <w:style w:type="paragraph" w:styleId="TOC1">
    <w:name w:val="toc 1"/>
    <w:basedOn w:val="TOCBase"/>
    <w:next w:val="Normal"/>
    <w:rsid w:val="00443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D7F"/>
    <w:rPr>
      <w:rFonts w:ascii="Times New Roman" w:eastAsia="Times New Roman" w:hAnsi="Times New Roman" w:cs="Times New Roman"/>
      <w:sz w:val="16"/>
      <w:lang w:eastAsia="en-US"/>
    </w:rPr>
  </w:style>
  <w:style w:type="paragraph" w:styleId="Title">
    <w:name w:val="Title"/>
    <w:basedOn w:val="HeadingBase"/>
    <w:link w:val="TitleChar"/>
    <w:qFormat/>
    <w:rsid w:val="00443D7F"/>
    <w:pPr>
      <w:spacing w:before="5040"/>
      <w:jc w:val="center"/>
    </w:pPr>
    <w:rPr>
      <w:sz w:val="48"/>
      <w:szCs w:val="72"/>
      <w:lang w:val="en-US"/>
    </w:rPr>
  </w:style>
  <w:style w:type="character" w:customStyle="1" w:styleId="TitleChar">
    <w:name w:val="Title Char"/>
    <w:basedOn w:val="DefaultParagraphFont"/>
    <w:link w:val="Title"/>
    <w:rsid w:val="00443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D7F"/>
    <w:pPr>
      <w:tabs>
        <w:tab w:val="left" w:pos="3600"/>
        <w:tab w:val="left" w:pos="3958"/>
      </w:tabs>
    </w:pPr>
  </w:style>
  <w:style w:type="paragraph" w:styleId="List">
    <w:name w:val="List"/>
    <w:basedOn w:val="BodyText"/>
    <w:next w:val="BodyText"/>
    <w:rsid w:val="00443D7F"/>
    <w:pPr>
      <w:tabs>
        <w:tab w:val="left" w:pos="340"/>
      </w:tabs>
      <w:spacing w:before="60" w:after="60"/>
      <w:ind w:left="340" w:hanging="340"/>
    </w:pPr>
  </w:style>
  <w:style w:type="paragraph" w:customStyle="1" w:styleId="Note">
    <w:name w:val="Note"/>
    <w:basedOn w:val="BodyText"/>
    <w:rsid w:val="00443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D7F"/>
    <w:pPr>
      <w:framePr w:wrap="auto" w:hAnchor="text" w:y="6049"/>
    </w:pPr>
    <w:rPr>
      <w:color w:val="000000"/>
      <w:sz w:val="40"/>
    </w:rPr>
  </w:style>
  <w:style w:type="paragraph" w:customStyle="1" w:styleId="TOCTitle">
    <w:name w:val="TOCTitle"/>
    <w:basedOn w:val="Heading1"/>
    <w:rsid w:val="00443D7F"/>
    <w:pPr>
      <w:spacing w:after="240"/>
      <w:jc w:val="center"/>
      <w:outlineLvl w:val="9"/>
    </w:pPr>
    <w:rPr>
      <w:caps/>
    </w:rPr>
  </w:style>
  <w:style w:type="paragraph" w:customStyle="1" w:styleId="Version">
    <w:name w:val="Version"/>
    <w:rsid w:val="00443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D7F"/>
    <w:pPr>
      <w:numPr>
        <w:numId w:val="12"/>
      </w:numPr>
      <w:tabs>
        <w:tab w:val="clear" w:pos="680"/>
      </w:tabs>
    </w:pPr>
  </w:style>
  <w:style w:type="paragraph" w:styleId="Index1">
    <w:name w:val="index 1"/>
    <w:basedOn w:val="Normal"/>
    <w:next w:val="Normal"/>
    <w:semiHidden/>
    <w:rsid w:val="00443D7F"/>
    <w:pPr>
      <w:keepNext w:val="0"/>
      <w:tabs>
        <w:tab w:val="right" w:pos="4176"/>
      </w:tabs>
      <w:ind w:left="198" w:hanging="198"/>
    </w:pPr>
    <w:rPr>
      <w:rFonts w:ascii="Garamond" w:hAnsi="Garamond"/>
    </w:rPr>
  </w:style>
  <w:style w:type="paragraph" w:styleId="IndexHeading">
    <w:name w:val="index heading"/>
    <w:basedOn w:val="Normal"/>
    <w:next w:val="Index1"/>
    <w:semiHidden/>
    <w:rsid w:val="00443D7F"/>
    <w:pPr>
      <w:spacing w:before="120" w:after="120"/>
    </w:pPr>
    <w:rPr>
      <w:rFonts w:ascii="Arial" w:hAnsi="Arial"/>
      <w:b/>
      <w:color w:val="918585"/>
      <w:sz w:val="24"/>
    </w:rPr>
  </w:style>
  <w:style w:type="paragraph" w:styleId="Header">
    <w:name w:val="header"/>
    <w:basedOn w:val="Normal"/>
    <w:link w:val="HeaderChar"/>
    <w:rsid w:val="00443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D7F"/>
    <w:rPr>
      <w:rFonts w:ascii="Times New Roman" w:eastAsia="Times New Roman" w:hAnsi="Times New Roman" w:cs="Times New Roman"/>
      <w:sz w:val="16"/>
      <w:szCs w:val="20"/>
      <w:lang w:val="en-GB" w:eastAsia="en-US"/>
    </w:rPr>
  </w:style>
  <w:style w:type="paragraph" w:customStyle="1" w:styleId="Chapter">
    <w:name w:val="Chapter"/>
    <w:basedOn w:val="Normal"/>
    <w:rsid w:val="00443D7F"/>
    <w:pPr>
      <w:spacing w:before="240"/>
    </w:pPr>
    <w:rPr>
      <w:rFonts w:ascii="Times New Roman" w:hAnsi="Times New Roman"/>
      <w:smallCaps/>
      <w:spacing w:val="80"/>
      <w:sz w:val="28"/>
    </w:rPr>
  </w:style>
  <w:style w:type="paragraph" w:customStyle="1" w:styleId="InChapter">
    <w:name w:val="InChapter"/>
    <w:basedOn w:val="Heading3"/>
    <w:rsid w:val="00443D7F"/>
    <w:pPr>
      <w:spacing w:after="240"/>
      <w:outlineLvl w:val="9"/>
    </w:pPr>
    <w:rPr>
      <w:noProof/>
    </w:rPr>
  </w:style>
  <w:style w:type="paragraph" w:styleId="Index2">
    <w:name w:val="index 2"/>
    <w:basedOn w:val="Normal"/>
    <w:next w:val="Normal"/>
    <w:semiHidden/>
    <w:rsid w:val="00443D7F"/>
    <w:pPr>
      <w:tabs>
        <w:tab w:val="right" w:pos="4176"/>
      </w:tabs>
      <w:ind w:left="568" w:hanging="284"/>
    </w:pPr>
    <w:rPr>
      <w:rFonts w:ascii="Garamond" w:hAnsi="Garamond"/>
    </w:rPr>
  </w:style>
  <w:style w:type="paragraph" w:customStyle="1" w:styleId="Byline">
    <w:name w:val="Byline"/>
    <w:rsid w:val="00443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D7F"/>
    <w:pPr>
      <w:tabs>
        <w:tab w:val="clear" w:pos="3600"/>
        <w:tab w:val="clear" w:pos="3958"/>
      </w:tabs>
      <w:jc w:val="right"/>
    </w:pPr>
  </w:style>
  <w:style w:type="character" w:styleId="Emphasis">
    <w:name w:val="Emphasis"/>
    <w:basedOn w:val="DefaultParagraphFont"/>
    <w:qFormat/>
    <w:rsid w:val="00443D7F"/>
    <w:rPr>
      <w:i/>
    </w:rPr>
  </w:style>
  <w:style w:type="paragraph" w:styleId="Caption">
    <w:name w:val="caption"/>
    <w:basedOn w:val="BodyText"/>
    <w:next w:val="Normal"/>
    <w:qFormat/>
    <w:rsid w:val="00443D7F"/>
    <w:pPr>
      <w:framePr w:w="2268" w:hSpace="181" w:vSpace="181" w:wrap="around" w:vAnchor="text" w:hAnchor="page" w:x="1135" w:y="285" w:anchorLock="1"/>
    </w:pPr>
    <w:rPr>
      <w:i/>
    </w:rPr>
  </w:style>
  <w:style w:type="paragraph" w:customStyle="1" w:styleId="MiniTOCTitle">
    <w:name w:val="MiniTOCTitle"/>
    <w:basedOn w:val="Heading4"/>
    <w:rsid w:val="00443D7F"/>
    <w:pPr>
      <w:spacing w:before="240"/>
      <w:outlineLvl w:val="9"/>
    </w:pPr>
    <w:rPr>
      <w:noProof/>
      <w:sz w:val="24"/>
    </w:rPr>
  </w:style>
  <w:style w:type="paragraph" w:customStyle="1" w:styleId="MiniTOCItem">
    <w:name w:val="MiniTOCItem"/>
    <w:basedOn w:val="ListBullet"/>
    <w:rsid w:val="00443D7F"/>
    <w:pPr>
      <w:numPr>
        <w:numId w:val="0"/>
      </w:numPr>
      <w:tabs>
        <w:tab w:val="right" w:leader="dot" w:pos="6521"/>
      </w:tabs>
      <w:spacing w:before="0" w:after="0"/>
    </w:pPr>
  </w:style>
  <w:style w:type="paragraph" w:customStyle="1" w:styleId="TOFTitle">
    <w:name w:val="TOFTitle"/>
    <w:basedOn w:val="TOCTitle"/>
    <w:rsid w:val="00443D7F"/>
  </w:style>
  <w:style w:type="paragraph" w:styleId="TableofFigures">
    <w:name w:val="table of figures"/>
    <w:basedOn w:val="Normal"/>
    <w:next w:val="Normal"/>
    <w:semiHidden/>
    <w:rsid w:val="00443D7F"/>
    <w:pPr>
      <w:tabs>
        <w:tab w:val="right" w:leader="dot" w:pos="9072"/>
      </w:tabs>
      <w:ind w:left="970" w:hanging="403"/>
    </w:pPr>
    <w:rPr>
      <w:rFonts w:ascii="Times New Roman" w:hAnsi="Times New Roman"/>
      <w:b/>
    </w:rPr>
  </w:style>
  <w:style w:type="paragraph" w:styleId="ListNumber">
    <w:name w:val="List Number"/>
    <w:basedOn w:val="List"/>
    <w:rsid w:val="00443D7F"/>
    <w:pPr>
      <w:numPr>
        <w:numId w:val="14"/>
      </w:numPr>
      <w:tabs>
        <w:tab w:val="clear" w:pos="340"/>
      </w:tabs>
    </w:pPr>
  </w:style>
  <w:style w:type="character" w:customStyle="1" w:styleId="WingdingSymbols">
    <w:name w:val="Wingding Symbols"/>
    <w:rsid w:val="00443D7F"/>
    <w:rPr>
      <w:rFonts w:ascii="Wingdings" w:hAnsi="Wingdings"/>
    </w:rPr>
  </w:style>
  <w:style w:type="paragraph" w:customStyle="1" w:styleId="TableHeading">
    <w:name w:val="Table Heading"/>
    <w:basedOn w:val="HeadingBase"/>
    <w:rsid w:val="00443D7F"/>
    <w:pPr>
      <w:keepLines/>
      <w:pBdr>
        <w:bottom w:val="single" w:sz="6" w:space="1" w:color="918585"/>
      </w:pBdr>
      <w:spacing w:before="240"/>
    </w:pPr>
  </w:style>
  <w:style w:type="character" w:customStyle="1" w:styleId="HotSpot">
    <w:name w:val="HotSpot"/>
    <w:rsid w:val="00443D7F"/>
    <w:rPr>
      <w:color w:val="0033CC"/>
      <w:u w:val="none"/>
    </w:rPr>
  </w:style>
  <w:style w:type="paragraph" w:customStyle="1" w:styleId="BodyTextRight">
    <w:name w:val="Body Text Right"/>
    <w:basedOn w:val="BodyText"/>
    <w:rsid w:val="00443D7F"/>
    <w:pPr>
      <w:spacing w:before="0" w:after="0"/>
      <w:jc w:val="right"/>
    </w:pPr>
  </w:style>
  <w:style w:type="paragraph" w:styleId="Index3">
    <w:name w:val="index 3"/>
    <w:basedOn w:val="ListNumber2"/>
    <w:next w:val="Normal"/>
    <w:semiHidden/>
    <w:rsid w:val="00443D7F"/>
    <w:pPr>
      <w:numPr>
        <w:numId w:val="0"/>
      </w:numPr>
      <w:tabs>
        <w:tab w:val="right" w:leader="dot" w:pos="4176"/>
      </w:tabs>
    </w:pPr>
  </w:style>
  <w:style w:type="paragraph" w:styleId="ListNumber2">
    <w:name w:val="List Number 2"/>
    <w:basedOn w:val="List2"/>
    <w:rsid w:val="00443D7F"/>
    <w:pPr>
      <w:numPr>
        <w:numId w:val="9"/>
      </w:numPr>
      <w:tabs>
        <w:tab w:val="clear" w:pos="1060"/>
      </w:tabs>
    </w:pPr>
  </w:style>
  <w:style w:type="paragraph" w:customStyle="1" w:styleId="MarginNote">
    <w:name w:val="Margin Note"/>
    <w:basedOn w:val="BodyText"/>
    <w:rsid w:val="00443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D7F"/>
    <w:rPr>
      <w:sz w:val="32"/>
    </w:rPr>
  </w:style>
  <w:style w:type="paragraph" w:customStyle="1" w:styleId="HeadingProcedure">
    <w:name w:val="Heading Procedure"/>
    <w:basedOn w:val="HeadingBase"/>
    <w:next w:val="Normal"/>
    <w:rsid w:val="00443D7F"/>
    <w:pPr>
      <w:tabs>
        <w:tab w:val="left" w:pos="0"/>
      </w:tabs>
      <w:spacing w:before="120" w:after="60"/>
    </w:pPr>
    <w:rPr>
      <w:i/>
      <w:color w:val="918585"/>
      <w:sz w:val="22"/>
    </w:rPr>
  </w:style>
  <w:style w:type="paragraph" w:customStyle="1" w:styleId="TableBodyText">
    <w:name w:val="Table Body Text"/>
    <w:basedOn w:val="BodyText"/>
    <w:rsid w:val="00443D7F"/>
    <w:pPr>
      <w:spacing w:before="60" w:after="60"/>
    </w:pPr>
  </w:style>
  <w:style w:type="paragraph" w:styleId="ListContinue">
    <w:name w:val="List Continue"/>
    <w:basedOn w:val="List"/>
    <w:rsid w:val="00443D7F"/>
    <w:pPr>
      <w:ind w:firstLine="0"/>
    </w:pPr>
  </w:style>
  <w:style w:type="paragraph" w:customStyle="1" w:styleId="ListNote">
    <w:name w:val="List Note"/>
    <w:basedOn w:val="List"/>
    <w:rsid w:val="00443D7F"/>
    <w:pPr>
      <w:pBdr>
        <w:top w:val="single" w:sz="6" w:space="2" w:color="918585"/>
        <w:bottom w:val="single" w:sz="6" w:space="2" w:color="918585"/>
      </w:pBdr>
      <w:tabs>
        <w:tab w:val="left" w:pos="1021"/>
      </w:tabs>
      <w:ind w:firstLine="0"/>
    </w:pPr>
  </w:style>
  <w:style w:type="paragraph" w:customStyle="1" w:styleId="Warning">
    <w:name w:val="Warning"/>
    <w:basedOn w:val="BodyText"/>
    <w:rsid w:val="00443D7F"/>
    <w:pPr>
      <w:shd w:val="clear" w:color="auto" w:fill="D9D9D9"/>
      <w:tabs>
        <w:tab w:val="left" w:pos="992"/>
      </w:tabs>
      <w:ind w:left="119" w:right="119"/>
    </w:pPr>
    <w:rPr>
      <w:sz w:val="20"/>
    </w:rPr>
  </w:style>
  <w:style w:type="paragraph" w:customStyle="1" w:styleId="MarginIcons">
    <w:name w:val="Margin Icons"/>
    <w:basedOn w:val="BodyText"/>
    <w:rsid w:val="00443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D7F"/>
    <w:rPr>
      <w:rFonts w:ascii="Courier New" w:hAnsi="Courier New"/>
    </w:rPr>
  </w:style>
  <w:style w:type="paragraph" w:customStyle="1" w:styleId="NoteBullet">
    <w:name w:val="Note Bullet"/>
    <w:basedOn w:val="Note"/>
    <w:rsid w:val="00443D7F"/>
    <w:pPr>
      <w:tabs>
        <w:tab w:val="clear" w:pos="680"/>
      </w:tabs>
      <w:spacing w:before="60" w:after="60"/>
    </w:pPr>
  </w:style>
  <w:style w:type="paragraph" w:customStyle="1" w:styleId="SubHeading2">
    <w:name w:val="SubHeading2"/>
    <w:basedOn w:val="HeadingBase"/>
    <w:rsid w:val="00443D7F"/>
    <w:pPr>
      <w:spacing w:before="240" w:after="60"/>
    </w:pPr>
    <w:rPr>
      <w:sz w:val="20"/>
    </w:rPr>
  </w:style>
  <w:style w:type="paragraph" w:customStyle="1" w:styleId="SubHeading1">
    <w:name w:val="SubHeading1"/>
    <w:basedOn w:val="HeadingBase"/>
    <w:rsid w:val="00443D7F"/>
    <w:pPr>
      <w:spacing w:before="240" w:after="60"/>
    </w:pPr>
    <w:rPr>
      <w:color w:val="918585"/>
      <w:sz w:val="22"/>
    </w:rPr>
  </w:style>
  <w:style w:type="paragraph" w:customStyle="1" w:styleId="SideHeading">
    <w:name w:val="Side Heading"/>
    <w:basedOn w:val="HeadingBase"/>
    <w:rsid w:val="00443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D7F"/>
    <w:pPr>
      <w:numPr>
        <w:numId w:val="10"/>
      </w:numPr>
    </w:pPr>
  </w:style>
  <w:style w:type="paragraph" w:styleId="PlainText">
    <w:name w:val="Plain Text"/>
    <w:basedOn w:val="Normal"/>
    <w:link w:val="PlainTextChar"/>
    <w:rsid w:val="00443D7F"/>
    <w:rPr>
      <w:sz w:val="20"/>
    </w:rPr>
  </w:style>
  <w:style w:type="character" w:customStyle="1" w:styleId="PlainTextChar">
    <w:name w:val="Plain Text Char"/>
    <w:basedOn w:val="DefaultParagraphFont"/>
    <w:link w:val="PlainText"/>
    <w:rsid w:val="00443D7F"/>
    <w:rPr>
      <w:rFonts w:ascii="Courier New" w:eastAsia="Times New Roman" w:hAnsi="Courier New" w:cs="Times New Roman"/>
      <w:sz w:val="20"/>
      <w:szCs w:val="20"/>
      <w:lang w:eastAsia="en-US"/>
    </w:rPr>
  </w:style>
  <w:style w:type="character" w:customStyle="1" w:styleId="MenuOption">
    <w:name w:val="Menu Option"/>
    <w:basedOn w:val="DefaultParagraphFont"/>
    <w:rsid w:val="00443D7F"/>
    <w:rPr>
      <w:b/>
      <w:smallCaps/>
    </w:rPr>
  </w:style>
  <w:style w:type="paragraph" w:customStyle="1" w:styleId="TableListNumber">
    <w:name w:val="Table List Number"/>
    <w:basedOn w:val="ListNumber"/>
    <w:rsid w:val="00443D7F"/>
    <w:pPr>
      <w:numPr>
        <w:numId w:val="0"/>
      </w:numPr>
    </w:pPr>
  </w:style>
  <w:style w:type="paragraph" w:styleId="TOC4">
    <w:name w:val="toc 4"/>
    <w:basedOn w:val="TOCBase"/>
    <w:next w:val="Normal"/>
    <w:semiHidden/>
    <w:rsid w:val="00443D7F"/>
    <w:pPr>
      <w:tabs>
        <w:tab w:val="right" w:leader="dot" w:pos="9071"/>
      </w:tabs>
      <w:ind w:left="1701"/>
    </w:pPr>
  </w:style>
  <w:style w:type="paragraph" w:customStyle="1" w:styleId="ListAlpha">
    <w:name w:val="List Alpha"/>
    <w:basedOn w:val="List"/>
    <w:rsid w:val="00443D7F"/>
    <w:pPr>
      <w:numPr>
        <w:numId w:val="8"/>
      </w:numPr>
    </w:pPr>
  </w:style>
  <w:style w:type="paragraph" w:customStyle="1" w:styleId="ListAlpha2">
    <w:name w:val="List Alpha 2"/>
    <w:basedOn w:val="List2"/>
    <w:rsid w:val="00443D7F"/>
    <w:pPr>
      <w:numPr>
        <w:numId w:val="7"/>
      </w:numPr>
    </w:pPr>
  </w:style>
  <w:style w:type="paragraph" w:styleId="List2">
    <w:name w:val="List 2"/>
    <w:basedOn w:val="BodyText"/>
    <w:rsid w:val="00443D7F"/>
    <w:pPr>
      <w:tabs>
        <w:tab w:val="left" w:pos="680"/>
      </w:tabs>
      <w:spacing w:before="60" w:after="60"/>
      <w:ind w:left="680" w:hanging="340"/>
    </w:pPr>
  </w:style>
  <w:style w:type="paragraph" w:styleId="List3">
    <w:name w:val="List 3"/>
    <w:basedOn w:val="BodyText"/>
    <w:rsid w:val="00443D7F"/>
    <w:pPr>
      <w:tabs>
        <w:tab w:val="left" w:pos="1021"/>
      </w:tabs>
      <w:spacing w:before="60" w:after="60"/>
      <w:ind w:left="1020" w:hanging="340"/>
    </w:pPr>
  </w:style>
  <w:style w:type="paragraph" w:styleId="List4">
    <w:name w:val="List 4"/>
    <w:basedOn w:val="BodyText"/>
    <w:rsid w:val="00443D7F"/>
    <w:pPr>
      <w:tabs>
        <w:tab w:val="left" w:pos="1361"/>
      </w:tabs>
      <w:spacing w:before="60" w:after="60"/>
      <w:ind w:left="1361" w:hanging="340"/>
    </w:pPr>
  </w:style>
  <w:style w:type="paragraph" w:styleId="List5">
    <w:name w:val="List 5"/>
    <w:basedOn w:val="BodyText"/>
    <w:rsid w:val="00443D7F"/>
    <w:pPr>
      <w:tabs>
        <w:tab w:val="left" w:pos="1701"/>
      </w:tabs>
      <w:spacing w:before="60" w:after="60"/>
      <w:ind w:left="1701" w:hanging="340"/>
    </w:pPr>
  </w:style>
  <w:style w:type="paragraph" w:styleId="ListBullet3">
    <w:name w:val="List Bullet 3"/>
    <w:basedOn w:val="List3"/>
    <w:rsid w:val="00443D7F"/>
    <w:pPr>
      <w:numPr>
        <w:numId w:val="13"/>
      </w:numPr>
      <w:tabs>
        <w:tab w:val="clear" w:pos="1021"/>
      </w:tabs>
      <w:ind w:left="1037" w:hanging="357"/>
    </w:pPr>
  </w:style>
  <w:style w:type="paragraph" w:styleId="ListBullet4">
    <w:name w:val="List Bullet 4"/>
    <w:basedOn w:val="List4"/>
    <w:rsid w:val="00443D7F"/>
    <w:pPr>
      <w:numPr>
        <w:numId w:val="2"/>
      </w:numPr>
      <w:tabs>
        <w:tab w:val="clear" w:pos="1361"/>
      </w:tabs>
    </w:pPr>
  </w:style>
  <w:style w:type="paragraph" w:styleId="ListBullet5">
    <w:name w:val="List Bullet 5"/>
    <w:basedOn w:val="List5"/>
    <w:rsid w:val="00443D7F"/>
    <w:pPr>
      <w:numPr>
        <w:numId w:val="3"/>
      </w:numPr>
    </w:pPr>
  </w:style>
  <w:style w:type="paragraph" w:styleId="ListContinue2">
    <w:name w:val="List Continue 2"/>
    <w:basedOn w:val="List2"/>
    <w:rsid w:val="00443D7F"/>
    <w:pPr>
      <w:ind w:firstLine="0"/>
    </w:pPr>
  </w:style>
  <w:style w:type="paragraph" w:styleId="ListContinue3">
    <w:name w:val="List Continue 3"/>
    <w:basedOn w:val="List3"/>
    <w:rsid w:val="00443D7F"/>
    <w:pPr>
      <w:ind w:left="1021" w:firstLine="0"/>
    </w:pPr>
  </w:style>
  <w:style w:type="paragraph" w:styleId="ListContinue4">
    <w:name w:val="List Continue 4"/>
    <w:basedOn w:val="List4"/>
    <w:rsid w:val="00443D7F"/>
    <w:pPr>
      <w:ind w:firstLine="0"/>
    </w:pPr>
  </w:style>
  <w:style w:type="paragraph" w:styleId="ListContinue5">
    <w:name w:val="List Continue 5"/>
    <w:basedOn w:val="List5"/>
    <w:rsid w:val="00443D7F"/>
    <w:pPr>
      <w:ind w:firstLine="0"/>
    </w:pPr>
  </w:style>
  <w:style w:type="paragraph" w:styleId="ListNumber3">
    <w:name w:val="List Number 3"/>
    <w:basedOn w:val="List3"/>
    <w:rsid w:val="00443D7F"/>
    <w:pPr>
      <w:numPr>
        <w:numId w:val="4"/>
      </w:numPr>
    </w:pPr>
  </w:style>
  <w:style w:type="paragraph" w:styleId="ListNumber4">
    <w:name w:val="List Number 4"/>
    <w:basedOn w:val="List4"/>
    <w:rsid w:val="00443D7F"/>
    <w:pPr>
      <w:numPr>
        <w:numId w:val="5"/>
      </w:numPr>
    </w:pPr>
  </w:style>
  <w:style w:type="paragraph" w:styleId="ListNumber5">
    <w:name w:val="List Number 5"/>
    <w:basedOn w:val="List5"/>
    <w:rsid w:val="00443D7F"/>
    <w:pPr>
      <w:numPr>
        <w:numId w:val="6"/>
      </w:numPr>
    </w:pPr>
  </w:style>
  <w:style w:type="paragraph" w:styleId="BlockText">
    <w:name w:val="Block Text"/>
    <w:basedOn w:val="Normal"/>
    <w:rsid w:val="00443D7F"/>
    <w:pPr>
      <w:spacing w:after="120"/>
      <w:ind w:left="1440" w:right="1440"/>
    </w:pPr>
  </w:style>
  <w:style w:type="character" w:customStyle="1" w:styleId="Subscript">
    <w:name w:val="Subscript"/>
    <w:basedOn w:val="DefaultParagraphFont"/>
    <w:rsid w:val="00443D7F"/>
    <w:rPr>
      <w:sz w:val="16"/>
      <w:vertAlign w:val="subscript"/>
    </w:rPr>
  </w:style>
  <w:style w:type="character" w:customStyle="1" w:styleId="Superscript">
    <w:name w:val="Superscript"/>
    <w:basedOn w:val="DefaultParagraphFont"/>
    <w:rsid w:val="00443D7F"/>
    <w:rPr>
      <w:sz w:val="16"/>
      <w:vertAlign w:val="superscript"/>
    </w:rPr>
  </w:style>
  <w:style w:type="character" w:customStyle="1" w:styleId="Symbols">
    <w:name w:val="Symbols"/>
    <w:basedOn w:val="DefaultParagraphFont"/>
    <w:rsid w:val="00443D7F"/>
    <w:rPr>
      <w:rFonts w:ascii="Symbol" w:hAnsi="Symbol"/>
    </w:rPr>
  </w:style>
  <w:style w:type="character" w:customStyle="1" w:styleId="MenuOptions">
    <w:name w:val="Menu Options"/>
    <w:basedOn w:val="DefaultParagraphFont"/>
    <w:rsid w:val="00443D7F"/>
    <w:rPr>
      <w:rFonts w:ascii="Arial Narrow" w:hAnsi="Arial Narrow"/>
      <w:smallCaps/>
    </w:rPr>
  </w:style>
  <w:style w:type="character" w:customStyle="1" w:styleId="Buttons">
    <w:name w:val="Buttons"/>
    <w:basedOn w:val="DefaultParagraphFont"/>
    <w:rsid w:val="00443D7F"/>
    <w:rPr>
      <w:b/>
    </w:rPr>
  </w:style>
  <w:style w:type="character" w:customStyle="1" w:styleId="Underlined">
    <w:name w:val="Underlined"/>
    <w:basedOn w:val="DefaultParagraphFont"/>
    <w:rsid w:val="00443D7F"/>
    <w:rPr>
      <w:u w:val="single"/>
    </w:rPr>
  </w:style>
  <w:style w:type="paragraph" w:customStyle="1" w:styleId="TableBodyTextRight">
    <w:name w:val="Table Body Text Right"/>
    <w:basedOn w:val="TableBodyText"/>
    <w:rsid w:val="00443D7F"/>
    <w:pPr>
      <w:widowControl w:val="0"/>
      <w:autoSpaceDE w:val="0"/>
      <w:autoSpaceDN w:val="0"/>
      <w:adjustRightInd w:val="0"/>
      <w:jc w:val="right"/>
    </w:pPr>
    <w:rPr>
      <w:rFonts w:cs="Arial"/>
      <w:szCs w:val="18"/>
    </w:rPr>
  </w:style>
  <w:style w:type="paragraph" w:customStyle="1" w:styleId="CopyrightText">
    <w:name w:val="Copyright Text"/>
    <w:basedOn w:val="BodyText"/>
    <w:rsid w:val="00443D7F"/>
    <w:rPr>
      <w:sz w:val="18"/>
    </w:rPr>
  </w:style>
  <w:style w:type="paragraph" w:customStyle="1" w:styleId="BodySmallRight">
    <w:name w:val="Body Small Right"/>
    <w:basedOn w:val="BodyTextRight"/>
    <w:rsid w:val="00443D7F"/>
    <w:rPr>
      <w:sz w:val="18"/>
      <w:szCs w:val="18"/>
    </w:rPr>
  </w:style>
  <w:style w:type="paragraph" w:customStyle="1" w:styleId="MarginEdition">
    <w:name w:val="Margin Edition"/>
    <w:basedOn w:val="MarginNote"/>
    <w:rsid w:val="00443D7F"/>
    <w:pPr>
      <w:spacing w:before="0" w:after="0"/>
    </w:pPr>
    <w:rPr>
      <w:rFonts w:ascii="Times New Roman" w:hAnsi="Times New Roman"/>
      <w:color w:val="999999"/>
    </w:rPr>
  </w:style>
  <w:style w:type="paragraph" w:customStyle="1" w:styleId="Spacer">
    <w:name w:val="Spacer"/>
    <w:basedOn w:val="Normal"/>
    <w:rsid w:val="00443D7F"/>
    <w:rPr>
      <w:sz w:val="2"/>
      <w:szCs w:val="2"/>
    </w:rPr>
  </w:style>
  <w:style w:type="character" w:customStyle="1" w:styleId="Small">
    <w:name w:val="Small"/>
    <w:basedOn w:val="DefaultParagraphFont"/>
    <w:rsid w:val="00443D7F"/>
    <w:rPr>
      <w:sz w:val="16"/>
    </w:rPr>
  </w:style>
  <w:style w:type="paragraph" w:customStyle="1" w:styleId="WideTable">
    <w:name w:val="Wide Table"/>
    <w:basedOn w:val="Normal"/>
    <w:rsid w:val="00443D7F"/>
    <w:pPr>
      <w:ind w:left="-1418"/>
    </w:pPr>
    <w:rPr>
      <w:sz w:val="2"/>
      <w:szCs w:val="2"/>
    </w:rPr>
  </w:style>
  <w:style w:type="character" w:styleId="PageNumber">
    <w:name w:val="page number"/>
    <w:basedOn w:val="DefaultParagraphFont"/>
    <w:rsid w:val="00443D7F"/>
  </w:style>
  <w:style w:type="paragraph" w:styleId="Quote">
    <w:name w:val="Quote"/>
    <w:basedOn w:val="Heading1"/>
    <w:link w:val="QuoteChar"/>
    <w:qFormat/>
    <w:rsid w:val="00443D7F"/>
    <w:rPr>
      <w:b w:val="0"/>
      <w:sz w:val="72"/>
      <w:szCs w:val="72"/>
      <w:lang w:val="en-NZ"/>
    </w:rPr>
  </w:style>
  <w:style w:type="character" w:customStyle="1" w:styleId="QuoteChar">
    <w:name w:val="Quote Char"/>
    <w:basedOn w:val="DefaultParagraphFont"/>
    <w:link w:val="Quote"/>
    <w:rsid w:val="00443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D7F"/>
    <w:pPr>
      <w:pageBreakBefore/>
    </w:pPr>
  </w:style>
  <w:style w:type="paragraph" w:customStyle="1" w:styleId="Border">
    <w:name w:val="Border"/>
    <w:basedOn w:val="Normal"/>
    <w:qFormat/>
    <w:rsid w:val="00443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D7F"/>
    <w:rPr>
      <w:b/>
      <w:bCs/>
      <w:i/>
      <w:iCs/>
      <w:color w:val="auto"/>
    </w:rPr>
  </w:style>
  <w:style w:type="paragraph" w:styleId="IntenseQuote">
    <w:name w:val="Intense Quote"/>
    <w:basedOn w:val="Normal"/>
    <w:next w:val="Normal"/>
    <w:link w:val="IntenseQuoteChar"/>
    <w:uiPriority w:val="30"/>
    <w:qFormat/>
    <w:rsid w:val="00443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D7F"/>
    <w:rPr>
      <w:smallCaps/>
      <w:color w:val="auto"/>
      <w:u w:val="single"/>
    </w:rPr>
  </w:style>
  <w:style w:type="character" w:styleId="IntenseReference">
    <w:name w:val="Intense Reference"/>
    <w:basedOn w:val="DefaultParagraphFont"/>
    <w:uiPriority w:val="32"/>
    <w:qFormat/>
    <w:rsid w:val="00443D7F"/>
    <w:rPr>
      <w:b/>
      <w:bCs/>
      <w:smallCaps/>
      <w:color w:val="auto"/>
      <w:spacing w:val="5"/>
      <w:u w:val="single"/>
    </w:rPr>
  </w:style>
  <w:style w:type="paragraph" w:customStyle="1" w:styleId="2ColumnHeading">
    <w:name w:val="2Column Heading"/>
    <w:basedOn w:val="BodyText"/>
    <w:qFormat/>
    <w:rsid w:val="00443D7F"/>
    <w:pPr>
      <w:spacing w:after="60"/>
      <w:ind w:left="-2268"/>
    </w:pPr>
    <w:rPr>
      <w:b/>
    </w:rPr>
  </w:style>
  <w:style w:type="paragraph" w:customStyle="1" w:styleId="Heading1TOC">
    <w:name w:val="Heading1 TOC"/>
    <w:basedOn w:val="Normal"/>
    <w:qFormat/>
    <w:rsid w:val="00443D7F"/>
    <w:pPr>
      <w:spacing w:before="240" w:after="120"/>
    </w:pPr>
    <w:rPr>
      <w:rFonts w:ascii="Times New Roman" w:hAnsi="Times New Roman"/>
      <w:b/>
      <w:sz w:val="32"/>
    </w:rPr>
  </w:style>
  <w:style w:type="paragraph" w:customStyle="1" w:styleId="Heading2TOC">
    <w:name w:val="Heading2 TOC"/>
    <w:basedOn w:val="Normal"/>
    <w:qFormat/>
    <w:rsid w:val="00443D7F"/>
    <w:pPr>
      <w:spacing w:before="240" w:after="60"/>
    </w:pPr>
    <w:rPr>
      <w:rFonts w:ascii="Times New Roman" w:hAnsi="Times New Roman"/>
      <w:b/>
      <w:sz w:val="28"/>
    </w:rPr>
  </w:style>
  <w:style w:type="character" w:customStyle="1" w:styleId="Underline">
    <w:name w:val="Underline"/>
    <w:basedOn w:val="DefaultParagraphFont"/>
    <w:qFormat/>
    <w:rsid w:val="00443D7F"/>
    <w:rPr>
      <w:u w:val="single"/>
    </w:rPr>
  </w:style>
  <w:style w:type="character" w:customStyle="1" w:styleId="BoldandItalics">
    <w:name w:val="Bold and Italics"/>
    <w:qFormat/>
    <w:rsid w:val="00443D7F"/>
    <w:rPr>
      <w:b/>
      <w:i/>
      <w:u w:val="none"/>
    </w:rPr>
  </w:style>
  <w:style w:type="paragraph" w:styleId="BalloonText">
    <w:name w:val="Balloon Text"/>
    <w:basedOn w:val="Normal"/>
    <w:link w:val="BalloonTextChar"/>
    <w:rsid w:val="00443D7F"/>
    <w:rPr>
      <w:rFonts w:ascii="Tahoma" w:hAnsi="Tahoma" w:cs="Tahoma"/>
      <w:sz w:val="16"/>
      <w:szCs w:val="16"/>
    </w:rPr>
  </w:style>
  <w:style w:type="character" w:customStyle="1" w:styleId="BalloonTextChar">
    <w:name w:val="Balloon Text Char"/>
    <w:basedOn w:val="DefaultParagraphFont"/>
    <w:link w:val="BalloonText"/>
    <w:rsid w:val="00443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D7F"/>
    <w:rPr>
      <w:b/>
      <w:color w:val="660033"/>
      <w:spacing w:val="0"/>
    </w:rPr>
  </w:style>
  <w:style w:type="paragraph" w:customStyle="1" w:styleId="Nameditemlist">
    <w:name w:val="Named item list"/>
    <w:basedOn w:val="BodyText"/>
    <w:qFormat/>
    <w:rsid w:val="00443D7F"/>
    <w:pPr>
      <w:tabs>
        <w:tab w:val="left" w:pos="2835"/>
      </w:tabs>
      <w:ind w:left="2835" w:hanging="2835"/>
    </w:pPr>
  </w:style>
  <w:style w:type="paragraph" w:customStyle="1" w:styleId="BodyTextnopadding">
    <w:name w:val="Body Text no padding"/>
    <w:basedOn w:val="BodyText"/>
    <w:qFormat/>
    <w:rsid w:val="00443D7F"/>
    <w:pPr>
      <w:spacing w:before="0" w:after="0"/>
    </w:pPr>
  </w:style>
  <w:style w:type="paragraph" w:customStyle="1" w:styleId="BodyTextBold">
    <w:name w:val="Body Text Bold"/>
    <w:basedOn w:val="BodyText"/>
    <w:qFormat/>
    <w:rsid w:val="00443D7F"/>
    <w:rPr>
      <w:b/>
    </w:rPr>
  </w:style>
  <w:style w:type="character" w:styleId="Hyperlink">
    <w:name w:val="Hyperlink"/>
    <w:basedOn w:val="DefaultParagraphFont"/>
    <w:uiPriority w:val="99"/>
    <w:unhideWhenUsed/>
    <w:rsid w:val="00BE1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4868</Characters>
  <Application>Microsoft Office Word</Application>
  <DocSecurity>0</DocSecurity>
  <Lines>211</Lines>
  <Paragraphs>131</Paragraphs>
  <ScaleCrop>false</ScaleCrop>
  <Company>Author-it Software Corporation Ltd.</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PMAOPS500 Optimise production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