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60C" w:rsidP="00BB360C">
      <w:pPr>
        <w:pStyle w:val="Title"/>
      </w:pPr>
      <w:r>
        <w:fldChar w:fldCharType="begin"/>
      </w:r>
      <w:r>
        <w:instrText xml:space="preserve"> TITLE   \* MERGEFORMAT </w:instrText>
      </w:r>
      <w:r>
        <w:fldChar w:fldCharType="separate"/>
      </w:r>
      <w:r>
        <w:t>PMAOPS450 Solve colour problems</w:t>
      </w:r>
      <w:r>
        <w:fldChar w:fldCharType="end"/>
      </w:r>
    </w:p>
    <w:p w:rsidR="00BB360C" w:rsidP="00BB360C">
      <w:pPr>
        <w:pStyle w:val="Version"/>
        <w:sectPr w:rsidSect="00D853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3F6" w:rsidP="00D853F6">
      <w:pPr>
        <w:pStyle w:val="SuperHeading"/>
      </w:pPr>
      <w:r w:rsidRPr="00D853F6">
        <w:t>PMAOPS450 Solve colour problems</w:t>
      </w:r>
    </w:p>
    <w:p w:rsidR="00000000" w:rsidRPr="00D853F6" w:rsidP="00D853F6">
      <w:pPr>
        <w:pStyle w:val="Heading1"/>
      </w:pPr>
      <w:bookmarkStart w:id="1" w:name="O_908354"/>
      <w:bookmarkEnd w:id="1"/>
      <w:r w:rsidRPr="00D853F6">
        <w:t>Modification History</w:t>
      </w:r>
    </w:p>
    <w:p w:rsidR="00000000" w:rsidRPr="00D853F6" w:rsidP="00BB360C">
      <w:pPr>
        <w:pStyle w:val="BodyText"/>
      </w:pPr>
      <w:r w:rsidRPr="00D853F6">
        <w:t>Release 1. Supersedes and is equivalent to PMAOPS450B Solve colour problems</w:t>
      </w:r>
    </w:p>
    <w:p w:rsidR="00000000" w:rsidRPr="00D853F6" w:rsidP="00D853F6">
      <w:pPr>
        <w:pStyle w:val="Heading1"/>
      </w:pPr>
      <w:bookmarkStart w:id="2" w:name="O_908362"/>
      <w:bookmarkEnd w:id="2"/>
      <w:r w:rsidRPr="00D853F6">
        <w:t>Application</w:t>
      </w:r>
    </w:p>
    <w:p w:rsidR="00000000" w:rsidRPr="00D853F6" w:rsidP="00BB360C">
      <w:pPr>
        <w:pStyle w:val="BodyText"/>
      </w:pPr>
      <w:r w:rsidRPr="00D853F6">
        <w:t>This unit of competency covers the skills and knowledge required to solve colour problems identified by internal and/or external c</w:t>
      </w:r>
      <w:r w:rsidRPr="00D853F6">
        <w:t>ustomers. It applies to any colour problem, examples include:</w:t>
      </w:r>
    </w:p>
    <w:p w:rsidR="00000000" w:rsidRPr="00D853F6" w:rsidP="00D853F6">
      <w:pPr>
        <w:pStyle w:val="ListBullet"/>
      </w:pPr>
      <w:r w:rsidRPr="00D853F6">
        <w:t>batches during manufacture do not conform to colour specification</w:t>
      </w:r>
    </w:p>
    <w:p w:rsidR="00000000" w:rsidRPr="00D853F6" w:rsidP="00D853F6">
      <w:pPr>
        <w:pStyle w:val="ListBullet"/>
      </w:pPr>
      <w:r w:rsidRPr="00D853F6">
        <w:t>colour as supplied to customer does not conform</w:t>
      </w:r>
    </w:p>
    <w:p w:rsidR="00000000" w:rsidRPr="00D853F6" w:rsidP="00D853F6">
      <w:pPr>
        <w:pStyle w:val="ListBullet"/>
      </w:pPr>
      <w:r w:rsidRPr="00D853F6">
        <w:t>colour as applied to substrate does not conform</w:t>
      </w:r>
    </w:p>
    <w:p w:rsidR="00000000" w:rsidRPr="00D853F6" w:rsidP="00D853F6">
      <w:pPr>
        <w:pStyle w:val="ListBullet"/>
      </w:pPr>
      <w:r w:rsidRPr="00D853F6">
        <w:t>colour variation within the pro</w:t>
      </w:r>
      <w:r w:rsidRPr="00D853F6">
        <w:t>duct</w:t>
      </w:r>
    </w:p>
    <w:p w:rsidR="00000000" w:rsidRPr="00D853F6" w:rsidP="00D853F6">
      <w:pPr>
        <w:pStyle w:val="ListBullet"/>
      </w:pPr>
      <w:r w:rsidRPr="00D853F6">
        <w:t>colour was initially satisfactory but has changed over time.</w:t>
      </w:r>
    </w:p>
    <w:p w:rsidR="00000000" w:rsidRPr="00D853F6" w:rsidP="00D853F6">
      <w:pPr>
        <w:pStyle w:val="BodyText"/>
      </w:pPr>
    </w:p>
    <w:p w:rsidR="00000000" w:rsidRPr="00D853F6" w:rsidP="00BB360C">
      <w:pPr>
        <w:pStyle w:val="BodyText"/>
      </w:pPr>
      <w:r w:rsidRPr="00D853F6">
        <w:t>This unit of competency applies to senior technicians or those in similar roles who are required to apply in-depth knowledge of process and plant in order to gather and analyse data, determ</w:t>
      </w:r>
      <w:r w:rsidRPr="00D853F6">
        <w:t>ine the cause of the problem and recommend a solution to the problem.</w:t>
      </w:r>
    </w:p>
    <w:p w:rsidR="00000000" w:rsidRPr="00D853F6" w:rsidP="00BB360C">
      <w:pPr>
        <w:pStyle w:val="BodyText"/>
      </w:pPr>
      <w:r w:rsidRPr="00D853F6">
        <w:t>No licensing, legislative or certification requirements apply to this unit at the time of publication.</w:t>
      </w:r>
    </w:p>
    <w:p w:rsidR="00000000" w:rsidRPr="00D853F6" w:rsidP="00D853F6">
      <w:pPr>
        <w:pStyle w:val="Heading1"/>
      </w:pPr>
      <w:bookmarkStart w:id="3" w:name="O_908361"/>
      <w:bookmarkEnd w:id="3"/>
      <w:r w:rsidRPr="00D853F6">
        <w:t>Pre-requisite Unit</w:t>
      </w:r>
    </w:p>
    <w:p w:rsidR="00000000" w:rsidRPr="00D853F6" w:rsidP="00BB360C">
      <w:pPr>
        <w:pStyle w:val="BodyText"/>
      </w:pPr>
      <w:r w:rsidRPr="00D853F6">
        <w:t>Nil</w:t>
      </w:r>
    </w:p>
    <w:p w:rsidR="00000000" w:rsidRPr="00D853F6" w:rsidP="00D853F6">
      <w:pPr>
        <w:pStyle w:val="Heading1"/>
      </w:pPr>
      <w:bookmarkStart w:id="4" w:name="O_908360"/>
      <w:bookmarkEnd w:id="4"/>
      <w:r w:rsidRPr="00D853F6">
        <w:t>Competency Field</w:t>
      </w:r>
    </w:p>
    <w:p w:rsidR="00000000" w:rsidRPr="00D853F6" w:rsidP="00BB360C">
      <w:pPr>
        <w:pStyle w:val="BodyText"/>
      </w:pPr>
      <w:r w:rsidRPr="00D853F6">
        <w:t>Operatio</w:t>
      </w:r>
      <w:r w:rsidRPr="00D853F6">
        <w:t>ns</w:t>
      </w:r>
    </w:p>
    <w:p w:rsidR="00000000" w:rsidRPr="00D853F6" w:rsidP="00D853F6">
      <w:pPr>
        <w:pStyle w:val="Heading1"/>
      </w:pPr>
      <w:bookmarkStart w:id="5" w:name="O_908359"/>
      <w:bookmarkEnd w:id="5"/>
      <w:r w:rsidRPr="00D853F6">
        <w:t>Unit Sector</w:t>
      </w:r>
    </w:p>
    <w:p w:rsidR="00000000" w:rsidRPr="00D853F6" w:rsidP="00D853F6">
      <w:pPr>
        <w:pStyle w:val="Heading1"/>
      </w:pPr>
      <w:bookmarkStart w:id="6" w:name="O_908358"/>
      <w:bookmarkEnd w:id="6"/>
      <w:r w:rsidRPr="00D853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53F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Performance criteria describe the performance needed to demonstrate achievement of the element.</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1</w:t>
            </w:r>
          </w:p>
        </w:tc>
        <w:tc>
          <w:tcPr>
            <w:tcW w:w="1962" w:type="dxa"/>
            <w:vMerge w:val="restart"/>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 xml:space="preserve">Assist customer </w:t>
            </w:r>
            <w:r w:rsidRPr="00D853F6">
              <w:rPr>
                <w:rStyle w:val="SpecialBold"/>
              </w:rPr>
              <w:t>to articulate problem</w:t>
            </w: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1.1</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Clarify customer perception of problem</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1.2</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Assess opportunities for a targeted response to meet customer needs</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1.3</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Identify the rights and responsibilities of the customer and effect</w:t>
            </w:r>
            <w:r w:rsidRPr="00D853F6">
              <w:t>ively communicate these to the customer</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1.4</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Clarify the history of the problem</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1.5</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Define problem and complete records</w:t>
            </w:r>
          </w:p>
        </w:tc>
      </w:tr>
      <w:tr w:rsidTr="00D853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3F6">
            <w:pPr>
              <w:pStyle w:val="BodyText"/>
              <w:rPr>
                <w:lang w:val="en-NZ"/>
              </w:rPr>
            </w:pP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2</w:t>
            </w:r>
          </w:p>
        </w:tc>
        <w:tc>
          <w:tcPr>
            <w:tcW w:w="1962" w:type="dxa"/>
            <w:vMerge w:val="restart"/>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Analyse possible problem causes</w:t>
            </w: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2.1</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Examine the colour of the object/surface</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2.2</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Compare colour to standard to determine if colour faulty</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2.3</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Determine potential causes if colour faulty</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2.4</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Analyse history of problem for potential causes</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2.5</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Question customer to clarify issues revealed by examination</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2.6</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Take samples and arrange for tests as appropriate</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2.7</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Determine range of possible causes consistent with data available</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2.8</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Determine most likely cause of defined and observed problem</w:t>
            </w:r>
          </w:p>
        </w:tc>
      </w:tr>
      <w:tr w:rsidTr="00D853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3F6">
            <w:pPr>
              <w:pStyle w:val="BodyText"/>
              <w:rPr>
                <w:lang w:val="en-NZ"/>
              </w:rPr>
            </w:pP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3</w:t>
            </w:r>
          </w:p>
        </w:tc>
        <w:tc>
          <w:tcPr>
            <w:tcW w:w="1962" w:type="dxa"/>
            <w:vMerge w:val="restart"/>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Satisfy customer needs</w:t>
            </w: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3.1</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Determine appropriate strategies and activities to resolve problem</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3.2</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Negotiate proposed solution with customers and other relevant parties</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3.3</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Identify potential areas of difficulty in customer service delivery and take actions to address them</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3.4</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Follow items initiated through until final resolution has occurred</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3.5</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Meet customer needs within the scope of area of responsibility</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3.6</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Report problems outside area of responsibility to designated person</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3.7</w:t>
            </w:r>
          </w:p>
        </w:tc>
        <w:tc>
          <w:tcPr>
            <w:tcW w:w="561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Follow</w:t>
            </w:r>
            <w:r w:rsidRPr="00D853F6">
              <w:t xml:space="preserve"> procedures where a decision is made to terminate a service</w:t>
            </w:r>
          </w:p>
        </w:tc>
      </w:tr>
      <w:tr w:rsidTr="00D853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3.8</w:t>
            </w:r>
          </w:p>
        </w:tc>
        <w:tc>
          <w:tcPr>
            <w:tcW w:w="5610"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Complete reports to procedure</w:t>
            </w:r>
          </w:p>
        </w:tc>
      </w:tr>
    </w:tbl>
    <w:p w:rsidR="00000000" w:rsidRPr="00D853F6" w:rsidP="00D853F6">
      <w:pPr>
        <w:pStyle w:val="BodyText"/>
      </w:pPr>
    </w:p>
    <w:p w:rsidR="00000000" w:rsidRPr="00D853F6" w:rsidP="00D853F6">
      <w:pPr>
        <w:pStyle w:val="AllowPageBreak"/>
      </w:pPr>
    </w:p>
    <w:p w:rsidR="00000000" w:rsidRPr="00D853F6" w:rsidP="00D853F6">
      <w:pPr>
        <w:pStyle w:val="Heading1"/>
      </w:pPr>
      <w:bookmarkStart w:id="7" w:name="O_908357"/>
      <w:bookmarkEnd w:id="7"/>
      <w:r w:rsidRPr="00D853F6">
        <w:t>Foundation Skills</w:t>
      </w:r>
    </w:p>
    <w:p w:rsidR="00000000" w:rsidRPr="00D853F6" w:rsidP="00BB360C">
      <w:pPr>
        <w:pStyle w:val="BodyText"/>
      </w:pPr>
      <w:r w:rsidRPr="00D853F6">
        <w:t>This section describes those language, literacy, numeracy and employment skills that are essential to performance.</w:t>
      </w:r>
    </w:p>
    <w:p w:rsidR="00000000" w:rsidRPr="00D853F6" w:rsidP="00BB360C">
      <w:pPr>
        <w:pStyle w:val="BodyText"/>
      </w:pPr>
      <w:r w:rsidRPr="00D853F6">
        <w:t>Foundation skills essential to performance are explicit in the performance criteria of this unit of competency.</w:t>
      </w:r>
    </w:p>
    <w:p w:rsidR="00000000" w:rsidRPr="00D853F6" w:rsidP="00D853F6">
      <w:pPr>
        <w:pStyle w:val="Heading1"/>
      </w:pPr>
      <w:bookmarkStart w:id="8" w:name="O_908356"/>
      <w:bookmarkEnd w:id="8"/>
      <w:r w:rsidRPr="00D853F6">
        <w:t>Range of Conditions</w:t>
      </w:r>
    </w:p>
    <w:tbl>
      <w:tblPr>
        <w:tblW w:w="0" w:type="auto"/>
        <w:tblCellMar>
          <w:left w:w="62" w:type="dxa"/>
          <w:right w:w="62" w:type="dxa"/>
        </w:tblCellMar>
        <w:tblLook w:val="0000"/>
      </w:tblPr>
      <w:tblGrid>
        <w:gridCol w:w="2163"/>
        <w:gridCol w:w="7033"/>
      </w:tblGrid>
      <w:tr w:rsidTr="00BB36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This field allows for different work environments and conditions that may affect performance. Essential ope</w:t>
            </w:r>
            <w:r w:rsidRPr="00D853F6">
              <w:t>rating conditions that may be present (depending on the work situation, needs of the candidate, accessibility of the item, and local industry and regional contexts) are included.</w:t>
            </w:r>
          </w:p>
        </w:tc>
      </w:tr>
      <w:tr w:rsidTr="00BB36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 xml:space="preserve">The latest version of all legislation, regulations, </w:t>
            </w:r>
            <w:r w:rsidRPr="00D853F6">
              <w:t>industry codes of practice and Australian/international standards, or the version specified by the local regulatory authority, must be used, and include one or more of the following:</w:t>
            </w:r>
          </w:p>
          <w:p w:rsidR="00000000" w:rsidRPr="00D853F6" w:rsidP="00D853F6">
            <w:pPr>
              <w:pStyle w:val="ListBullet"/>
            </w:pPr>
            <w:r w:rsidRPr="00D853F6">
              <w:t>legislative requirements, including work health and safety (WHS)</w:t>
            </w:r>
          </w:p>
          <w:p w:rsidR="00000000" w:rsidRPr="00D853F6" w:rsidP="00D853F6">
            <w:pPr>
              <w:pStyle w:val="ListBullet"/>
            </w:pPr>
            <w:r w:rsidRPr="00D853F6">
              <w:t>industr</w:t>
            </w:r>
            <w:r w:rsidRPr="00D853F6">
              <w:t>y codes of practice and guidelines</w:t>
            </w:r>
          </w:p>
          <w:p w:rsidR="00000000" w:rsidRPr="00D853F6" w:rsidP="00D853F6">
            <w:pPr>
              <w:pStyle w:val="ListBullet"/>
            </w:pPr>
            <w:r w:rsidRPr="00D853F6">
              <w:t xml:space="preserve">environmental regulations and guidelines </w:t>
            </w:r>
          </w:p>
          <w:p w:rsidR="00000000" w:rsidRPr="00D853F6" w:rsidP="00D853F6">
            <w:pPr>
              <w:pStyle w:val="ListBullet"/>
            </w:pPr>
            <w:r w:rsidRPr="00D853F6">
              <w:t>Australian and other standards</w:t>
            </w:r>
          </w:p>
          <w:p w:rsidR="00000000" w:rsidRPr="00D853F6" w:rsidP="00D853F6">
            <w:pPr>
              <w:pStyle w:val="ListBullet"/>
            </w:pPr>
            <w:r w:rsidRPr="00D853F6">
              <w:t xml:space="preserve">licence and certification requirements </w:t>
            </w:r>
          </w:p>
          <w:p w:rsidR="00000000" w:rsidRPr="00D853F6" w:rsidP="00D853F6">
            <w:pPr>
              <w:pStyle w:val="BodyText"/>
            </w:pPr>
          </w:p>
          <w:p w:rsidR="00000000" w:rsidRPr="00D853F6" w:rsidP="00D853F6">
            <w:pPr>
              <w:pStyle w:val="BodyText"/>
            </w:pPr>
            <w:r w:rsidRPr="00D853F6">
              <w:t>All operations to which this unit applies are subject to stringent health, safety and environment (HSE) requirements, which may be imposed through state/territory or federal legislation, and these must not be compromised at any time. Where there is an appa</w:t>
            </w:r>
            <w:r w:rsidRPr="00D853F6">
              <w:t>rent conflict between performance criteria and HSE requirements, the HSE requirements take precedence.</w:t>
            </w:r>
          </w:p>
          <w:p w:rsidR="00000000" w:rsidP="00D853F6">
            <w:pPr>
              <w:pStyle w:val="BodyText"/>
              <w:rPr>
                <w:lang w:val="en-NZ"/>
              </w:rPr>
            </w:pPr>
          </w:p>
        </w:tc>
      </w:tr>
      <w:tr w:rsidTr="00BB36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Routine problems are predictable problems with known solutions and include one or more of the following:</w:t>
            </w:r>
          </w:p>
          <w:p w:rsidR="00000000" w:rsidRPr="00D853F6" w:rsidP="00D853F6">
            <w:pPr>
              <w:pStyle w:val="ListBullet"/>
            </w:pPr>
            <w:r w:rsidRPr="00D853F6">
              <w:t>wrong colourant</w:t>
            </w:r>
          </w:p>
          <w:p w:rsidR="00000000" w:rsidRPr="00D853F6" w:rsidP="00D853F6">
            <w:pPr>
              <w:pStyle w:val="ListBullet"/>
            </w:pPr>
            <w:r w:rsidRPr="00D853F6">
              <w:t>wrong colour</w:t>
            </w:r>
            <w:r w:rsidRPr="00D853F6">
              <w:t xml:space="preserve">ant amount </w:t>
            </w:r>
          </w:p>
          <w:p w:rsidR="00000000" w:rsidRPr="00D853F6" w:rsidP="00D853F6">
            <w:pPr>
              <w:pStyle w:val="ListBullet"/>
            </w:pPr>
            <w:r w:rsidRPr="00D853F6">
              <w:t>incorrect processing/mixing/dispersing</w:t>
            </w:r>
          </w:p>
          <w:p w:rsidR="00000000" w:rsidRPr="00D853F6" w:rsidP="00D853F6">
            <w:pPr>
              <w:pStyle w:val="ListBullet"/>
            </w:pPr>
            <w:r w:rsidRPr="00D853F6">
              <w:t>incorrect substrate preparation (e.g. of painted/printed surface)</w:t>
            </w:r>
          </w:p>
          <w:p w:rsidR="00000000" w:rsidRPr="00D853F6" w:rsidP="00D853F6">
            <w:pPr>
              <w:pStyle w:val="ListBullet"/>
            </w:pPr>
            <w:r w:rsidRPr="00D853F6">
              <w:t>incorrect application (e.g. of paint/ink)</w:t>
            </w:r>
          </w:p>
          <w:p w:rsidR="00000000" w:rsidRPr="00D853F6" w:rsidP="00D853F6">
            <w:pPr>
              <w:pStyle w:val="ListBullet"/>
            </w:pPr>
            <w:r w:rsidRPr="00D853F6">
              <w:t>incorrect colour measurement and testing</w:t>
            </w:r>
          </w:p>
          <w:p w:rsidR="00000000" w:rsidRPr="00D853F6" w:rsidP="00D853F6">
            <w:pPr>
              <w:pStyle w:val="ListBullet"/>
            </w:pPr>
            <w:r w:rsidRPr="00D853F6">
              <w:t>defect standard</w:t>
            </w:r>
          </w:p>
          <w:p w:rsidR="00000000" w:rsidRPr="00D853F6" w:rsidP="00D853F6">
            <w:pPr>
              <w:pStyle w:val="ListBullet"/>
            </w:pPr>
            <w:r w:rsidRPr="00D853F6">
              <w:t>process changes and variations</w:t>
            </w:r>
          </w:p>
          <w:p w:rsidR="00000000" w:rsidP="00D853F6">
            <w:pPr>
              <w:pStyle w:val="BodyText"/>
              <w:rPr>
                <w:lang w:val="en-NZ"/>
              </w:rPr>
            </w:pPr>
          </w:p>
        </w:tc>
      </w:tr>
      <w:tr w:rsidTr="00BB36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Non-routine problems are unexpected problems, or variations of previous problems and must be resolved by applying operational knowledge to develop new solutions, either individually or in collaboration with relevant experts, to:</w:t>
            </w:r>
          </w:p>
          <w:p w:rsidR="00000000" w:rsidRPr="00D853F6" w:rsidP="00D853F6">
            <w:pPr>
              <w:pStyle w:val="ListBullet"/>
            </w:pPr>
            <w:r w:rsidRPr="00D853F6">
              <w:t>deter</w:t>
            </w:r>
            <w:r w:rsidRPr="00D853F6">
              <w:t>mine problems needing action</w:t>
            </w:r>
          </w:p>
          <w:p w:rsidR="00000000" w:rsidRPr="00D853F6" w:rsidP="00D853F6">
            <w:pPr>
              <w:pStyle w:val="ListBullet"/>
            </w:pPr>
            <w:r w:rsidRPr="00D853F6">
              <w:t>determine possible fault causes</w:t>
            </w:r>
          </w:p>
          <w:p w:rsidR="00000000" w:rsidRPr="00D853F6" w:rsidP="00D853F6">
            <w:pPr>
              <w:pStyle w:val="ListBullet"/>
            </w:pPr>
            <w:r w:rsidRPr="00D853F6">
              <w:t>develop solutions to problems which do not have a known solution</w:t>
            </w:r>
          </w:p>
          <w:p w:rsidR="00000000" w:rsidRPr="00D853F6" w:rsidP="00D853F6">
            <w:pPr>
              <w:pStyle w:val="ListBullet"/>
            </w:pPr>
            <w:r w:rsidRPr="00D853F6">
              <w:t>follow through items initiated until final resolution has occurred</w:t>
            </w:r>
          </w:p>
          <w:p w:rsidR="00000000" w:rsidRPr="00D853F6" w:rsidP="00D853F6">
            <w:pPr>
              <w:pStyle w:val="ListBullet"/>
            </w:pPr>
            <w:r w:rsidRPr="00D853F6">
              <w:t>report problems outside area of responsibility to designated pe</w:t>
            </w:r>
            <w:r w:rsidRPr="00D853F6">
              <w:t>rson</w:t>
            </w:r>
          </w:p>
          <w:p w:rsidR="00000000" w:rsidRPr="00D853F6" w:rsidP="00D853F6">
            <w:pPr>
              <w:pStyle w:val="BodyText"/>
            </w:pPr>
          </w:p>
          <w:p w:rsidR="00000000" w:rsidRPr="00D853F6" w:rsidP="00D853F6">
            <w:pPr>
              <w:pStyle w:val="BodyText"/>
            </w:pPr>
            <w:r w:rsidRPr="00D853F6">
              <w:t>Operational knowledge includes one or more of the following:</w:t>
            </w:r>
          </w:p>
          <w:p w:rsidR="00000000" w:rsidRPr="00D853F6" w:rsidP="00D853F6">
            <w:pPr>
              <w:pStyle w:val="ListBullet"/>
            </w:pPr>
            <w:r w:rsidRPr="00D853F6">
              <w:t>procedures</w:t>
            </w:r>
          </w:p>
          <w:p w:rsidR="00000000" w:rsidRPr="00D853F6" w:rsidP="00D853F6">
            <w:pPr>
              <w:pStyle w:val="ListBullet"/>
            </w:pPr>
            <w:r w:rsidRPr="00D853F6">
              <w:t>training</w:t>
            </w:r>
          </w:p>
          <w:p w:rsidR="00000000" w:rsidRPr="00D853F6" w:rsidP="00D853F6">
            <w:pPr>
              <w:pStyle w:val="ListBullet"/>
            </w:pPr>
            <w:r w:rsidRPr="00D853F6">
              <w:t>technical information, such as journals and engineering specifications</w:t>
            </w:r>
          </w:p>
          <w:p w:rsidR="00000000" w:rsidRPr="00D853F6" w:rsidP="00D853F6">
            <w:pPr>
              <w:pStyle w:val="ListBullet"/>
            </w:pPr>
            <w:r w:rsidRPr="00D853F6">
              <w:t>remembered experience</w:t>
            </w:r>
          </w:p>
          <w:p w:rsidR="00000000" w:rsidRPr="00D853F6" w:rsidP="00D853F6">
            <w:pPr>
              <w:pStyle w:val="ListBullet"/>
            </w:pPr>
            <w:r w:rsidRPr="00D853F6">
              <w:t>relevant knowledge obtained from appropriate people</w:t>
            </w:r>
          </w:p>
          <w:p w:rsidR="00000000" w:rsidP="00D853F6">
            <w:pPr>
              <w:pStyle w:val="BodyText"/>
              <w:rPr>
                <w:lang w:val="en-NZ"/>
              </w:rPr>
            </w:pPr>
          </w:p>
        </w:tc>
      </w:tr>
      <w:tr w:rsidTr="00BB36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All operations must be performed in accordance with relevant procedures.</w:t>
            </w:r>
          </w:p>
          <w:p w:rsidR="00000000" w:rsidRPr="00D853F6" w:rsidP="00D853F6">
            <w:pPr>
              <w:pStyle w:val="BodyText"/>
            </w:pPr>
          </w:p>
          <w:p w:rsidR="00000000" w:rsidRPr="00D853F6" w:rsidP="00D853F6">
            <w:pPr>
              <w:pStyle w:val="BodyText"/>
            </w:pPr>
            <w:r w:rsidRPr="00D853F6">
              <w:t>Procedures are written, verbal, visual, computer-based or in some other form, include one or more of the following:</w:t>
            </w:r>
          </w:p>
          <w:p w:rsidR="00000000" w:rsidRPr="00D853F6" w:rsidP="00D853F6">
            <w:pPr>
              <w:pStyle w:val="ListBullet"/>
            </w:pPr>
            <w:r w:rsidRPr="00D853F6">
              <w:t>emergency procedures</w:t>
            </w:r>
          </w:p>
          <w:p w:rsidR="00000000" w:rsidRPr="00D853F6" w:rsidP="00D853F6">
            <w:pPr>
              <w:pStyle w:val="ListBullet"/>
            </w:pPr>
            <w:r w:rsidRPr="00D853F6">
              <w:t>work instructions</w:t>
            </w:r>
          </w:p>
          <w:p w:rsidR="00000000" w:rsidRPr="00D853F6" w:rsidP="00D853F6">
            <w:pPr>
              <w:pStyle w:val="ListBullet"/>
            </w:pPr>
            <w:r w:rsidRPr="00D853F6">
              <w:t>standard operating procedu</w:t>
            </w:r>
            <w:r w:rsidRPr="00D853F6">
              <w:t>res (SOPs)</w:t>
            </w:r>
          </w:p>
          <w:p w:rsidR="00000000" w:rsidRPr="00D853F6" w:rsidP="00D853F6">
            <w:pPr>
              <w:pStyle w:val="ListBullet"/>
            </w:pPr>
            <w:r w:rsidRPr="00D853F6">
              <w:t>safe work method statements (SWMS)</w:t>
            </w:r>
          </w:p>
          <w:p w:rsidR="00000000" w:rsidRPr="00D853F6" w:rsidP="00D853F6">
            <w:pPr>
              <w:pStyle w:val="ListBullet"/>
            </w:pPr>
            <w:r w:rsidRPr="00D853F6">
              <w:t>formulas/recipes</w:t>
            </w:r>
          </w:p>
          <w:p w:rsidR="00000000" w:rsidRPr="00D853F6" w:rsidP="00D853F6">
            <w:pPr>
              <w:pStyle w:val="ListBullet"/>
            </w:pPr>
            <w:r w:rsidRPr="00D853F6">
              <w:t>batch sheets</w:t>
            </w:r>
          </w:p>
          <w:p w:rsidR="00000000" w:rsidRPr="00D853F6" w:rsidP="00D853F6">
            <w:pPr>
              <w:pStyle w:val="ListBullet"/>
            </w:pPr>
            <w:r w:rsidRPr="00D853F6">
              <w:t>temporary instructions</w:t>
            </w:r>
          </w:p>
          <w:p w:rsidR="00000000" w:rsidRPr="00D853F6" w:rsidP="00D853F6">
            <w:pPr>
              <w:pStyle w:val="ListBullet"/>
            </w:pPr>
            <w:r w:rsidRPr="00D853F6">
              <w:t>any similar instructions provided for the smooth running of the plant</w:t>
            </w:r>
          </w:p>
          <w:p w:rsidR="00000000" w:rsidP="00D853F6">
            <w:pPr>
              <w:pStyle w:val="BodyText"/>
              <w:rPr>
                <w:lang w:val="en-NZ"/>
              </w:rPr>
            </w:pPr>
          </w:p>
        </w:tc>
      </w:tr>
      <w:tr w:rsidTr="00BB36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Product includes anything produced by a process step and so includes:</w:t>
            </w:r>
          </w:p>
          <w:p w:rsidR="00000000" w:rsidRPr="00D853F6" w:rsidP="00D853F6">
            <w:pPr>
              <w:pStyle w:val="ListBullet"/>
            </w:pPr>
            <w:r w:rsidRPr="00D853F6">
              <w:t>intermediate products, such as the product from one process step, which then becomes the feed for another</w:t>
            </w:r>
          </w:p>
        </w:tc>
      </w:tr>
    </w:tbl>
    <w:p w:rsidR="00000000" w:rsidRPr="00D853F6" w:rsidP="00D853F6">
      <w:pPr>
        <w:pStyle w:val="BodyText"/>
      </w:pPr>
    </w:p>
    <w:p w:rsidR="00000000" w:rsidRPr="00D853F6" w:rsidP="00D853F6">
      <w:pPr>
        <w:pStyle w:val="AllowPageBreak"/>
      </w:pPr>
    </w:p>
    <w:p w:rsidR="00000000" w:rsidRPr="00D853F6" w:rsidP="00D853F6">
      <w:pPr>
        <w:pStyle w:val="Heading1"/>
      </w:pPr>
      <w:bookmarkStart w:id="9" w:name="O_908355"/>
      <w:bookmarkEnd w:id="9"/>
      <w:r w:rsidRPr="00D853F6">
        <w:t>Unit Mapping Information</w:t>
      </w:r>
    </w:p>
    <w:p w:rsidR="00000000" w:rsidRPr="00D853F6" w:rsidP="00BB360C">
      <w:pPr>
        <w:pStyle w:val="BodyText"/>
      </w:pPr>
      <w:r w:rsidRPr="00D853F6">
        <w:t>Release 1. Supersedes and is equivalent to PMAOPS450B Solve colour problems</w:t>
      </w:r>
    </w:p>
    <w:p w:rsidR="00000000" w:rsidRPr="00D853F6" w:rsidP="00D853F6">
      <w:pPr>
        <w:pStyle w:val="Heading1"/>
      </w:pPr>
      <w:bookmarkStart w:id="10" w:name="O_908348"/>
      <w:bookmarkEnd w:id="10"/>
      <w:r w:rsidRPr="00D853F6">
        <w:t>Links</w:t>
      </w:r>
    </w:p>
    <w:p w:rsidR="00000000" w:rsidRPr="00D853F6" w:rsidP="00BB360C">
      <w:pPr>
        <w:pStyle w:val="BodyText"/>
      </w:pPr>
      <w:r w:rsidRPr="00D853F6">
        <w:t>Compani</w:t>
      </w:r>
      <w:r w:rsidRPr="00D853F6">
        <w:t xml:space="preserve">on Volume implementation guides are found in VETNet - </w:t>
      </w:r>
      <w:r>
        <w:fldChar w:fldCharType="begin"/>
      </w:r>
      <w:r>
        <w:instrText xml:space="preserve"> HYPERLINK "https://vetnet.gov.au/Pages/TrainingDocs.aspx?q=9fc2cf53-e570-4e9f-ad6a-b228ffdb6875" </w:instrText>
      </w:r>
      <w:r>
        <w:fldChar w:fldCharType="separate"/>
      </w:r>
      <w:r w:rsidRPr="005A2ABA">
        <w:rPr>
          <w:rStyle w:val="Hyperlink"/>
        </w:rPr>
        <w:t>https://vetnet.gov.au/Pages/TrainingDocs.aspx?q=9fc2cf53-e570-4e9f-ad6a-b228ffdb6875</w:t>
      </w:r>
      <w:r>
        <w:fldChar w:fldCharType="end"/>
      </w:r>
    </w:p>
    <w:p w:rsidR="00000000" w:rsidRPr="00D853F6" w:rsidP="00D853F6"/>
    <w:sectPr w:rsidSect="00D853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rsidRPr="00BB360C" w:rsidP="00BB3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0C" w:rsidP="00D853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60C" w:rsidP="00D853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360C" w:rsidP="00D853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3F6" w:rsidRPr="00BB360C" w:rsidP="00BB3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0C" w:rsidRPr="002D2AF8" w:rsidP="00D853F6">
    <w:pPr>
      <w:pStyle w:val="Header"/>
      <w:framePr w:wrap="around"/>
    </w:pPr>
    <w:r>
      <w:fldChar w:fldCharType="begin"/>
    </w:r>
    <w:r>
      <w:instrText xml:space="preserve"> TITLE   \* MERGEFORMAT </w:instrText>
    </w:r>
    <w:r>
      <w:fldChar w:fldCharType="separate"/>
    </w:r>
    <w:r>
      <w:t>PMAOPS450 Solve colour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B360C" w:rsidP="00D853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7663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0A77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3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3F6"/>
    <w:pPr>
      <w:spacing w:before="360" w:after="60"/>
      <w:outlineLvl w:val="0"/>
    </w:pPr>
    <w:rPr>
      <w:sz w:val="32"/>
    </w:rPr>
  </w:style>
  <w:style w:type="paragraph" w:styleId="Heading2">
    <w:name w:val="heading 2"/>
    <w:basedOn w:val="HeadingBase"/>
    <w:next w:val="BodyText"/>
    <w:link w:val="Heading2Char"/>
    <w:qFormat/>
    <w:rsid w:val="00D853F6"/>
    <w:pPr>
      <w:keepLines/>
      <w:spacing w:before="240" w:after="120"/>
      <w:outlineLvl w:val="1"/>
    </w:pPr>
    <w:rPr>
      <w:sz w:val="28"/>
      <w:szCs w:val="40"/>
    </w:rPr>
  </w:style>
  <w:style w:type="paragraph" w:styleId="Heading3">
    <w:name w:val="heading 3"/>
    <w:basedOn w:val="HeadingBase"/>
    <w:next w:val="BodyText"/>
    <w:link w:val="Heading3Char"/>
    <w:qFormat/>
    <w:rsid w:val="00D853F6"/>
    <w:pPr>
      <w:spacing w:before="180" w:after="120"/>
      <w:outlineLvl w:val="2"/>
    </w:pPr>
    <w:rPr>
      <w:spacing w:val="-10"/>
      <w:kern w:val="32"/>
    </w:rPr>
  </w:style>
  <w:style w:type="paragraph" w:styleId="Heading4">
    <w:name w:val="heading 4"/>
    <w:basedOn w:val="HeadingBase"/>
    <w:next w:val="BodyText"/>
    <w:link w:val="Heading4Char"/>
    <w:qFormat/>
    <w:rsid w:val="00D853F6"/>
    <w:pPr>
      <w:spacing w:before="160" w:after="120"/>
      <w:outlineLvl w:val="3"/>
    </w:pPr>
    <w:rPr>
      <w:sz w:val="22"/>
    </w:rPr>
  </w:style>
  <w:style w:type="paragraph" w:styleId="Heading5">
    <w:name w:val="heading 5"/>
    <w:basedOn w:val="HeadingBase"/>
    <w:next w:val="Normal"/>
    <w:link w:val="Heading5Char"/>
    <w:qFormat/>
    <w:rsid w:val="00D853F6"/>
    <w:pPr>
      <w:spacing w:before="80"/>
      <w:outlineLvl w:val="4"/>
    </w:pPr>
    <w:rPr>
      <w:color w:val="918585"/>
      <w:sz w:val="20"/>
    </w:rPr>
  </w:style>
  <w:style w:type="paragraph" w:styleId="Heading6">
    <w:name w:val="heading 6"/>
    <w:basedOn w:val="HeadingBase"/>
    <w:next w:val="Normal"/>
    <w:link w:val="Heading6Char"/>
    <w:qFormat/>
    <w:rsid w:val="00D853F6"/>
    <w:pPr>
      <w:spacing w:before="60"/>
      <w:outlineLvl w:val="5"/>
    </w:pPr>
    <w:rPr>
      <w:color w:val="918585"/>
      <w:sz w:val="20"/>
    </w:rPr>
  </w:style>
  <w:style w:type="paragraph" w:styleId="Heading7">
    <w:name w:val="heading 7"/>
    <w:basedOn w:val="Normal"/>
    <w:next w:val="Normal"/>
    <w:link w:val="Heading7Char"/>
    <w:qFormat/>
    <w:rsid w:val="00D853F6"/>
    <w:pPr>
      <w:ind w:left="720"/>
      <w:outlineLvl w:val="6"/>
    </w:pPr>
    <w:rPr>
      <w:i/>
    </w:rPr>
  </w:style>
  <w:style w:type="paragraph" w:styleId="Heading8">
    <w:name w:val="heading 8"/>
    <w:basedOn w:val="Normal"/>
    <w:next w:val="Normal"/>
    <w:link w:val="Heading8Char"/>
    <w:qFormat/>
    <w:rsid w:val="00D853F6"/>
    <w:pPr>
      <w:ind w:left="720"/>
      <w:outlineLvl w:val="7"/>
    </w:pPr>
    <w:rPr>
      <w:i/>
    </w:rPr>
  </w:style>
  <w:style w:type="paragraph" w:styleId="Heading9">
    <w:name w:val="heading 9"/>
    <w:basedOn w:val="Normal"/>
    <w:next w:val="Normal"/>
    <w:link w:val="Heading9Char"/>
    <w:qFormat/>
    <w:rsid w:val="00D853F6"/>
    <w:pPr>
      <w:ind w:left="720"/>
      <w:outlineLvl w:val="8"/>
    </w:pPr>
    <w:rPr>
      <w:i/>
    </w:rPr>
  </w:style>
  <w:style w:type="character" w:default="1" w:styleId="DefaultParagraphFont">
    <w:name w:val="Default Paragraph Font"/>
    <w:uiPriority w:val="1"/>
    <w:unhideWhenUsed/>
    <w:rsid w:val="00D85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3F6"/>
  </w:style>
  <w:style w:type="character" w:customStyle="1" w:styleId="Heading1Char">
    <w:name w:val="Heading 1 Char"/>
    <w:basedOn w:val="DefaultParagraphFont"/>
    <w:link w:val="Heading1"/>
    <w:rsid w:val="00D853F6"/>
    <w:rPr>
      <w:rFonts w:ascii="Times New Roman" w:eastAsia="Times New Roman" w:hAnsi="Times New Roman" w:cs="Times New Roman"/>
      <w:b/>
      <w:sz w:val="32"/>
      <w:szCs w:val="20"/>
      <w:lang w:eastAsia="en-US"/>
    </w:rPr>
  </w:style>
  <w:style w:type="paragraph" w:styleId="BodyText">
    <w:name w:val="Body Text"/>
    <w:basedOn w:val="Normal"/>
    <w:link w:val="BodyTextChar"/>
    <w:rsid w:val="00D853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3F6"/>
    <w:rPr>
      <w:rFonts w:ascii="Times New Roman" w:eastAsia="Times New Roman" w:hAnsi="Times New Roman" w:cs="Times New Roman"/>
      <w:sz w:val="24"/>
      <w:lang w:eastAsia="en-US"/>
    </w:rPr>
  </w:style>
  <w:style w:type="paragraph" w:styleId="ListBullet">
    <w:name w:val="List Bullet"/>
    <w:basedOn w:val="List"/>
    <w:rsid w:val="00D853F6"/>
    <w:pPr>
      <w:numPr>
        <w:numId w:val="11"/>
      </w:numPr>
      <w:tabs>
        <w:tab w:val="clear" w:pos="340"/>
      </w:tabs>
      <w:spacing w:before="40" w:after="40"/>
    </w:pPr>
  </w:style>
  <w:style w:type="character" w:customStyle="1" w:styleId="SpecialBold">
    <w:name w:val="Special Bold"/>
    <w:basedOn w:val="DefaultParagraphFont"/>
    <w:rsid w:val="00D853F6"/>
    <w:rPr>
      <w:b/>
      <w:spacing w:val="0"/>
    </w:rPr>
  </w:style>
  <w:style w:type="paragraph" w:customStyle="1" w:styleId="SuperHeading">
    <w:name w:val="SuperHeading"/>
    <w:basedOn w:val="Normal"/>
    <w:rsid w:val="00D853F6"/>
    <w:pPr>
      <w:spacing w:before="240" w:after="120"/>
      <w:outlineLvl w:val="0"/>
    </w:pPr>
    <w:rPr>
      <w:rFonts w:ascii="Times New Roman" w:hAnsi="Times New Roman"/>
      <w:b/>
      <w:sz w:val="32"/>
    </w:rPr>
  </w:style>
  <w:style w:type="paragraph" w:customStyle="1" w:styleId="AllowPageBreak">
    <w:name w:val="AllowPageBreak"/>
    <w:rsid w:val="00D853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3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3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3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3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3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3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3F6"/>
    <w:rPr>
      <w:rFonts w:ascii="Courier New" w:eastAsia="Times New Roman" w:hAnsi="Courier New" w:cs="Times New Roman"/>
      <w:i/>
      <w:szCs w:val="20"/>
      <w:lang w:eastAsia="en-US"/>
    </w:rPr>
  </w:style>
  <w:style w:type="paragraph" w:customStyle="1" w:styleId="HeadingBase">
    <w:name w:val="Heading Base"/>
    <w:rsid w:val="00D85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3F6"/>
    <w:pPr>
      <w:tabs>
        <w:tab w:val="right" w:leader="dot" w:pos="9072"/>
      </w:tabs>
      <w:ind w:left="567"/>
    </w:pPr>
    <w:rPr>
      <w:szCs w:val="22"/>
    </w:rPr>
  </w:style>
  <w:style w:type="paragraph" w:customStyle="1" w:styleId="TOCBase">
    <w:name w:val="TOC Base"/>
    <w:rsid w:val="00D85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3F6"/>
    <w:pPr>
      <w:tabs>
        <w:tab w:val="right" w:leader="dot" w:pos="9072"/>
      </w:tabs>
      <w:spacing w:before="40" w:after="40"/>
      <w:ind w:left="284"/>
    </w:pPr>
    <w:rPr>
      <w:rFonts w:ascii="Times New Roman" w:hAnsi="Times New Roman"/>
    </w:rPr>
  </w:style>
  <w:style w:type="paragraph" w:styleId="TOC1">
    <w:name w:val="toc 1"/>
    <w:basedOn w:val="TOCBase"/>
    <w:next w:val="Normal"/>
    <w:rsid w:val="00D853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3F6"/>
    <w:rPr>
      <w:rFonts w:ascii="Times New Roman" w:eastAsia="Times New Roman" w:hAnsi="Times New Roman" w:cs="Times New Roman"/>
      <w:sz w:val="16"/>
      <w:lang w:eastAsia="en-US"/>
    </w:rPr>
  </w:style>
  <w:style w:type="paragraph" w:styleId="Title">
    <w:name w:val="Title"/>
    <w:basedOn w:val="HeadingBase"/>
    <w:link w:val="TitleChar"/>
    <w:qFormat/>
    <w:rsid w:val="00D853F6"/>
    <w:pPr>
      <w:spacing w:before="5040"/>
      <w:jc w:val="center"/>
    </w:pPr>
    <w:rPr>
      <w:sz w:val="48"/>
      <w:szCs w:val="72"/>
      <w:lang w:val="en-US"/>
    </w:rPr>
  </w:style>
  <w:style w:type="character" w:customStyle="1" w:styleId="TitleChar">
    <w:name w:val="Title Char"/>
    <w:basedOn w:val="DefaultParagraphFont"/>
    <w:link w:val="Title"/>
    <w:rsid w:val="00D85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3F6"/>
    <w:pPr>
      <w:tabs>
        <w:tab w:val="left" w:pos="3600"/>
        <w:tab w:val="left" w:pos="3958"/>
      </w:tabs>
    </w:pPr>
  </w:style>
  <w:style w:type="paragraph" w:styleId="List">
    <w:name w:val="List"/>
    <w:basedOn w:val="BodyText"/>
    <w:next w:val="BodyText"/>
    <w:rsid w:val="00D853F6"/>
    <w:pPr>
      <w:tabs>
        <w:tab w:val="left" w:pos="340"/>
      </w:tabs>
      <w:spacing w:before="60" w:after="60"/>
      <w:ind w:left="340" w:hanging="340"/>
    </w:pPr>
  </w:style>
  <w:style w:type="paragraph" w:customStyle="1" w:styleId="Note">
    <w:name w:val="Note"/>
    <w:basedOn w:val="BodyText"/>
    <w:rsid w:val="00D853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3F6"/>
    <w:pPr>
      <w:framePr w:wrap="auto" w:hAnchor="text" w:y="6049"/>
    </w:pPr>
    <w:rPr>
      <w:color w:val="000000"/>
      <w:sz w:val="40"/>
    </w:rPr>
  </w:style>
  <w:style w:type="paragraph" w:customStyle="1" w:styleId="TOCTitle">
    <w:name w:val="TOCTitle"/>
    <w:basedOn w:val="Heading1"/>
    <w:rsid w:val="00D853F6"/>
    <w:pPr>
      <w:spacing w:after="240"/>
      <w:jc w:val="center"/>
      <w:outlineLvl w:val="9"/>
    </w:pPr>
    <w:rPr>
      <w:caps/>
    </w:rPr>
  </w:style>
  <w:style w:type="paragraph" w:customStyle="1" w:styleId="Version">
    <w:name w:val="Version"/>
    <w:rsid w:val="00D853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3F6"/>
    <w:pPr>
      <w:numPr>
        <w:numId w:val="12"/>
      </w:numPr>
      <w:tabs>
        <w:tab w:val="clear" w:pos="680"/>
      </w:tabs>
    </w:pPr>
  </w:style>
  <w:style w:type="paragraph" w:styleId="Index1">
    <w:name w:val="index 1"/>
    <w:basedOn w:val="Normal"/>
    <w:next w:val="Normal"/>
    <w:semiHidden/>
    <w:rsid w:val="00D853F6"/>
    <w:pPr>
      <w:keepNext w:val="0"/>
      <w:tabs>
        <w:tab w:val="right" w:pos="4176"/>
      </w:tabs>
      <w:ind w:left="198" w:hanging="198"/>
    </w:pPr>
    <w:rPr>
      <w:rFonts w:ascii="Garamond" w:hAnsi="Garamond"/>
    </w:rPr>
  </w:style>
  <w:style w:type="paragraph" w:styleId="IndexHeading">
    <w:name w:val="index heading"/>
    <w:basedOn w:val="Normal"/>
    <w:next w:val="Index1"/>
    <w:semiHidden/>
    <w:rsid w:val="00D853F6"/>
    <w:pPr>
      <w:spacing w:before="120" w:after="120"/>
    </w:pPr>
    <w:rPr>
      <w:rFonts w:ascii="Arial" w:hAnsi="Arial"/>
      <w:b/>
      <w:color w:val="918585"/>
      <w:sz w:val="24"/>
    </w:rPr>
  </w:style>
  <w:style w:type="paragraph" w:styleId="Header">
    <w:name w:val="header"/>
    <w:basedOn w:val="Normal"/>
    <w:link w:val="HeaderChar"/>
    <w:rsid w:val="00D85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3F6"/>
    <w:rPr>
      <w:rFonts w:ascii="Times New Roman" w:eastAsia="Times New Roman" w:hAnsi="Times New Roman" w:cs="Times New Roman"/>
      <w:sz w:val="16"/>
      <w:szCs w:val="20"/>
      <w:lang w:val="en-GB" w:eastAsia="en-US"/>
    </w:rPr>
  </w:style>
  <w:style w:type="paragraph" w:customStyle="1" w:styleId="Chapter">
    <w:name w:val="Chapter"/>
    <w:basedOn w:val="Normal"/>
    <w:rsid w:val="00D853F6"/>
    <w:pPr>
      <w:spacing w:before="240"/>
    </w:pPr>
    <w:rPr>
      <w:rFonts w:ascii="Times New Roman" w:hAnsi="Times New Roman"/>
      <w:smallCaps/>
      <w:spacing w:val="80"/>
      <w:sz w:val="28"/>
    </w:rPr>
  </w:style>
  <w:style w:type="paragraph" w:customStyle="1" w:styleId="InChapter">
    <w:name w:val="InChapter"/>
    <w:basedOn w:val="Heading3"/>
    <w:rsid w:val="00D853F6"/>
    <w:pPr>
      <w:spacing w:after="240"/>
      <w:outlineLvl w:val="9"/>
    </w:pPr>
    <w:rPr>
      <w:noProof/>
    </w:rPr>
  </w:style>
  <w:style w:type="paragraph" w:styleId="Index2">
    <w:name w:val="index 2"/>
    <w:basedOn w:val="Normal"/>
    <w:next w:val="Normal"/>
    <w:semiHidden/>
    <w:rsid w:val="00D853F6"/>
    <w:pPr>
      <w:tabs>
        <w:tab w:val="right" w:pos="4176"/>
      </w:tabs>
      <w:ind w:left="568" w:hanging="284"/>
    </w:pPr>
    <w:rPr>
      <w:rFonts w:ascii="Garamond" w:hAnsi="Garamond"/>
    </w:rPr>
  </w:style>
  <w:style w:type="paragraph" w:customStyle="1" w:styleId="Byline">
    <w:name w:val="Byline"/>
    <w:rsid w:val="00D85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3F6"/>
    <w:pPr>
      <w:tabs>
        <w:tab w:val="clear" w:pos="3600"/>
        <w:tab w:val="clear" w:pos="3958"/>
      </w:tabs>
      <w:jc w:val="right"/>
    </w:pPr>
  </w:style>
  <w:style w:type="character" w:styleId="Emphasis">
    <w:name w:val="Emphasis"/>
    <w:basedOn w:val="DefaultParagraphFont"/>
    <w:qFormat/>
    <w:rsid w:val="00D853F6"/>
    <w:rPr>
      <w:i/>
    </w:rPr>
  </w:style>
  <w:style w:type="paragraph" w:styleId="Caption">
    <w:name w:val="caption"/>
    <w:basedOn w:val="BodyText"/>
    <w:next w:val="Normal"/>
    <w:qFormat/>
    <w:rsid w:val="00D853F6"/>
    <w:pPr>
      <w:framePr w:w="2268" w:hSpace="181" w:vSpace="181" w:wrap="around" w:vAnchor="text" w:hAnchor="page" w:x="1135" w:y="285" w:anchorLock="1"/>
    </w:pPr>
    <w:rPr>
      <w:i/>
    </w:rPr>
  </w:style>
  <w:style w:type="paragraph" w:customStyle="1" w:styleId="MiniTOCTitle">
    <w:name w:val="MiniTOCTitle"/>
    <w:basedOn w:val="Heading4"/>
    <w:rsid w:val="00D853F6"/>
    <w:pPr>
      <w:spacing w:before="240"/>
      <w:outlineLvl w:val="9"/>
    </w:pPr>
    <w:rPr>
      <w:noProof/>
      <w:sz w:val="24"/>
    </w:rPr>
  </w:style>
  <w:style w:type="paragraph" w:customStyle="1" w:styleId="MiniTOCItem">
    <w:name w:val="MiniTOCItem"/>
    <w:basedOn w:val="ListBullet"/>
    <w:rsid w:val="00D853F6"/>
    <w:pPr>
      <w:numPr>
        <w:numId w:val="0"/>
      </w:numPr>
      <w:tabs>
        <w:tab w:val="right" w:leader="dot" w:pos="6521"/>
      </w:tabs>
      <w:spacing w:before="0" w:after="0"/>
    </w:pPr>
  </w:style>
  <w:style w:type="paragraph" w:customStyle="1" w:styleId="TOFTitle">
    <w:name w:val="TOFTitle"/>
    <w:basedOn w:val="TOCTitle"/>
    <w:rsid w:val="00D853F6"/>
  </w:style>
  <w:style w:type="paragraph" w:styleId="TableofFigures">
    <w:name w:val="table of figures"/>
    <w:basedOn w:val="Normal"/>
    <w:next w:val="Normal"/>
    <w:semiHidden/>
    <w:rsid w:val="00D853F6"/>
    <w:pPr>
      <w:tabs>
        <w:tab w:val="right" w:leader="dot" w:pos="9072"/>
      </w:tabs>
      <w:ind w:left="970" w:hanging="403"/>
    </w:pPr>
    <w:rPr>
      <w:rFonts w:ascii="Times New Roman" w:hAnsi="Times New Roman"/>
      <w:b/>
    </w:rPr>
  </w:style>
  <w:style w:type="paragraph" w:styleId="ListNumber">
    <w:name w:val="List Number"/>
    <w:basedOn w:val="List"/>
    <w:rsid w:val="00D853F6"/>
    <w:pPr>
      <w:numPr>
        <w:numId w:val="14"/>
      </w:numPr>
      <w:tabs>
        <w:tab w:val="clear" w:pos="340"/>
      </w:tabs>
    </w:pPr>
  </w:style>
  <w:style w:type="character" w:customStyle="1" w:styleId="WingdingSymbols">
    <w:name w:val="Wingding Symbols"/>
    <w:rsid w:val="00D853F6"/>
    <w:rPr>
      <w:rFonts w:ascii="Wingdings" w:hAnsi="Wingdings"/>
    </w:rPr>
  </w:style>
  <w:style w:type="paragraph" w:customStyle="1" w:styleId="TableHeading">
    <w:name w:val="Table Heading"/>
    <w:basedOn w:val="HeadingBase"/>
    <w:rsid w:val="00D853F6"/>
    <w:pPr>
      <w:keepLines/>
      <w:pBdr>
        <w:bottom w:val="single" w:sz="6" w:space="1" w:color="918585"/>
      </w:pBdr>
      <w:spacing w:before="240"/>
    </w:pPr>
  </w:style>
  <w:style w:type="character" w:customStyle="1" w:styleId="HotSpot">
    <w:name w:val="HotSpot"/>
    <w:rsid w:val="00D853F6"/>
    <w:rPr>
      <w:color w:val="0033CC"/>
      <w:u w:val="none"/>
    </w:rPr>
  </w:style>
  <w:style w:type="paragraph" w:customStyle="1" w:styleId="BodyTextRight">
    <w:name w:val="Body Text Right"/>
    <w:basedOn w:val="BodyText"/>
    <w:rsid w:val="00D853F6"/>
    <w:pPr>
      <w:spacing w:before="0" w:after="0"/>
      <w:jc w:val="right"/>
    </w:pPr>
  </w:style>
  <w:style w:type="paragraph" w:styleId="Index3">
    <w:name w:val="index 3"/>
    <w:basedOn w:val="ListNumber2"/>
    <w:next w:val="Normal"/>
    <w:semiHidden/>
    <w:rsid w:val="00D853F6"/>
    <w:pPr>
      <w:numPr>
        <w:numId w:val="0"/>
      </w:numPr>
      <w:tabs>
        <w:tab w:val="right" w:leader="dot" w:pos="4176"/>
      </w:tabs>
    </w:pPr>
  </w:style>
  <w:style w:type="paragraph" w:styleId="ListNumber2">
    <w:name w:val="List Number 2"/>
    <w:basedOn w:val="List2"/>
    <w:rsid w:val="00D853F6"/>
    <w:pPr>
      <w:numPr>
        <w:numId w:val="9"/>
      </w:numPr>
      <w:tabs>
        <w:tab w:val="clear" w:pos="1060"/>
      </w:tabs>
    </w:pPr>
  </w:style>
  <w:style w:type="paragraph" w:customStyle="1" w:styleId="MarginNote">
    <w:name w:val="Margin Note"/>
    <w:basedOn w:val="BodyText"/>
    <w:rsid w:val="00D85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3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3F6"/>
    <w:rPr>
      <w:sz w:val="32"/>
    </w:rPr>
  </w:style>
  <w:style w:type="paragraph" w:customStyle="1" w:styleId="HeadingProcedure">
    <w:name w:val="Heading Procedure"/>
    <w:basedOn w:val="HeadingBase"/>
    <w:next w:val="Normal"/>
    <w:rsid w:val="00D853F6"/>
    <w:pPr>
      <w:tabs>
        <w:tab w:val="left" w:pos="0"/>
      </w:tabs>
      <w:spacing w:before="120" w:after="60"/>
    </w:pPr>
    <w:rPr>
      <w:i/>
      <w:color w:val="918585"/>
      <w:sz w:val="22"/>
    </w:rPr>
  </w:style>
  <w:style w:type="paragraph" w:customStyle="1" w:styleId="TableBodyText">
    <w:name w:val="Table Body Text"/>
    <w:basedOn w:val="BodyText"/>
    <w:rsid w:val="00D853F6"/>
    <w:pPr>
      <w:spacing w:before="60" w:after="60"/>
    </w:pPr>
  </w:style>
  <w:style w:type="paragraph" w:styleId="ListContinue">
    <w:name w:val="List Continue"/>
    <w:basedOn w:val="List"/>
    <w:rsid w:val="00D853F6"/>
    <w:pPr>
      <w:ind w:firstLine="0"/>
    </w:pPr>
  </w:style>
  <w:style w:type="paragraph" w:customStyle="1" w:styleId="ListNote">
    <w:name w:val="List Note"/>
    <w:basedOn w:val="List"/>
    <w:rsid w:val="00D853F6"/>
    <w:pPr>
      <w:pBdr>
        <w:top w:val="single" w:sz="6" w:space="2" w:color="918585"/>
        <w:bottom w:val="single" w:sz="6" w:space="2" w:color="918585"/>
      </w:pBdr>
      <w:tabs>
        <w:tab w:val="left" w:pos="1021"/>
      </w:tabs>
      <w:ind w:firstLine="0"/>
    </w:pPr>
  </w:style>
  <w:style w:type="paragraph" w:customStyle="1" w:styleId="Warning">
    <w:name w:val="Warning"/>
    <w:basedOn w:val="BodyText"/>
    <w:rsid w:val="00D853F6"/>
    <w:pPr>
      <w:shd w:val="clear" w:color="auto" w:fill="D9D9D9"/>
      <w:tabs>
        <w:tab w:val="left" w:pos="992"/>
      </w:tabs>
      <w:ind w:left="119" w:right="119"/>
    </w:pPr>
    <w:rPr>
      <w:sz w:val="20"/>
    </w:rPr>
  </w:style>
  <w:style w:type="paragraph" w:customStyle="1" w:styleId="MarginIcons">
    <w:name w:val="Margin Icons"/>
    <w:basedOn w:val="BodyText"/>
    <w:rsid w:val="00D853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3F6"/>
    <w:rPr>
      <w:rFonts w:ascii="Courier New" w:hAnsi="Courier New"/>
    </w:rPr>
  </w:style>
  <w:style w:type="paragraph" w:customStyle="1" w:styleId="NoteBullet">
    <w:name w:val="Note Bullet"/>
    <w:basedOn w:val="Note"/>
    <w:rsid w:val="00D853F6"/>
    <w:pPr>
      <w:tabs>
        <w:tab w:val="clear" w:pos="680"/>
      </w:tabs>
      <w:spacing w:before="60" w:after="60"/>
    </w:pPr>
  </w:style>
  <w:style w:type="paragraph" w:customStyle="1" w:styleId="SubHeading2">
    <w:name w:val="SubHeading2"/>
    <w:basedOn w:val="HeadingBase"/>
    <w:rsid w:val="00D853F6"/>
    <w:pPr>
      <w:spacing w:before="240" w:after="60"/>
    </w:pPr>
    <w:rPr>
      <w:sz w:val="20"/>
    </w:rPr>
  </w:style>
  <w:style w:type="paragraph" w:customStyle="1" w:styleId="SubHeading1">
    <w:name w:val="SubHeading1"/>
    <w:basedOn w:val="HeadingBase"/>
    <w:rsid w:val="00D853F6"/>
    <w:pPr>
      <w:spacing w:before="240" w:after="60"/>
    </w:pPr>
    <w:rPr>
      <w:color w:val="918585"/>
      <w:sz w:val="22"/>
    </w:rPr>
  </w:style>
  <w:style w:type="paragraph" w:customStyle="1" w:styleId="SideHeading">
    <w:name w:val="Side Heading"/>
    <w:basedOn w:val="HeadingBase"/>
    <w:rsid w:val="00D85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3F6"/>
    <w:pPr>
      <w:numPr>
        <w:numId w:val="10"/>
      </w:numPr>
    </w:pPr>
  </w:style>
  <w:style w:type="paragraph" w:styleId="PlainText">
    <w:name w:val="Plain Text"/>
    <w:basedOn w:val="Normal"/>
    <w:link w:val="PlainTextChar"/>
    <w:rsid w:val="00D853F6"/>
    <w:rPr>
      <w:sz w:val="20"/>
    </w:rPr>
  </w:style>
  <w:style w:type="character" w:customStyle="1" w:styleId="PlainTextChar">
    <w:name w:val="Plain Text Char"/>
    <w:basedOn w:val="DefaultParagraphFont"/>
    <w:link w:val="PlainText"/>
    <w:rsid w:val="00D853F6"/>
    <w:rPr>
      <w:rFonts w:ascii="Courier New" w:eastAsia="Times New Roman" w:hAnsi="Courier New" w:cs="Times New Roman"/>
      <w:sz w:val="20"/>
      <w:szCs w:val="20"/>
      <w:lang w:eastAsia="en-US"/>
    </w:rPr>
  </w:style>
  <w:style w:type="character" w:customStyle="1" w:styleId="MenuOption">
    <w:name w:val="Menu Option"/>
    <w:basedOn w:val="DefaultParagraphFont"/>
    <w:rsid w:val="00D853F6"/>
    <w:rPr>
      <w:b/>
      <w:smallCaps/>
    </w:rPr>
  </w:style>
  <w:style w:type="paragraph" w:customStyle="1" w:styleId="TableListNumber">
    <w:name w:val="Table List Number"/>
    <w:basedOn w:val="ListNumber"/>
    <w:rsid w:val="00D853F6"/>
    <w:pPr>
      <w:numPr>
        <w:numId w:val="0"/>
      </w:numPr>
    </w:pPr>
  </w:style>
  <w:style w:type="paragraph" w:styleId="TOC4">
    <w:name w:val="toc 4"/>
    <w:basedOn w:val="TOCBase"/>
    <w:next w:val="Normal"/>
    <w:semiHidden/>
    <w:rsid w:val="00D853F6"/>
    <w:pPr>
      <w:tabs>
        <w:tab w:val="right" w:leader="dot" w:pos="9071"/>
      </w:tabs>
      <w:ind w:left="1701"/>
    </w:pPr>
  </w:style>
  <w:style w:type="paragraph" w:customStyle="1" w:styleId="ListAlpha">
    <w:name w:val="List Alpha"/>
    <w:basedOn w:val="List"/>
    <w:rsid w:val="00D853F6"/>
    <w:pPr>
      <w:numPr>
        <w:numId w:val="8"/>
      </w:numPr>
    </w:pPr>
  </w:style>
  <w:style w:type="paragraph" w:customStyle="1" w:styleId="ListAlpha2">
    <w:name w:val="List Alpha 2"/>
    <w:basedOn w:val="List2"/>
    <w:rsid w:val="00D853F6"/>
    <w:pPr>
      <w:numPr>
        <w:numId w:val="7"/>
      </w:numPr>
    </w:pPr>
  </w:style>
  <w:style w:type="paragraph" w:styleId="List2">
    <w:name w:val="List 2"/>
    <w:basedOn w:val="BodyText"/>
    <w:rsid w:val="00D853F6"/>
    <w:pPr>
      <w:tabs>
        <w:tab w:val="left" w:pos="680"/>
      </w:tabs>
      <w:spacing w:before="60" w:after="60"/>
      <w:ind w:left="680" w:hanging="340"/>
    </w:pPr>
  </w:style>
  <w:style w:type="paragraph" w:styleId="List3">
    <w:name w:val="List 3"/>
    <w:basedOn w:val="BodyText"/>
    <w:rsid w:val="00D853F6"/>
    <w:pPr>
      <w:tabs>
        <w:tab w:val="left" w:pos="1021"/>
      </w:tabs>
      <w:spacing w:before="60" w:after="60"/>
      <w:ind w:left="1020" w:hanging="340"/>
    </w:pPr>
  </w:style>
  <w:style w:type="paragraph" w:styleId="List4">
    <w:name w:val="List 4"/>
    <w:basedOn w:val="BodyText"/>
    <w:rsid w:val="00D853F6"/>
    <w:pPr>
      <w:tabs>
        <w:tab w:val="left" w:pos="1361"/>
      </w:tabs>
      <w:spacing w:before="60" w:after="60"/>
      <w:ind w:left="1361" w:hanging="340"/>
    </w:pPr>
  </w:style>
  <w:style w:type="paragraph" w:styleId="List5">
    <w:name w:val="List 5"/>
    <w:basedOn w:val="BodyText"/>
    <w:rsid w:val="00D853F6"/>
    <w:pPr>
      <w:tabs>
        <w:tab w:val="left" w:pos="1701"/>
      </w:tabs>
      <w:spacing w:before="60" w:after="60"/>
      <w:ind w:left="1701" w:hanging="340"/>
    </w:pPr>
  </w:style>
  <w:style w:type="paragraph" w:styleId="ListBullet3">
    <w:name w:val="List Bullet 3"/>
    <w:basedOn w:val="List3"/>
    <w:rsid w:val="00D853F6"/>
    <w:pPr>
      <w:numPr>
        <w:numId w:val="13"/>
      </w:numPr>
      <w:tabs>
        <w:tab w:val="clear" w:pos="1021"/>
      </w:tabs>
      <w:ind w:left="1037" w:hanging="357"/>
    </w:pPr>
  </w:style>
  <w:style w:type="paragraph" w:styleId="ListBullet4">
    <w:name w:val="List Bullet 4"/>
    <w:basedOn w:val="List4"/>
    <w:rsid w:val="00D853F6"/>
    <w:pPr>
      <w:numPr>
        <w:numId w:val="2"/>
      </w:numPr>
      <w:tabs>
        <w:tab w:val="clear" w:pos="1361"/>
      </w:tabs>
    </w:pPr>
  </w:style>
  <w:style w:type="paragraph" w:styleId="ListBullet5">
    <w:name w:val="List Bullet 5"/>
    <w:basedOn w:val="List5"/>
    <w:rsid w:val="00D853F6"/>
    <w:pPr>
      <w:numPr>
        <w:numId w:val="3"/>
      </w:numPr>
    </w:pPr>
  </w:style>
  <w:style w:type="paragraph" w:styleId="ListContinue2">
    <w:name w:val="List Continue 2"/>
    <w:basedOn w:val="List2"/>
    <w:rsid w:val="00D853F6"/>
    <w:pPr>
      <w:ind w:firstLine="0"/>
    </w:pPr>
  </w:style>
  <w:style w:type="paragraph" w:styleId="ListContinue3">
    <w:name w:val="List Continue 3"/>
    <w:basedOn w:val="List3"/>
    <w:rsid w:val="00D853F6"/>
    <w:pPr>
      <w:ind w:left="1021" w:firstLine="0"/>
    </w:pPr>
  </w:style>
  <w:style w:type="paragraph" w:styleId="ListContinue4">
    <w:name w:val="List Continue 4"/>
    <w:basedOn w:val="List4"/>
    <w:rsid w:val="00D853F6"/>
    <w:pPr>
      <w:ind w:firstLine="0"/>
    </w:pPr>
  </w:style>
  <w:style w:type="paragraph" w:styleId="ListContinue5">
    <w:name w:val="List Continue 5"/>
    <w:basedOn w:val="List5"/>
    <w:rsid w:val="00D853F6"/>
    <w:pPr>
      <w:ind w:firstLine="0"/>
    </w:pPr>
  </w:style>
  <w:style w:type="paragraph" w:styleId="ListNumber3">
    <w:name w:val="List Number 3"/>
    <w:basedOn w:val="List3"/>
    <w:rsid w:val="00D853F6"/>
    <w:pPr>
      <w:numPr>
        <w:numId w:val="4"/>
      </w:numPr>
    </w:pPr>
  </w:style>
  <w:style w:type="paragraph" w:styleId="ListNumber4">
    <w:name w:val="List Number 4"/>
    <w:basedOn w:val="List4"/>
    <w:rsid w:val="00D853F6"/>
    <w:pPr>
      <w:numPr>
        <w:numId w:val="5"/>
      </w:numPr>
    </w:pPr>
  </w:style>
  <w:style w:type="paragraph" w:styleId="ListNumber5">
    <w:name w:val="List Number 5"/>
    <w:basedOn w:val="List5"/>
    <w:rsid w:val="00D853F6"/>
    <w:pPr>
      <w:numPr>
        <w:numId w:val="6"/>
      </w:numPr>
    </w:pPr>
  </w:style>
  <w:style w:type="paragraph" w:styleId="BlockText">
    <w:name w:val="Block Text"/>
    <w:basedOn w:val="Normal"/>
    <w:rsid w:val="00D853F6"/>
    <w:pPr>
      <w:spacing w:after="120"/>
      <w:ind w:left="1440" w:right="1440"/>
    </w:pPr>
  </w:style>
  <w:style w:type="character" w:customStyle="1" w:styleId="Subscript">
    <w:name w:val="Subscript"/>
    <w:basedOn w:val="DefaultParagraphFont"/>
    <w:rsid w:val="00D853F6"/>
    <w:rPr>
      <w:sz w:val="16"/>
      <w:vertAlign w:val="subscript"/>
    </w:rPr>
  </w:style>
  <w:style w:type="character" w:customStyle="1" w:styleId="Superscript">
    <w:name w:val="Superscript"/>
    <w:basedOn w:val="DefaultParagraphFont"/>
    <w:rsid w:val="00D853F6"/>
    <w:rPr>
      <w:sz w:val="16"/>
      <w:vertAlign w:val="superscript"/>
    </w:rPr>
  </w:style>
  <w:style w:type="character" w:customStyle="1" w:styleId="Symbols">
    <w:name w:val="Symbols"/>
    <w:basedOn w:val="DefaultParagraphFont"/>
    <w:rsid w:val="00D853F6"/>
    <w:rPr>
      <w:rFonts w:ascii="Symbol" w:hAnsi="Symbol"/>
    </w:rPr>
  </w:style>
  <w:style w:type="character" w:customStyle="1" w:styleId="MenuOptions">
    <w:name w:val="Menu Options"/>
    <w:basedOn w:val="DefaultParagraphFont"/>
    <w:rsid w:val="00D853F6"/>
    <w:rPr>
      <w:rFonts w:ascii="Arial Narrow" w:hAnsi="Arial Narrow"/>
      <w:smallCaps/>
    </w:rPr>
  </w:style>
  <w:style w:type="character" w:customStyle="1" w:styleId="Buttons">
    <w:name w:val="Buttons"/>
    <w:basedOn w:val="DefaultParagraphFont"/>
    <w:rsid w:val="00D853F6"/>
    <w:rPr>
      <w:b/>
    </w:rPr>
  </w:style>
  <w:style w:type="character" w:customStyle="1" w:styleId="Underlined">
    <w:name w:val="Underlined"/>
    <w:basedOn w:val="DefaultParagraphFont"/>
    <w:rsid w:val="00D853F6"/>
    <w:rPr>
      <w:u w:val="single"/>
    </w:rPr>
  </w:style>
  <w:style w:type="paragraph" w:customStyle="1" w:styleId="TableBodyTextRight">
    <w:name w:val="Table Body Text Right"/>
    <w:basedOn w:val="TableBodyText"/>
    <w:rsid w:val="00D853F6"/>
    <w:pPr>
      <w:widowControl w:val="0"/>
      <w:autoSpaceDE w:val="0"/>
      <w:autoSpaceDN w:val="0"/>
      <w:adjustRightInd w:val="0"/>
      <w:jc w:val="right"/>
    </w:pPr>
    <w:rPr>
      <w:rFonts w:cs="Arial"/>
      <w:szCs w:val="18"/>
    </w:rPr>
  </w:style>
  <w:style w:type="paragraph" w:customStyle="1" w:styleId="CopyrightText">
    <w:name w:val="Copyright Text"/>
    <w:basedOn w:val="BodyText"/>
    <w:rsid w:val="00D853F6"/>
    <w:rPr>
      <w:sz w:val="18"/>
    </w:rPr>
  </w:style>
  <w:style w:type="paragraph" w:customStyle="1" w:styleId="BodySmallRight">
    <w:name w:val="Body Small Right"/>
    <w:basedOn w:val="BodyTextRight"/>
    <w:rsid w:val="00D853F6"/>
    <w:rPr>
      <w:sz w:val="18"/>
      <w:szCs w:val="18"/>
    </w:rPr>
  </w:style>
  <w:style w:type="paragraph" w:customStyle="1" w:styleId="MarginEdition">
    <w:name w:val="Margin Edition"/>
    <w:basedOn w:val="MarginNote"/>
    <w:rsid w:val="00D853F6"/>
    <w:pPr>
      <w:spacing w:before="0" w:after="0"/>
    </w:pPr>
    <w:rPr>
      <w:rFonts w:ascii="Times New Roman" w:hAnsi="Times New Roman"/>
      <w:color w:val="999999"/>
    </w:rPr>
  </w:style>
  <w:style w:type="paragraph" w:customStyle="1" w:styleId="Spacer">
    <w:name w:val="Spacer"/>
    <w:basedOn w:val="Normal"/>
    <w:rsid w:val="00D853F6"/>
    <w:rPr>
      <w:sz w:val="2"/>
      <w:szCs w:val="2"/>
    </w:rPr>
  </w:style>
  <w:style w:type="character" w:customStyle="1" w:styleId="Small">
    <w:name w:val="Small"/>
    <w:basedOn w:val="DefaultParagraphFont"/>
    <w:rsid w:val="00D853F6"/>
    <w:rPr>
      <w:sz w:val="16"/>
    </w:rPr>
  </w:style>
  <w:style w:type="paragraph" w:customStyle="1" w:styleId="WideTable">
    <w:name w:val="Wide Table"/>
    <w:basedOn w:val="Normal"/>
    <w:rsid w:val="00D853F6"/>
    <w:pPr>
      <w:ind w:left="-1418"/>
    </w:pPr>
    <w:rPr>
      <w:sz w:val="2"/>
      <w:szCs w:val="2"/>
    </w:rPr>
  </w:style>
  <w:style w:type="character" w:styleId="PageNumber">
    <w:name w:val="page number"/>
    <w:basedOn w:val="DefaultParagraphFont"/>
    <w:rsid w:val="00D853F6"/>
  </w:style>
  <w:style w:type="paragraph" w:styleId="Quote">
    <w:name w:val="Quote"/>
    <w:basedOn w:val="Heading1"/>
    <w:link w:val="QuoteChar"/>
    <w:qFormat/>
    <w:rsid w:val="00D853F6"/>
    <w:rPr>
      <w:b w:val="0"/>
      <w:sz w:val="72"/>
      <w:szCs w:val="72"/>
      <w:lang w:val="en-NZ"/>
    </w:rPr>
  </w:style>
  <w:style w:type="character" w:customStyle="1" w:styleId="QuoteChar">
    <w:name w:val="Quote Char"/>
    <w:basedOn w:val="DefaultParagraphFont"/>
    <w:link w:val="Quote"/>
    <w:rsid w:val="00D85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3F6"/>
    <w:pPr>
      <w:pageBreakBefore/>
    </w:pPr>
  </w:style>
  <w:style w:type="paragraph" w:customStyle="1" w:styleId="Border">
    <w:name w:val="Border"/>
    <w:basedOn w:val="Normal"/>
    <w:qFormat/>
    <w:rsid w:val="00D853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3F6"/>
    <w:rPr>
      <w:b/>
      <w:bCs/>
      <w:i/>
      <w:iCs/>
      <w:color w:val="auto"/>
    </w:rPr>
  </w:style>
  <w:style w:type="paragraph" w:styleId="IntenseQuote">
    <w:name w:val="Intense Quote"/>
    <w:basedOn w:val="Normal"/>
    <w:next w:val="Normal"/>
    <w:link w:val="IntenseQuoteChar"/>
    <w:uiPriority w:val="30"/>
    <w:qFormat/>
    <w:rsid w:val="00D853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3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3F6"/>
    <w:rPr>
      <w:smallCaps/>
      <w:color w:val="auto"/>
      <w:u w:val="single"/>
    </w:rPr>
  </w:style>
  <w:style w:type="character" w:styleId="IntenseReference">
    <w:name w:val="Intense Reference"/>
    <w:basedOn w:val="DefaultParagraphFont"/>
    <w:uiPriority w:val="32"/>
    <w:qFormat/>
    <w:rsid w:val="00D853F6"/>
    <w:rPr>
      <w:b/>
      <w:bCs/>
      <w:smallCaps/>
      <w:color w:val="auto"/>
      <w:spacing w:val="5"/>
      <w:u w:val="single"/>
    </w:rPr>
  </w:style>
  <w:style w:type="paragraph" w:customStyle="1" w:styleId="2ColumnHeading">
    <w:name w:val="2Column Heading"/>
    <w:basedOn w:val="BodyText"/>
    <w:qFormat/>
    <w:rsid w:val="00D853F6"/>
    <w:pPr>
      <w:spacing w:after="60"/>
      <w:ind w:left="-2268"/>
    </w:pPr>
    <w:rPr>
      <w:b/>
    </w:rPr>
  </w:style>
  <w:style w:type="paragraph" w:customStyle="1" w:styleId="Heading1TOC">
    <w:name w:val="Heading1 TOC"/>
    <w:basedOn w:val="Normal"/>
    <w:qFormat/>
    <w:rsid w:val="00D853F6"/>
    <w:pPr>
      <w:spacing w:before="240" w:after="120"/>
    </w:pPr>
    <w:rPr>
      <w:rFonts w:ascii="Times New Roman" w:hAnsi="Times New Roman"/>
      <w:b/>
      <w:sz w:val="32"/>
    </w:rPr>
  </w:style>
  <w:style w:type="paragraph" w:customStyle="1" w:styleId="Heading2TOC">
    <w:name w:val="Heading2 TOC"/>
    <w:basedOn w:val="Normal"/>
    <w:qFormat/>
    <w:rsid w:val="00D853F6"/>
    <w:pPr>
      <w:spacing w:before="240" w:after="60"/>
    </w:pPr>
    <w:rPr>
      <w:rFonts w:ascii="Times New Roman" w:hAnsi="Times New Roman"/>
      <w:b/>
      <w:sz w:val="28"/>
    </w:rPr>
  </w:style>
  <w:style w:type="character" w:customStyle="1" w:styleId="Underline">
    <w:name w:val="Underline"/>
    <w:basedOn w:val="DefaultParagraphFont"/>
    <w:qFormat/>
    <w:rsid w:val="00D853F6"/>
    <w:rPr>
      <w:u w:val="single"/>
    </w:rPr>
  </w:style>
  <w:style w:type="character" w:customStyle="1" w:styleId="BoldandItalics">
    <w:name w:val="Bold and Italics"/>
    <w:qFormat/>
    <w:rsid w:val="00D853F6"/>
    <w:rPr>
      <w:b/>
      <w:i/>
      <w:u w:val="none"/>
    </w:rPr>
  </w:style>
  <w:style w:type="paragraph" w:styleId="BalloonText">
    <w:name w:val="Balloon Text"/>
    <w:basedOn w:val="Normal"/>
    <w:link w:val="BalloonTextChar"/>
    <w:rsid w:val="00D853F6"/>
    <w:rPr>
      <w:rFonts w:ascii="Tahoma" w:hAnsi="Tahoma" w:cs="Tahoma"/>
      <w:sz w:val="16"/>
      <w:szCs w:val="16"/>
    </w:rPr>
  </w:style>
  <w:style w:type="character" w:customStyle="1" w:styleId="BalloonTextChar">
    <w:name w:val="Balloon Text Char"/>
    <w:basedOn w:val="DefaultParagraphFont"/>
    <w:link w:val="BalloonText"/>
    <w:rsid w:val="00D853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3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3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3F6"/>
    <w:rPr>
      <w:b/>
      <w:color w:val="660033"/>
      <w:spacing w:val="0"/>
    </w:rPr>
  </w:style>
  <w:style w:type="paragraph" w:customStyle="1" w:styleId="Nameditemlist">
    <w:name w:val="Named item list"/>
    <w:basedOn w:val="BodyText"/>
    <w:qFormat/>
    <w:rsid w:val="00D853F6"/>
    <w:pPr>
      <w:tabs>
        <w:tab w:val="left" w:pos="2835"/>
      </w:tabs>
      <w:ind w:left="2835" w:hanging="2835"/>
    </w:pPr>
  </w:style>
  <w:style w:type="paragraph" w:customStyle="1" w:styleId="BodyTextnopadding">
    <w:name w:val="Body Text no padding"/>
    <w:basedOn w:val="BodyText"/>
    <w:qFormat/>
    <w:rsid w:val="00D853F6"/>
    <w:pPr>
      <w:spacing w:before="0" w:after="0"/>
    </w:pPr>
  </w:style>
  <w:style w:type="paragraph" w:customStyle="1" w:styleId="BodyTextBold">
    <w:name w:val="Body Text Bold"/>
    <w:basedOn w:val="BodyText"/>
    <w:qFormat/>
    <w:rsid w:val="00D853F6"/>
    <w:rPr>
      <w:b/>
    </w:rPr>
  </w:style>
  <w:style w:type="character" w:styleId="Hyperlink">
    <w:name w:val="Hyperlink"/>
    <w:basedOn w:val="DefaultParagraphFont"/>
    <w:uiPriority w:val="99"/>
    <w:unhideWhenUsed/>
    <w:rsid w:val="00BB3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5435</Characters>
  <Application>Microsoft Office Word</Application>
  <DocSecurity>0</DocSecurity>
  <Lines>236</Lines>
  <Paragraphs>146</Paragraphs>
  <ScaleCrop>false</ScaleCrop>
  <Company>Author-it Software Corporation Ltd.</Company>
  <LinksUpToDate>false</LinksUpToDate>
  <CharactersWithSpaces>6161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PMAOPS450 Solve colour problems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2023-02-03T05:30:00Z</dcterms:created>
  <dcterms:modified xsi:type="dcterms:W3CDTF">2023-02-03T05:30:00Z</dcterms:modified>
</cp:coreProperties>
</file>