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0612" w:rsidP="001A06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PMAOPS358 Process design fundamentals</w:t>
      </w:r>
      <w:r>
        <w:fldChar w:fldCharType="end"/>
      </w:r>
    </w:p>
    <w:p w:rsidR="001A0612" w:rsidP="001A0612">
      <w:pPr>
        <w:pStyle w:val="Version"/>
        <w:sectPr w:rsidSect="002254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5427" w:rsidP="00225427">
      <w:pPr>
        <w:pStyle w:val="SuperHeading"/>
      </w:pPr>
      <w:r w:rsidRPr="00225427">
        <w:t>PMAOPS358 Process design fundamentals</w:t>
      </w:r>
    </w:p>
    <w:p w:rsidR="00000000" w:rsidRPr="00225427" w:rsidP="00225427">
      <w:pPr>
        <w:pStyle w:val="Heading1"/>
      </w:pPr>
      <w:bookmarkStart w:id="1" w:name="O_1109982"/>
      <w:bookmarkEnd w:id="1"/>
      <w:r w:rsidRPr="00225427">
        <w:t>Modification History</w:t>
      </w:r>
    </w:p>
    <w:p w:rsidR="00000000" w:rsidRPr="00225427" w:rsidP="001A0612">
      <w:pPr>
        <w:pStyle w:val="BodyText"/>
      </w:pPr>
      <w:r w:rsidRPr="00225427">
        <w:t>Release 1. This version was released with PMA Chemical, Hydrocarbons and Refining Training Package, Release 2.0.</w:t>
      </w:r>
    </w:p>
    <w:p w:rsidR="00000000" w:rsidRPr="00225427" w:rsidP="00225427">
      <w:pPr>
        <w:pStyle w:val="Heading1"/>
      </w:pPr>
      <w:bookmarkStart w:id="2" w:name="O_1109983"/>
      <w:bookmarkEnd w:id="2"/>
      <w:r w:rsidRPr="00225427">
        <w:t>Application</w:t>
      </w:r>
    </w:p>
    <w:p w:rsidR="00000000" w:rsidRPr="00225427" w:rsidP="001A0612">
      <w:pPr>
        <w:pStyle w:val="BodyText"/>
      </w:pPr>
      <w:r w:rsidRPr="00225427">
        <w:t>This unit describes the skills and knowledge required to identify and apply key process des</w:t>
      </w:r>
      <w:r w:rsidRPr="00225427">
        <w:t>ign fundamentals relevant to an operator’s own role.</w:t>
      </w:r>
    </w:p>
    <w:p w:rsidR="00000000" w:rsidRPr="00225427" w:rsidP="001A0612">
      <w:pPr>
        <w:pStyle w:val="BodyText"/>
      </w:pPr>
      <w:r w:rsidRPr="00225427">
        <w:t>This unit applies to autonomous operators who are required to demonstrate an understanding of the process and the equipment operation in a plant with local control, or in liaison with the control-room op</w:t>
      </w:r>
      <w:r w:rsidRPr="00225427">
        <w:t>erator in a plant with a centralised control panel. This does not require the operation of a centralised control panel.</w:t>
      </w:r>
    </w:p>
    <w:p w:rsidR="00000000" w:rsidRPr="00225427" w:rsidP="001A0612">
      <w:pPr>
        <w:pStyle w:val="BodyText"/>
      </w:pPr>
      <w:r w:rsidRPr="00225427">
        <w:t>This unit applies to an individual working alone or as part of a team or group, and working in liaison with other shift team members and</w:t>
      </w:r>
      <w:r w:rsidRPr="00225427">
        <w:t xml:space="preserve"> the control-room operator, as appropriate. In the case of a large, complex plant, the operations technician would be part of a team during startup and shutdown activities.</w:t>
      </w:r>
    </w:p>
    <w:p w:rsidR="00000000" w:rsidRPr="00225427" w:rsidP="001A0612">
      <w:pPr>
        <w:pStyle w:val="BodyText"/>
      </w:pPr>
      <w:r w:rsidRPr="00225427">
        <w:t>No licensing or certification requirements exist at the time of publication. Releva</w:t>
      </w:r>
      <w:r w:rsidRPr="00225427">
        <w:t>nt legislation, industry standards and codes of practice within Australia must be applied.</w:t>
      </w:r>
    </w:p>
    <w:p w:rsidR="00000000" w:rsidRPr="00225427" w:rsidP="00225427">
      <w:pPr>
        <w:pStyle w:val="Heading1"/>
      </w:pPr>
      <w:bookmarkStart w:id="3" w:name="O_1109984"/>
      <w:bookmarkEnd w:id="3"/>
      <w:r w:rsidRPr="00225427">
        <w:t>Pre-requisite Unit</w:t>
      </w:r>
    </w:p>
    <w:p w:rsidR="00000000" w:rsidRPr="00225427" w:rsidP="001A0612">
      <w:pPr>
        <w:pStyle w:val="BodyText"/>
      </w:pPr>
      <w:r w:rsidRPr="00225427">
        <w:t>Nil</w:t>
      </w:r>
    </w:p>
    <w:p w:rsidR="00000000" w:rsidRPr="00225427" w:rsidP="00225427">
      <w:pPr>
        <w:pStyle w:val="Heading1"/>
      </w:pPr>
      <w:bookmarkStart w:id="4" w:name="O_1109985"/>
      <w:bookmarkEnd w:id="4"/>
      <w:r w:rsidRPr="00225427">
        <w:t>Competency Field</w:t>
      </w:r>
    </w:p>
    <w:p w:rsidR="00000000" w:rsidRPr="00225427" w:rsidP="001A0612">
      <w:pPr>
        <w:pStyle w:val="BodyText"/>
      </w:pPr>
      <w:r w:rsidRPr="00225427">
        <w:t>Operations</w:t>
      </w:r>
    </w:p>
    <w:p w:rsidR="00000000" w:rsidRPr="00225427" w:rsidP="00225427">
      <w:pPr>
        <w:pStyle w:val="Heading1"/>
      </w:pPr>
      <w:bookmarkStart w:id="5" w:name="O_1109987"/>
      <w:bookmarkEnd w:id="5"/>
      <w:r w:rsidRPr="0022542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1A06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427" w:rsidP="00225427">
            <w:pPr>
              <w:pStyle w:val="BodyText"/>
            </w:pPr>
            <w:r w:rsidRPr="00225427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427">
            <w:pPr>
              <w:pStyle w:val="BodyText"/>
              <w:rPr>
                <w:lang w:val="en-NZ"/>
              </w:rPr>
            </w:pPr>
            <w:r w:rsidRPr="00225427">
              <w:rPr>
                <w:rStyle w:val="SpecialBold"/>
              </w:rPr>
              <w:t>Performance Cr</w:t>
            </w:r>
            <w:r w:rsidRPr="00225427">
              <w:rPr>
                <w:rStyle w:val="SpecialBold"/>
              </w:rPr>
              <w:t>iteria</w:t>
            </w:r>
          </w:p>
        </w:tc>
      </w:tr>
      <w:tr w:rsidTr="001A06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427" w:rsidP="00225427">
            <w:pPr>
              <w:pStyle w:val="BodyText"/>
            </w:pPr>
            <w:r w:rsidRPr="00225427">
              <w:rPr>
                <w:rStyle w:val="Emphasis"/>
              </w:rPr>
              <w:t xml:space="preserve">Elements describe the </w:t>
            </w:r>
            <w:r w:rsidRPr="00225427">
              <w:t xml:space="preserve">essential </w:t>
            </w:r>
            <w:r w:rsidRPr="00225427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427">
            <w:pPr>
              <w:pStyle w:val="BodyText"/>
              <w:rPr>
                <w:lang w:val="en-NZ"/>
              </w:rPr>
            </w:pPr>
            <w:r w:rsidRPr="0022542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06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427">
            <w:pPr>
              <w:pStyle w:val="BodyText"/>
              <w:rPr>
                <w:lang w:val="en-NZ"/>
              </w:rPr>
            </w:pPr>
            <w:r w:rsidRPr="00225427">
              <w:t>1. Identify scope of process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427" w:rsidP="00225427">
            <w:pPr>
              <w:pStyle w:val="BodyText"/>
            </w:pPr>
            <w:r w:rsidRPr="00225427">
              <w:t>1.1 Identify process feedstock, by-products and products</w:t>
            </w:r>
          </w:p>
          <w:p w:rsidR="00000000" w:rsidRPr="00225427" w:rsidP="00225427">
            <w:pPr>
              <w:pStyle w:val="BodyText"/>
            </w:pPr>
            <w:r w:rsidRPr="00225427">
              <w:t xml:space="preserve">1.2 Identify main process flows </w:t>
            </w:r>
          </w:p>
          <w:p w:rsidR="00000000" w:rsidRPr="00225427" w:rsidP="00225427">
            <w:pPr>
              <w:pStyle w:val="BodyText"/>
            </w:pPr>
            <w:r w:rsidRPr="00225427">
              <w:t>1.3 Identify tasks required to perform own role in process</w:t>
            </w:r>
          </w:p>
          <w:p w:rsidR="00000000" w:rsidRPr="00225427" w:rsidP="00225427">
            <w:pPr>
              <w:pStyle w:val="BodyText"/>
            </w:pPr>
            <w:r w:rsidRPr="00225427">
              <w:t>1.4 Identify support stakeholders available to assist in process operation</w:t>
            </w:r>
          </w:p>
          <w:p w:rsidR="00000000" w:rsidP="00225427">
            <w:pPr>
              <w:pStyle w:val="BodyText"/>
              <w:rPr>
                <w:lang w:val="en-NZ"/>
              </w:rPr>
            </w:pPr>
            <w:r w:rsidRPr="00225427">
              <w:t>1.5 Identify process design hazards and controls</w:t>
            </w:r>
          </w:p>
        </w:tc>
      </w:tr>
      <w:tr w:rsidTr="001A06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427">
            <w:pPr>
              <w:pStyle w:val="BodyText"/>
              <w:rPr>
                <w:lang w:val="en-NZ"/>
              </w:rPr>
            </w:pPr>
            <w:r w:rsidRPr="00225427">
              <w:t>2. Identify key components of plant pro</w:t>
            </w:r>
            <w:r w:rsidRPr="00225427">
              <w:t>cess design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427" w:rsidP="00225427">
            <w:pPr>
              <w:pStyle w:val="BodyText"/>
            </w:pPr>
            <w:r w:rsidRPr="00225427">
              <w:t>2.1 Identify function of major equipment components used in process</w:t>
            </w:r>
          </w:p>
          <w:p w:rsidR="00000000" w:rsidRPr="00225427" w:rsidP="00225427">
            <w:pPr>
              <w:pStyle w:val="BodyText"/>
            </w:pPr>
            <w:r w:rsidRPr="00225427">
              <w:t>2.2 Identify function of major process control components used in process</w:t>
            </w:r>
          </w:p>
          <w:p w:rsidR="00000000" w:rsidRPr="00225427" w:rsidP="00225427">
            <w:pPr>
              <w:pStyle w:val="BodyText"/>
            </w:pPr>
            <w:r w:rsidRPr="00225427">
              <w:t xml:space="preserve">2.3 Identify function of major safety components used in process </w:t>
            </w:r>
          </w:p>
          <w:p w:rsidR="00000000" w:rsidP="00225427">
            <w:pPr>
              <w:pStyle w:val="BodyText"/>
              <w:rPr>
                <w:lang w:val="en-NZ"/>
              </w:rPr>
            </w:pPr>
            <w:r w:rsidRPr="00225427">
              <w:t>2.4 Identify human factor design com</w:t>
            </w:r>
            <w:r w:rsidRPr="00225427">
              <w:t>ponents of process</w:t>
            </w:r>
          </w:p>
        </w:tc>
      </w:tr>
      <w:tr w:rsidTr="001A06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427">
            <w:pPr>
              <w:pStyle w:val="BodyText"/>
              <w:rPr>
                <w:lang w:val="en-NZ"/>
              </w:rPr>
            </w:pPr>
            <w:r w:rsidRPr="00225427">
              <w:t>3. Identify design and operating envelope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427" w:rsidP="00225427">
            <w:pPr>
              <w:pStyle w:val="BodyText"/>
            </w:pPr>
            <w:r w:rsidRPr="00225427">
              <w:t>3.1 Identify safe operating envelope of major equipment operating variables</w:t>
            </w:r>
          </w:p>
          <w:p w:rsidR="00000000" w:rsidRPr="00225427" w:rsidP="00225427">
            <w:pPr>
              <w:pStyle w:val="BodyText"/>
            </w:pPr>
            <w:r w:rsidRPr="00225427">
              <w:t>3.2 Identify alarms and trip parameters of major equipment operating variables</w:t>
            </w:r>
          </w:p>
          <w:p w:rsidR="00000000" w:rsidRPr="00225427" w:rsidP="00225427">
            <w:pPr>
              <w:pStyle w:val="BodyText"/>
            </w:pPr>
            <w:r w:rsidRPr="00225427">
              <w:t>3.3 Identify process variables used to troubleshoot production issues</w:t>
            </w:r>
          </w:p>
          <w:p w:rsidR="00000000" w:rsidRPr="00225427" w:rsidP="00225427">
            <w:pPr>
              <w:pStyle w:val="BodyText"/>
            </w:pPr>
            <w:r w:rsidRPr="00225427">
              <w:t xml:space="preserve">3.4 Identify what can initiate an emergency shutdown (ESD) event </w:t>
            </w:r>
          </w:p>
          <w:p w:rsidR="00000000" w:rsidRPr="00225427" w:rsidP="00225427">
            <w:pPr>
              <w:pStyle w:val="BodyText"/>
            </w:pPr>
            <w:r w:rsidRPr="00225427">
              <w:t>3.5 Identify and conduct asset integrity routine duties</w:t>
            </w:r>
          </w:p>
          <w:p w:rsidR="00000000" w:rsidRPr="00225427" w:rsidP="00225427">
            <w:pPr>
              <w:pStyle w:val="BodyText"/>
            </w:pPr>
            <w:r w:rsidRPr="00225427">
              <w:t>3.6 Identify work health and safety (WHS) and regulatory require</w:t>
            </w:r>
            <w:r w:rsidRPr="00225427">
              <w:t>ments of their role within plant</w:t>
            </w:r>
          </w:p>
          <w:p w:rsidR="00000000" w:rsidP="00225427">
            <w:pPr>
              <w:pStyle w:val="BodyText"/>
              <w:rPr>
                <w:lang w:val="en-NZ"/>
              </w:rPr>
            </w:pPr>
            <w:r w:rsidRPr="00225427">
              <w:t xml:space="preserve">3.7 Identify impacts of changes upstream and downstream </w:t>
            </w:r>
          </w:p>
        </w:tc>
      </w:tr>
      <w:tr w:rsidTr="001A06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427">
            <w:pPr>
              <w:pStyle w:val="BodyText"/>
              <w:rPr>
                <w:lang w:val="en-NZ"/>
              </w:rPr>
            </w:pPr>
            <w:r w:rsidRPr="00225427">
              <w:t>4. Identify custody of information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427" w:rsidP="00225427">
            <w:pPr>
              <w:pStyle w:val="BodyText"/>
            </w:pPr>
            <w:r w:rsidRPr="00225427">
              <w:t xml:space="preserve">4.1 Identify document control process </w:t>
            </w:r>
          </w:p>
          <w:p w:rsidR="00000000" w:rsidRPr="00225427" w:rsidP="00225427">
            <w:pPr>
              <w:pStyle w:val="BodyText"/>
            </w:pPr>
            <w:r w:rsidRPr="00225427">
              <w:t>4.2 Record observations on workplace documentation according to operational pr</w:t>
            </w:r>
            <w:r w:rsidRPr="00225427">
              <w:t>ocedures</w:t>
            </w:r>
          </w:p>
          <w:p w:rsidR="00000000" w:rsidRPr="00225427" w:rsidP="00225427">
            <w:pPr>
              <w:pStyle w:val="BodyText"/>
            </w:pPr>
            <w:r w:rsidRPr="00225427">
              <w:t>4.3 Escalate appropriate anomalies and deviations to relevant stakeholders</w:t>
            </w:r>
          </w:p>
          <w:p w:rsidR="00000000" w:rsidRPr="00225427" w:rsidP="00225427">
            <w:pPr>
              <w:pStyle w:val="BodyText"/>
            </w:pPr>
            <w:r w:rsidRPr="00225427">
              <w:t>4.4 File workplace documentation according to procedures</w:t>
            </w:r>
          </w:p>
          <w:p w:rsidR="00000000" w:rsidRPr="00225427" w:rsidP="00225427">
            <w:pPr>
              <w:pStyle w:val="BodyText"/>
            </w:pPr>
            <w:r w:rsidRPr="00225427">
              <w:t>4.5 Identify management of change process</w:t>
            </w:r>
          </w:p>
          <w:p w:rsidR="00000000" w:rsidRPr="00225427" w:rsidP="00225427">
            <w:pPr>
              <w:pStyle w:val="BodyText"/>
            </w:pPr>
            <w:r w:rsidRPr="00225427">
              <w:t>4.6 Identify workplace deviation process</w:t>
            </w:r>
          </w:p>
        </w:tc>
      </w:tr>
    </w:tbl>
    <w:p w:rsidR="00000000" w:rsidRPr="00225427" w:rsidP="00225427">
      <w:pPr>
        <w:pStyle w:val="BodyText"/>
      </w:pPr>
    </w:p>
    <w:p w:rsidR="00000000" w:rsidRPr="00225427" w:rsidP="00225427">
      <w:pPr>
        <w:pStyle w:val="AllowPageBreak"/>
      </w:pPr>
    </w:p>
    <w:p w:rsidR="00000000" w:rsidRPr="00225427" w:rsidP="00225427">
      <w:pPr>
        <w:pStyle w:val="Heading1"/>
      </w:pPr>
      <w:bookmarkStart w:id="6" w:name="O_1109988"/>
      <w:bookmarkEnd w:id="6"/>
      <w:r w:rsidRPr="00225427">
        <w:t xml:space="preserve">Foundation </w:t>
      </w:r>
      <w:r w:rsidRPr="00225427">
        <w:t>Skills</w:t>
      </w:r>
    </w:p>
    <w:p w:rsidR="00000000" w:rsidRPr="00225427" w:rsidP="001A0612">
      <w:pPr>
        <w:pStyle w:val="BodyText"/>
      </w:pPr>
      <w:r w:rsidRPr="00225427">
        <w:t>This section describes those language, literacy, numeracy and employment skills that are essential to performance.</w:t>
      </w:r>
    </w:p>
    <w:p w:rsidR="00000000" w:rsidRPr="00225427" w:rsidP="00225427">
      <w:pPr>
        <w:pStyle w:val="ListBullet"/>
      </w:pPr>
      <w:r w:rsidRPr="00225427">
        <w:t>Learning skills to follow instructions, monitor process and select appropriate procedure.</w:t>
      </w:r>
    </w:p>
    <w:p w:rsidR="00000000" w:rsidRPr="00225427" w:rsidP="00225427">
      <w:pPr>
        <w:pStyle w:val="ListBullet"/>
      </w:pPr>
      <w:r w:rsidRPr="00225427">
        <w:t>Numeracy skills to monitor field data, instrumentation and process parameters.</w:t>
      </w:r>
    </w:p>
    <w:p w:rsidR="00000000" w:rsidRPr="00225427" w:rsidP="00225427">
      <w:pPr>
        <w:pStyle w:val="ListBullet"/>
      </w:pPr>
      <w:r w:rsidRPr="00225427">
        <w:t>Oral communication skills to liaise and coordinate with team members and control-room operator.</w:t>
      </w:r>
    </w:p>
    <w:p w:rsidR="00000000" w:rsidRPr="00225427" w:rsidP="00225427">
      <w:pPr>
        <w:pStyle w:val="ListBullet"/>
      </w:pPr>
      <w:r w:rsidRPr="00225427">
        <w:t>Reading skills to follow written procedures and documentation.</w:t>
      </w:r>
    </w:p>
    <w:p w:rsidR="00000000" w:rsidRPr="00225427" w:rsidP="00225427">
      <w:pPr>
        <w:pStyle w:val="ListBullet"/>
      </w:pPr>
      <w:r w:rsidRPr="00225427">
        <w:t xml:space="preserve">Writing skills to </w:t>
      </w:r>
      <w:r w:rsidRPr="00225427">
        <w:t>complete workplace documentation.</w:t>
      </w:r>
    </w:p>
    <w:p w:rsidR="00000000" w:rsidRPr="00225427" w:rsidP="00225427">
      <w:pPr>
        <w:pStyle w:val="BodyText"/>
      </w:pPr>
    </w:p>
    <w:p w:rsidR="00000000" w:rsidRPr="00225427" w:rsidP="001A0612">
      <w:pPr>
        <w:pStyle w:val="BodyText"/>
      </w:pPr>
      <w:r w:rsidRPr="00225427">
        <w:t>Other foundation skills essential to performance are explicit in the performance criteria of this unit of competency.</w:t>
      </w:r>
    </w:p>
    <w:p w:rsidR="00000000" w:rsidRPr="00225427" w:rsidP="00225427">
      <w:pPr>
        <w:pStyle w:val="Heading1"/>
      </w:pPr>
      <w:bookmarkStart w:id="7" w:name="O_1109990"/>
      <w:bookmarkEnd w:id="7"/>
      <w:r w:rsidRPr="00225427">
        <w:t>Unit Mapping Information</w:t>
      </w:r>
    </w:p>
    <w:p w:rsidR="00000000" w:rsidRPr="00225427" w:rsidP="001A0612">
      <w:pPr>
        <w:pStyle w:val="BodyText"/>
      </w:pPr>
      <w:r w:rsidRPr="00225427">
        <w:t>Release 1. New unit.</w:t>
      </w:r>
    </w:p>
    <w:p w:rsidR="00000000" w:rsidRPr="00225427" w:rsidP="00225427">
      <w:pPr>
        <w:pStyle w:val="Heading1"/>
      </w:pPr>
      <w:bookmarkStart w:id="8" w:name="O_1109997"/>
      <w:bookmarkEnd w:id="8"/>
      <w:r w:rsidRPr="00225427">
        <w:t>Links</w:t>
      </w:r>
    </w:p>
    <w:p w:rsidR="00000000" w:rsidRPr="00225427" w:rsidP="001A0612">
      <w:pPr>
        <w:pStyle w:val="BodyText"/>
      </w:pPr>
      <w:r w:rsidRPr="00225427">
        <w:t>Companion Vol</w:t>
      </w:r>
      <w:r w:rsidRPr="00225427">
        <w:t xml:space="preserve">ume implementation guides are found in VETNet –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9D49A2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225427" w:rsidP="00225427"/>
    <w:sectPr w:rsidSect="002254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4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427" w:rsidRPr="001A0612" w:rsidP="001A06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4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612" w:rsidP="002254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0612" w:rsidP="002254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A0612" w:rsidP="002254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4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6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5427" w:rsidRPr="001A0612" w:rsidP="001A06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4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612" w:rsidRPr="002D2AF8" w:rsidP="002254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PMAOPS358 Process design fundamentals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1A0612" w:rsidP="002254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C857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F684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54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54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54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54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54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54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54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54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54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54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54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5427"/>
  </w:style>
  <w:style w:type="character" w:customStyle="1" w:styleId="Heading1Char">
    <w:name w:val="Heading 1 Char"/>
    <w:basedOn w:val="DefaultParagraphFont"/>
    <w:link w:val="Heading1"/>
    <w:rsid w:val="002254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54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54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542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5427"/>
    <w:rPr>
      <w:b/>
      <w:spacing w:val="0"/>
    </w:rPr>
  </w:style>
  <w:style w:type="character" w:styleId="Emphasis">
    <w:name w:val="Emphasis"/>
    <w:basedOn w:val="DefaultParagraphFont"/>
    <w:qFormat/>
    <w:rsid w:val="00225427"/>
    <w:rPr>
      <w:i/>
    </w:rPr>
  </w:style>
  <w:style w:type="paragraph" w:customStyle="1" w:styleId="SuperHeading">
    <w:name w:val="SuperHeading"/>
    <w:basedOn w:val="Normal"/>
    <w:rsid w:val="002254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54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54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54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54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54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54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54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54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54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54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54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54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54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54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54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54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54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54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54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54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54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54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54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54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54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54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54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54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54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54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54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54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54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54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54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54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54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5427"/>
  </w:style>
  <w:style w:type="paragraph" w:styleId="TableofFigures">
    <w:name w:val="table of figures"/>
    <w:basedOn w:val="Normal"/>
    <w:next w:val="Normal"/>
    <w:semiHidden/>
    <w:rsid w:val="002254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54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5427"/>
    <w:rPr>
      <w:rFonts w:ascii="Wingdings" w:hAnsi="Wingdings"/>
    </w:rPr>
  </w:style>
  <w:style w:type="paragraph" w:customStyle="1" w:styleId="TableHeading">
    <w:name w:val="Table Heading"/>
    <w:basedOn w:val="HeadingBase"/>
    <w:rsid w:val="002254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5427"/>
    <w:rPr>
      <w:color w:val="0033CC"/>
      <w:u w:val="none"/>
    </w:rPr>
  </w:style>
  <w:style w:type="paragraph" w:customStyle="1" w:styleId="BodyTextRight">
    <w:name w:val="Body Text Right"/>
    <w:basedOn w:val="BodyText"/>
    <w:rsid w:val="002254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54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54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54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54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54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5427"/>
    <w:rPr>
      <w:sz w:val="32"/>
    </w:rPr>
  </w:style>
  <w:style w:type="paragraph" w:customStyle="1" w:styleId="HeadingProcedure">
    <w:name w:val="Heading Procedure"/>
    <w:basedOn w:val="HeadingBase"/>
    <w:next w:val="Normal"/>
    <w:rsid w:val="002254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5427"/>
    <w:pPr>
      <w:spacing w:before="60" w:after="60"/>
    </w:pPr>
  </w:style>
  <w:style w:type="paragraph" w:styleId="ListContinue">
    <w:name w:val="List Continue"/>
    <w:basedOn w:val="List"/>
    <w:rsid w:val="00225427"/>
    <w:pPr>
      <w:ind w:firstLine="0"/>
    </w:pPr>
  </w:style>
  <w:style w:type="paragraph" w:customStyle="1" w:styleId="ListNote">
    <w:name w:val="List Note"/>
    <w:basedOn w:val="List"/>
    <w:rsid w:val="002254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54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54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5427"/>
    <w:rPr>
      <w:rFonts w:ascii="Courier New" w:hAnsi="Courier New"/>
    </w:rPr>
  </w:style>
  <w:style w:type="paragraph" w:customStyle="1" w:styleId="NoteBullet">
    <w:name w:val="Note Bullet"/>
    <w:basedOn w:val="Note"/>
    <w:rsid w:val="002254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54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54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54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54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54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54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5427"/>
    <w:rPr>
      <w:b/>
      <w:smallCaps/>
    </w:rPr>
  </w:style>
  <w:style w:type="paragraph" w:customStyle="1" w:styleId="TableListNumber">
    <w:name w:val="Table List Number"/>
    <w:basedOn w:val="ListNumber"/>
    <w:rsid w:val="002254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54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5427"/>
    <w:pPr>
      <w:numPr>
        <w:numId w:val="8"/>
      </w:numPr>
    </w:pPr>
  </w:style>
  <w:style w:type="paragraph" w:customStyle="1" w:styleId="ListAlpha2">
    <w:name w:val="List Alpha 2"/>
    <w:basedOn w:val="List2"/>
    <w:rsid w:val="00225427"/>
    <w:pPr>
      <w:numPr>
        <w:numId w:val="7"/>
      </w:numPr>
    </w:pPr>
  </w:style>
  <w:style w:type="paragraph" w:styleId="List2">
    <w:name w:val="List 2"/>
    <w:basedOn w:val="BodyText"/>
    <w:rsid w:val="002254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54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54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54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54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54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5427"/>
    <w:pPr>
      <w:numPr>
        <w:numId w:val="3"/>
      </w:numPr>
    </w:pPr>
  </w:style>
  <w:style w:type="paragraph" w:styleId="ListContinue2">
    <w:name w:val="List Continue 2"/>
    <w:basedOn w:val="List2"/>
    <w:rsid w:val="00225427"/>
    <w:pPr>
      <w:ind w:firstLine="0"/>
    </w:pPr>
  </w:style>
  <w:style w:type="paragraph" w:styleId="ListContinue3">
    <w:name w:val="List Continue 3"/>
    <w:basedOn w:val="List3"/>
    <w:rsid w:val="00225427"/>
    <w:pPr>
      <w:ind w:left="1021" w:firstLine="0"/>
    </w:pPr>
  </w:style>
  <w:style w:type="paragraph" w:styleId="ListContinue4">
    <w:name w:val="List Continue 4"/>
    <w:basedOn w:val="List4"/>
    <w:rsid w:val="00225427"/>
    <w:pPr>
      <w:ind w:firstLine="0"/>
    </w:pPr>
  </w:style>
  <w:style w:type="paragraph" w:styleId="ListContinue5">
    <w:name w:val="List Continue 5"/>
    <w:basedOn w:val="List5"/>
    <w:rsid w:val="00225427"/>
    <w:pPr>
      <w:ind w:firstLine="0"/>
    </w:pPr>
  </w:style>
  <w:style w:type="paragraph" w:styleId="ListNumber3">
    <w:name w:val="List Number 3"/>
    <w:basedOn w:val="List3"/>
    <w:rsid w:val="00225427"/>
    <w:pPr>
      <w:numPr>
        <w:numId w:val="4"/>
      </w:numPr>
    </w:pPr>
  </w:style>
  <w:style w:type="paragraph" w:styleId="ListNumber4">
    <w:name w:val="List Number 4"/>
    <w:basedOn w:val="List4"/>
    <w:rsid w:val="00225427"/>
    <w:pPr>
      <w:numPr>
        <w:numId w:val="5"/>
      </w:numPr>
    </w:pPr>
  </w:style>
  <w:style w:type="paragraph" w:styleId="ListNumber5">
    <w:name w:val="List Number 5"/>
    <w:basedOn w:val="List5"/>
    <w:rsid w:val="00225427"/>
    <w:pPr>
      <w:numPr>
        <w:numId w:val="6"/>
      </w:numPr>
    </w:pPr>
  </w:style>
  <w:style w:type="paragraph" w:styleId="BlockText">
    <w:name w:val="Block Text"/>
    <w:basedOn w:val="Normal"/>
    <w:rsid w:val="002254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54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5427"/>
    <w:rPr>
      <w:sz w:val="16"/>
      <w:vertAlign w:val="superscript"/>
    </w:rPr>
  </w:style>
  <w:style w:type="character" w:customStyle="1" w:styleId="Symbols">
    <w:name w:val="Symbols"/>
    <w:basedOn w:val="DefaultParagraphFont"/>
    <w:rsid w:val="00225427"/>
    <w:rPr>
      <w:rFonts w:ascii="Symbol" w:hAnsi="Symbol"/>
    </w:rPr>
  </w:style>
  <w:style w:type="character" w:customStyle="1" w:styleId="MenuOptions">
    <w:name w:val="Menu Options"/>
    <w:basedOn w:val="DefaultParagraphFont"/>
    <w:rsid w:val="002254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5427"/>
    <w:rPr>
      <w:b/>
    </w:rPr>
  </w:style>
  <w:style w:type="character" w:customStyle="1" w:styleId="Underlined">
    <w:name w:val="Underlined"/>
    <w:basedOn w:val="DefaultParagraphFont"/>
    <w:rsid w:val="00225427"/>
    <w:rPr>
      <w:u w:val="single"/>
    </w:rPr>
  </w:style>
  <w:style w:type="paragraph" w:customStyle="1" w:styleId="TableBodyTextRight">
    <w:name w:val="Table Body Text Right"/>
    <w:basedOn w:val="TableBodyText"/>
    <w:rsid w:val="002254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5427"/>
    <w:rPr>
      <w:sz w:val="18"/>
    </w:rPr>
  </w:style>
  <w:style w:type="paragraph" w:customStyle="1" w:styleId="BodySmallRight">
    <w:name w:val="Body Small Right"/>
    <w:basedOn w:val="BodyTextRight"/>
    <w:rsid w:val="00225427"/>
    <w:rPr>
      <w:sz w:val="18"/>
      <w:szCs w:val="18"/>
    </w:rPr>
  </w:style>
  <w:style w:type="paragraph" w:customStyle="1" w:styleId="MarginEdition">
    <w:name w:val="Margin Edition"/>
    <w:basedOn w:val="MarginNote"/>
    <w:rsid w:val="002254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5427"/>
    <w:rPr>
      <w:sz w:val="2"/>
      <w:szCs w:val="2"/>
    </w:rPr>
  </w:style>
  <w:style w:type="character" w:customStyle="1" w:styleId="Small">
    <w:name w:val="Small"/>
    <w:basedOn w:val="DefaultParagraphFont"/>
    <w:rsid w:val="00225427"/>
    <w:rPr>
      <w:sz w:val="16"/>
    </w:rPr>
  </w:style>
  <w:style w:type="paragraph" w:customStyle="1" w:styleId="WideTable">
    <w:name w:val="Wide Table"/>
    <w:basedOn w:val="Normal"/>
    <w:rsid w:val="002254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5427"/>
  </w:style>
  <w:style w:type="paragraph" w:styleId="Quote">
    <w:name w:val="Quote"/>
    <w:basedOn w:val="Heading1"/>
    <w:link w:val="QuoteChar"/>
    <w:qFormat/>
    <w:rsid w:val="002254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54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5427"/>
    <w:pPr>
      <w:pageBreakBefore/>
    </w:pPr>
  </w:style>
  <w:style w:type="paragraph" w:customStyle="1" w:styleId="Border">
    <w:name w:val="Border"/>
    <w:basedOn w:val="Normal"/>
    <w:qFormat/>
    <w:rsid w:val="002254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54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54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54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54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54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54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54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54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5427"/>
    <w:rPr>
      <w:u w:val="single"/>
    </w:rPr>
  </w:style>
  <w:style w:type="character" w:customStyle="1" w:styleId="BoldandItalics">
    <w:name w:val="Bold and Italics"/>
    <w:qFormat/>
    <w:rsid w:val="00225427"/>
    <w:rPr>
      <w:b/>
      <w:i/>
      <w:u w:val="none"/>
    </w:rPr>
  </w:style>
  <w:style w:type="paragraph" w:styleId="BalloonText">
    <w:name w:val="Balloon Text"/>
    <w:basedOn w:val="Normal"/>
    <w:link w:val="BalloonTextChar"/>
    <w:rsid w:val="002254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54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54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54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54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54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5427"/>
    <w:pPr>
      <w:spacing w:before="0" w:after="0"/>
    </w:pPr>
  </w:style>
  <w:style w:type="paragraph" w:customStyle="1" w:styleId="BodyTextBold">
    <w:name w:val="Body Text Bold"/>
    <w:basedOn w:val="BodyText"/>
    <w:qFormat/>
    <w:rsid w:val="00225427"/>
    <w:rPr>
      <w:b/>
    </w:rPr>
  </w:style>
  <w:style w:type="character" w:styleId="Hyperlink">
    <w:name w:val="Hyperlink"/>
    <w:basedOn w:val="DefaultParagraphFont"/>
    <w:uiPriority w:val="99"/>
    <w:unhideWhenUsed/>
    <w:rsid w:val="001A06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3444</Characters>
  <Application>Microsoft Office Word</Application>
  <DocSecurity>0</DocSecurity>
  <Lines>101</Lines>
  <Paragraphs>68</Paragraphs>
  <ScaleCrop>false</ScaleCrop>
  <Company>Author-it Software Corporation Ltd.</Company>
  <LinksUpToDate>false</LinksUpToDate>
  <CharactersWithSpaces>3927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PMAOPS358 Process design fundamentals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2022-09-21T04:56:00Z</dcterms:created>
  <dcterms:modified xsi:type="dcterms:W3CDTF">2022-09-21T04:56:00Z</dcterms:modified>
</cp:coreProperties>
</file>