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8F3" w:rsidP="00F838F3">
      <w:pPr>
        <w:pStyle w:val="Title"/>
      </w:pPr>
      <w:r>
        <w:fldChar w:fldCharType="begin"/>
      </w:r>
      <w:r>
        <w:instrText xml:space="preserve"> TITLE   \* MERGEFORMAT </w:instrText>
      </w:r>
      <w:r>
        <w:fldChar w:fldCharType="separate"/>
      </w:r>
      <w:r>
        <w:t>PMAOPS348 Operate safety, protection and shutdown systems</w:t>
      </w:r>
      <w:r>
        <w:fldChar w:fldCharType="end"/>
      </w:r>
    </w:p>
    <w:p w:rsidR="00F838F3" w:rsidP="00F838F3">
      <w:pPr>
        <w:pStyle w:val="Version"/>
        <w:sectPr w:rsidSect="00B93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8E9" w:rsidP="00B938E9">
      <w:pPr>
        <w:pStyle w:val="SuperHeading"/>
      </w:pPr>
      <w:r w:rsidRPr="00B938E9">
        <w:t>PMAOPS348 Operate safety, protection and shutdown systems</w:t>
      </w:r>
    </w:p>
    <w:p w:rsidR="00000000" w:rsidRPr="00B938E9" w:rsidP="00B938E9">
      <w:pPr>
        <w:pStyle w:val="Heading1"/>
      </w:pPr>
      <w:bookmarkStart w:id="1" w:name="O_1071745"/>
      <w:bookmarkEnd w:id="1"/>
      <w:r w:rsidRPr="00B938E9">
        <w:t>Modification History</w:t>
      </w:r>
    </w:p>
    <w:p w:rsidR="00000000" w:rsidRPr="00B938E9" w:rsidP="00F838F3">
      <w:pPr>
        <w:pStyle w:val="BodyText"/>
      </w:pPr>
      <w:r w:rsidRPr="00B938E9">
        <w:t>Release 1. This version was released with PMA Chemical, Hydrocarbons and Refining Training Package, Release 2.0.</w:t>
      </w:r>
    </w:p>
    <w:p w:rsidR="00000000" w:rsidRPr="00B938E9" w:rsidP="00B938E9">
      <w:pPr>
        <w:pStyle w:val="Heading1"/>
      </w:pPr>
      <w:bookmarkStart w:id="2" w:name="O_1071746"/>
      <w:bookmarkEnd w:id="2"/>
      <w:r w:rsidRPr="00B938E9">
        <w:t>Application</w:t>
      </w:r>
    </w:p>
    <w:p w:rsidR="00000000" w:rsidRPr="00B938E9" w:rsidP="00F838F3">
      <w:pPr>
        <w:pStyle w:val="BodyText"/>
      </w:pPr>
      <w:r w:rsidRPr="00B938E9">
        <w:t>This unit of competency describes the skills and knowledge required to op</w:t>
      </w:r>
      <w:r w:rsidRPr="00B938E9">
        <w:t xml:space="preserve">erate safety, protection and shutdown systems. This unit of competency applies to operators who, as part of their duties, are required to operate safety, protection and shutdown systems during startup, normal operation and abnormal situation management. </w:t>
      </w:r>
    </w:p>
    <w:p w:rsidR="00000000" w:rsidRPr="00B938E9" w:rsidP="00F838F3">
      <w:pPr>
        <w:pStyle w:val="BodyText"/>
      </w:pPr>
      <w:r w:rsidRPr="00B938E9">
        <w:t>T</w:t>
      </w:r>
      <w:r w:rsidRPr="00B938E9">
        <w:t>his unit of competency applies to autonomous operators who may work alone or as part of a team or group, reporting back to a control-room operator.</w:t>
      </w:r>
    </w:p>
    <w:p w:rsidR="00000000" w:rsidRPr="00B938E9" w:rsidP="00F838F3">
      <w:pPr>
        <w:pStyle w:val="BodyText"/>
      </w:pPr>
      <w:r w:rsidRPr="00B938E9">
        <w:t xml:space="preserve">No licensing or certification requirements exist at the time of publication. Relevant legislation, industry </w:t>
      </w:r>
      <w:r w:rsidRPr="00B938E9">
        <w:t>standards and codes of practice within Australia must be applied.</w:t>
      </w:r>
    </w:p>
    <w:p w:rsidR="00000000" w:rsidRPr="00B938E9" w:rsidP="00B938E9">
      <w:pPr>
        <w:pStyle w:val="Heading1"/>
      </w:pPr>
      <w:bookmarkStart w:id="3" w:name="O_1071747"/>
      <w:bookmarkEnd w:id="3"/>
      <w:r w:rsidRPr="00B938E9">
        <w:t>Pre-requisite Unit</w:t>
      </w:r>
    </w:p>
    <w:p w:rsidR="00000000" w:rsidRPr="00B938E9" w:rsidP="00F838F3">
      <w:pPr>
        <w:pStyle w:val="BodyText"/>
      </w:pPr>
      <w:r w:rsidRPr="00B938E9">
        <w:t>Nil</w:t>
      </w:r>
    </w:p>
    <w:p w:rsidR="00000000" w:rsidRPr="00B938E9" w:rsidP="00B938E9">
      <w:pPr>
        <w:pStyle w:val="Heading1"/>
      </w:pPr>
      <w:bookmarkStart w:id="4" w:name="O_1071748"/>
      <w:bookmarkEnd w:id="4"/>
      <w:r w:rsidRPr="00B938E9">
        <w:t>Competency Field</w:t>
      </w:r>
    </w:p>
    <w:p w:rsidR="00000000" w:rsidRPr="00B938E9" w:rsidP="00F838F3">
      <w:pPr>
        <w:pStyle w:val="BodyText"/>
      </w:pPr>
      <w:r w:rsidRPr="00B938E9">
        <w:t>Operator</w:t>
      </w:r>
    </w:p>
    <w:p w:rsidR="00000000" w:rsidRPr="00B938E9" w:rsidP="00B938E9">
      <w:pPr>
        <w:pStyle w:val="Heading1"/>
      </w:pPr>
      <w:bookmarkStart w:id="5" w:name="O_1071750"/>
      <w:bookmarkEnd w:id="5"/>
      <w:r w:rsidRPr="00B938E9">
        <w:t>Elements and Performance Criteria</w:t>
      </w:r>
    </w:p>
    <w:tbl>
      <w:tblPr>
        <w:tblW w:w="9639" w:type="dxa"/>
        <w:tblLayout w:type="fixed"/>
        <w:tblCellMar>
          <w:left w:w="62" w:type="dxa"/>
          <w:right w:w="62" w:type="dxa"/>
        </w:tblCellMar>
        <w:tblLook w:val="0000"/>
      </w:tblPr>
      <w:tblGrid>
        <w:gridCol w:w="2531"/>
        <w:gridCol w:w="7108"/>
      </w:tblGrid>
      <w:tr w:rsidTr="00F838F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38E9" w:rsidP="00B938E9">
            <w:pPr>
              <w:pStyle w:val="BodyText"/>
            </w:pPr>
            <w:r w:rsidRPr="00B938E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38E9">
            <w:pPr>
              <w:pStyle w:val="BodyText"/>
              <w:rPr>
                <w:lang w:val="en-NZ"/>
              </w:rPr>
            </w:pPr>
            <w:r w:rsidRPr="00B938E9">
              <w:rPr>
                <w:rStyle w:val="SpecialBold"/>
              </w:rPr>
              <w:t>Performance Criteria</w:t>
            </w:r>
          </w:p>
        </w:tc>
      </w:tr>
      <w:tr w:rsidTr="00F838F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38E9" w:rsidP="00B938E9">
            <w:pPr>
              <w:pStyle w:val="BodyText"/>
            </w:pPr>
            <w:r w:rsidRPr="00B938E9">
              <w:rPr>
                <w:rStyle w:val="Emphasis"/>
              </w:rPr>
              <w:t>Elements describe t</w:t>
            </w:r>
            <w:r w:rsidRPr="00B938E9">
              <w:rPr>
                <w:rStyle w:val="Emphasis"/>
              </w:rPr>
              <w:t xml:space="preserve">he </w:t>
            </w:r>
            <w:r w:rsidRPr="00B938E9">
              <w:t xml:space="preserve">essential </w:t>
            </w:r>
            <w:r w:rsidRPr="00B938E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38E9">
            <w:pPr>
              <w:pStyle w:val="BodyText"/>
              <w:rPr>
                <w:lang w:val="en-NZ"/>
              </w:rPr>
            </w:pPr>
            <w:r w:rsidRPr="00B938E9">
              <w:rPr>
                <w:rStyle w:val="Emphasis"/>
              </w:rPr>
              <w:t>Performance criteria describe the performance needed to demonstrate achievement of the element.</w:t>
            </w:r>
          </w:p>
        </w:tc>
      </w:tr>
      <w:tr w:rsidTr="00F838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E9">
            <w:pPr>
              <w:pStyle w:val="BodyText"/>
              <w:rPr>
                <w:lang w:val="en-NZ"/>
              </w:rPr>
            </w:pPr>
            <w:r w:rsidRPr="00B938E9">
              <w:t>1. Operate safety, protection and shutdown systems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E9" w:rsidP="00B938E9">
            <w:pPr>
              <w:pStyle w:val="BodyText"/>
            </w:pPr>
            <w:r w:rsidRPr="00B938E9">
              <w:t>1.1 Receive and give shift handover</w:t>
            </w:r>
          </w:p>
          <w:p w:rsidR="00000000" w:rsidRPr="00B938E9" w:rsidP="00B938E9">
            <w:pPr>
              <w:pStyle w:val="BodyText"/>
            </w:pPr>
            <w:r w:rsidRPr="00B938E9">
              <w:t>1.2 Identify the safety, protection and shutdown systems provided on the plant and whether they are activated locally, remotely or both</w:t>
            </w:r>
          </w:p>
          <w:p w:rsidR="00000000" w:rsidRPr="00B938E9" w:rsidP="00B938E9">
            <w:pPr>
              <w:pStyle w:val="BodyText"/>
            </w:pPr>
            <w:r w:rsidRPr="00B938E9">
              <w:t>1.3 Locate field-based activation points and the safety, protection or shutdown systems they trigger</w:t>
            </w:r>
          </w:p>
          <w:p w:rsidR="00000000" w:rsidRPr="00B938E9" w:rsidP="00B938E9">
            <w:pPr>
              <w:pStyle w:val="BodyText"/>
            </w:pPr>
            <w:r w:rsidRPr="00B938E9">
              <w:t>1.4 Identify safety</w:t>
            </w:r>
            <w:r w:rsidRPr="00B938E9">
              <w:t>, protection and shutdown systems including the various alarms and beacons that annunciate and/or flash</w:t>
            </w:r>
          </w:p>
          <w:p w:rsidR="00000000" w:rsidRPr="00B938E9" w:rsidP="00B938E9">
            <w:pPr>
              <w:pStyle w:val="BodyText"/>
            </w:pPr>
            <w:r w:rsidRPr="00B938E9">
              <w:t xml:space="preserve">1.5 Complete controlled valve status registers according to operating </w:t>
            </w:r>
            <w:r w:rsidRPr="00B938E9">
              <w:t>procedures</w:t>
            </w:r>
          </w:p>
          <w:p w:rsidR="00000000" w:rsidRPr="00B938E9" w:rsidP="00B938E9">
            <w:pPr>
              <w:pStyle w:val="BodyText"/>
            </w:pPr>
            <w:r w:rsidRPr="00B938E9">
              <w:t>1.6 Swap over duty of pressure safety valve systems according to operat</w:t>
            </w:r>
            <w:r w:rsidRPr="00B938E9">
              <w:t>ing procedures</w:t>
            </w:r>
          </w:p>
          <w:p w:rsidR="00000000" w:rsidP="00B938E9">
            <w:pPr>
              <w:pStyle w:val="BodyText"/>
              <w:rPr>
                <w:lang w:val="en-NZ"/>
              </w:rPr>
            </w:pPr>
            <w:r w:rsidRPr="00B938E9">
              <w:t xml:space="preserve">1.7 Ensure safety, protection and shutdown systems are working within observed process safety guidelines     </w:t>
            </w:r>
          </w:p>
        </w:tc>
      </w:tr>
      <w:tr w:rsidTr="00F838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E9">
            <w:pPr>
              <w:pStyle w:val="BodyText"/>
              <w:rPr>
                <w:lang w:val="en-NZ"/>
              </w:rPr>
            </w:pPr>
            <w:r w:rsidRPr="00B938E9">
              <w:t>2. Isolate and maintain safety, protection and shutdown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E9" w:rsidP="00B938E9">
            <w:pPr>
              <w:pStyle w:val="BodyText"/>
            </w:pPr>
            <w:r w:rsidRPr="00B938E9">
              <w:t xml:space="preserve">2.1 Confirm scope of work  </w:t>
            </w:r>
          </w:p>
          <w:p w:rsidR="00000000" w:rsidRPr="00B938E9" w:rsidP="00B938E9">
            <w:pPr>
              <w:pStyle w:val="BodyText"/>
            </w:pPr>
            <w:r w:rsidRPr="00B938E9">
              <w:t>2.2 Prepare to isolate or override saf</w:t>
            </w:r>
            <w:r w:rsidRPr="00B938E9">
              <w:t xml:space="preserve">ety, protection and shutdown systems according to operating procedures. </w:t>
            </w:r>
          </w:p>
          <w:p w:rsidR="00000000" w:rsidRPr="00B938E9" w:rsidP="00B938E9">
            <w:pPr>
              <w:pStyle w:val="BodyText"/>
            </w:pPr>
            <w:r w:rsidRPr="00B938E9">
              <w:t>2.3 Identify the risks associated with applying overrides of safety, protection and shutdown systems and equipment.</w:t>
            </w:r>
          </w:p>
          <w:p w:rsidR="00000000" w:rsidRPr="00B938E9" w:rsidP="00B938E9">
            <w:pPr>
              <w:pStyle w:val="BodyText"/>
            </w:pPr>
            <w:r w:rsidRPr="00B938E9">
              <w:t>2.4 Identify the risk mitigation process when applying overrides of</w:t>
            </w:r>
            <w:r w:rsidRPr="00B938E9">
              <w:t xml:space="preserve"> safety, protection and shutdown systems and equipment.</w:t>
            </w:r>
          </w:p>
          <w:p w:rsidR="00000000" w:rsidRPr="00B938E9" w:rsidP="00B938E9">
            <w:pPr>
              <w:pStyle w:val="BodyText"/>
            </w:pPr>
            <w:r w:rsidRPr="00B938E9">
              <w:t>2.5 Isolate and reinstate pressure safety valve systems according to workplace procedures</w:t>
            </w:r>
          </w:p>
          <w:p w:rsidR="00000000" w:rsidRPr="00B938E9" w:rsidP="00B938E9">
            <w:pPr>
              <w:pStyle w:val="BodyText"/>
            </w:pPr>
            <w:r w:rsidRPr="00B938E9">
              <w:t>2.6 Perform pressure safety valve systems duty changeover in accordance with operating procedures</w:t>
            </w:r>
          </w:p>
          <w:p w:rsidR="00000000" w:rsidP="00B938E9">
            <w:pPr>
              <w:pStyle w:val="BodyText"/>
              <w:rPr>
                <w:lang w:val="en-NZ"/>
              </w:rPr>
            </w:pPr>
            <w:r w:rsidRPr="00B938E9">
              <w:t>2.7 Log and communicate isolation and override status of safety, protection and shutdown systems and equipment according to operating procedures</w:t>
            </w:r>
          </w:p>
        </w:tc>
      </w:tr>
      <w:tr w:rsidTr="00F838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E9">
            <w:pPr>
              <w:pStyle w:val="BodyText"/>
              <w:rPr>
                <w:lang w:val="en-NZ"/>
              </w:rPr>
            </w:pPr>
            <w:r w:rsidRPr="00B938E9">
              <w:t>3. Identify and respond to abnormal situations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E9" w:rsidP="00B938E9">
            <w:pPr>
              <w:pStyle w:val="BodyText"/>
            </w:pPr>
            <w:r w:rsidRPr="00B938E9">
              <w:t xml:space="preserve">3.1 Monitor safety, protection and shutdown systems frequently </w:t>
            </w:r>
            <w:r w:rsidRPr="00B938E9">
              <w:t xml:space="preserve">and critically throughout shift  </w:t>
            </w:r>
          </w:p>
          <w:p w:rsidR="00000000" w:rsidRPr="00B938E9" w:rsidP="00B938E9">
            <w:pPr>
              <w:pStyle w:val="BodyText"/>
            </w:pPr>
            <w:r w:rsidRPr="00B938E9">
              <w:t xml:space="preserve">3.2 Identify the type of hardware or software changes that may affect safety, protection and shutdown systems  </w:t>
            </w:r>
          </w:p>
          <w:p w:rsidR="00000000" w:rsidRPr="00B938E9" w:rsidP="00B938E9">
            <w:pPr>
              <w:pStyle w:val="BodyText"/>
            </w:pPr>
            <w:r w:rsidRPr="00B938E9">
              <w:t>3.3 Identify the early warning signs of existing and developing abnormal situations relevant to plant</w:t>
            </w:r>
          </w:p>
          <w:p w:rsidR="00000000" w:rsidRPr="00B938E9" w:rsidP="00B938E9">
            <w:pPr>
              <w:pStyle w:val="BodyText"/>
            </w:pPr>
            <w:r w:rsidRPr="00B938E9">
              <w:t>3.4 Iden</w:t>
            </w:r>
            <w:r w:rsidRPr="00B938E9">
              <w:t>tify situations that warrant local safety, protection and/or shutdown system activation</w:t>
            </w:r>
          </w:p>
          <w:p w:rsidR="00000000" w:rsidRPr="00B938E9" w:rsidP="00B938E9">
            <w:pPr>
              <w:pStyle w:val="BodyText"/>
            </w:pPr>
            <w:r w:rsidRPr="00B938E9">
              <w:t>3.5 Identify the consequences and risks of activating or not activating the safety, protection and shutdown systems</w:t>
            </w:r>
          </w:p>
          <w:p w:rsidR="00000000" w:rsidRPr="00B938E9" w:rsidP="00B938E9">
            <w:pPr>
              <w:pStyle w:val="BodyText"/>
            </w:pPr>
            <w:r w:rsidRPr="00B938E9">
              <w:t xml:space="preserve">3.6 Demonstrate the field-based actions that should </w:t>
            </w:r>
            <w:r w:rsidRPr="00B938E9">
              <w:t>be taken when each of the safety, protection and shutdown systems are activated and re-armed</w:t>
            </w:r>
          </w:p>
        </w:tc>
      </w:tr>
    </w:tbl>
    <w:p w:rsidR="00000000" w:rsidRPr="00B938E9" w:rsidP="00B938E9">
      <w:pPr>
        <w:pStyle w:val="BodyText"/>
      </w:pPr>
    </w:p>
    <w:p w:rsidR="00000000" w:rsidRPr="00B938E9" w:rsidP="00B938E9">
      <w:pPr>
        <w:pStyle w:val="AllowPageBreak"/>
      </w:pPr>
    </w:p>
    <w:p w:rsidR="00000000" w:rsidRPr="00B938E9" w:rsidP="00B938E9">
      <w:pPr>
        <w:pStyle w:val="Heading1"/>
      </w:pPr>
      <w:bookmarkStart w:id="6" w:name="O_1071751"/>
      <w:bookmarkEnd w:id="6"/>
      <w:r w:rsidRPr="00B938E9">
        <w:t>Foundation Skills</w:t>
      </w:r>
    </w:p>
    <w:p w:rsidR="00000000" w:rsidRPr="00B938E9" w:rsidP="00F838F3">
      <w:pPr>
        <w:pStyle w:val="Heading3"/>
      </w:pPr>
      <w:r w:rsidRPr="00B938E9">
        <w:t>Foundation Skills</w:t>
      </w:r>
    </w:p>
    <w:p w:rsidR="00000000" w:rsidRPr="00B938E9" w:rsidP="00F838F3">
      <w:pPr>
        <w:pStyle w:val="BodyText"/>
      </w:pPr>
      <w:r w:rsidRPr="00B938E9">
        <w:t>This section describes those language, literacy, numeracy and employment skills that are essential to perf</w:t>
      </w:r>
      <w:r w:rsidRPr="00B938E9">
        <w:t>ormance.</w:t>
      </w:r>
    </w:p>
    <w:p w:rsidR="00000000" w:rsidRPr="00B938E9" w:rsidP="00B938E9">
      <w:pPr>
        <w:pStyle w:val="ListBullet"/>
      </w:pPr>
      <w:r w:rsidRPr="00B938E9">
        <w:t>Learning skills to follow instructions, monitor process and select appropriate procedure.</w:t>
      </w:r>
    </w:p>
    <w:p w:rsidR="00000000" w:rsidRPr="00B938E9" w:rsidP="00B938E9">
      <w:pPr>
        <w:pStyle w:val="ListBullet"/>
      </w:pPr>
      <w:r w:rsidRPr="00B938E9">
        <w:t xml:space="preserve">Reading skills to follow written procedures and documentation. </w:t>
      </w:r>
    </w:p>
    <w:p w:rsidR="00000000" w:rsidRPr="00B938E9" w:rsidP="00B938E9">
      <w:pPr>
        <w:pStyle w:val="ListBullet"/>
      </w:pPr>
      <w:r w:rsidRPr="00B938E9">
        <w:t xml:space="preserve">Writing skills to complete workplace documentation.  </w:t>
      </w:r>
    </w:p>
    <w:p w:rsidR="00000000" w:rsidRPr="00B938E9" w:rsidP="00B938E9">
      <w:pPr>
        <w:pStyle w:val="ListBullet"/>
      </w:pPr>
      <w:r w:rsidRPr="00B938E9">
        <w:t xml:space="preserve">Oral communication skills to liaise and coordinate with team members and the control-room operator. </w:t>
      </w:r>
    </w:p>
    <w:p w:rsidR="00000000" w:rsidRPr="00B938E9" w:rsidP="00B938E9">
      <w:pPr>
        <w:pStyle w:val="ListBullet"/>
      </w:pPr>
      <w:r w:rsidRPr="00B938E9">
        <w:t>Numeracy skills to monitor field data, instrumentation and process parameters.</w:t>
      </w:r>
    </w:p>
    <w:p w:rsidR="00000000" w:rsidRPr="00B938E9" w:rsidP="00F838F3">
      <w:pPr>
        <w:pStyle w:val="BodyText"/>
      </w:pPr>
      <w:r w:rsidRPr="00B938E9">
        <w:t>Other foundation skills essential to performance are explicit in the perform</w:t>
      </w:r>
      <w:r w:rsidRPr="00B938E9">
        <w:t>ance criteria of this unit of competency.</w:t>
      </w:r>
    </w:p>
    <w:p w:rsidR="00000000" w:rsidRPr="00B938E9" w:rsidP="00B938E9">
      <w:pPr>
        <w:pStyle w:val="Heading1"/>
      </w:pPr>
      <w:bookmarkStart w:id="7" w:name="O_1071753"/>
      <w:bookmarkEnd w:id="7"/>
      <w:r w:rsidRPr="00B938E9">
        <w:t>Unit Mapping Information</w:t>
      </w:r>
    </w:p>
    <w:p w:rsidR="00000000" w:rsidRPr="00B938E9" w:rsidP="00F838F3">
      <w:pPr>
        <w:pStyle w:val="BodyText"/>
      </w:pPr>
      <w:r w:rsidRPr="00B938E9">
        <w:t>Release 1. New unit.</w:t>
      </w:r>
    </w:p>
    <w:p w:rsidR="00000000" w:rsidRPr="00B938E9" w:rsidP="00B938E9">
      <w:pPr>
        <w:pStyle w:val="Heading1"/>
      </w:pPr>
      <w:bookmarkStart w:id="8" w:name="O_1071760"/>
      <w:bookmarkEnd w:id="8"/>
      <w:r w:rsidRPr="00B938E9">
        <w:t>Links</w:t>
      </w:r>
    </w:p>
    <w:p w:rsidR="00000000" w:rsidRPr="00B938E9" w:rsidP="00F838F3">
      <w:pPr>
        <w:pStyle w:val="BodyText"/>
      </w:pPr>
      <w:r w:rsidRPr="00B938E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B5720">
        <w:rPr>
          <w:rStyle w:val="Hyperlink"/>
        </w:rPr>
        <w:t>https://vetnet.gov.au/Pages/TrainingDocs.aspx?q=9fc2cf53-e570-4e9f-ad6a-b228ffdb6875</w:t>
      </w:r>
      <w:r>
        <w:fldChar w:fldCharType="end"/>
      </w:r>
    </w:p>
    <w:p w:rsidR="00000000" w:rsidRPr="00B938E9" w:rsidP="00F838F3">
      <w:pPr>
        <w:pStyle w:val="BodyText"/>
        <w:sectPr w:rsidSect="00B938E9">
          <w:headerReference w:type="default" r:id="rId10"/>
          <w:footerReference w:type="default" r:id="rId11"/>
          <w:pgSz w:w="11908" w:h="16833"/>
          <w:pgMar w:top="1702" w:right="1418" w:bottom="1702" w:left="1418" w:header="992" w:footer="992" w:gutter="0"/>
          <w:cols w:space="720"/>
          <w:noEndnote/>
          <w:docGrid w:linePitch="299"/>
        </w:sectPr>
      </w:pPr>
    </w:p>
    <w:p w:rsidR="00000000" w:rsidRPr="00B938E9" w:rsidP="00B938E9">
      <w:pPr>
        <w:pStyle w:val="SuperHeading"/>
      </w:pPr>
      <w:r w:rsidRPr="00B938E9">
        <w:t>Assessment Requirements for PMAOPS348 Operate safety, protection and shutdown systems</w:t>
      </w:r>
    </w:p>
    <w:p w:rsidR="00000000" w:rsidRPr="00B938E9" w:rsidP="00B938E9">
      <w:pPr>
        <w:pStyle w:val="Heading1"/>
      </w:pPr>
      <w:bookmarkStart w:id="9" w:name="O_1071755"/>
      <w:bookmarkEnd w:id="9"/>
      <w:r w:rsidRPr="00B938E9">
        <w:t>Modification History</w:t>
      </w:r>
    </w:p>
    <w:p w:rsidR="00000000" w:rsidRPr="00B938E9" w:rsidP="00F838F3">
      <w:pPr>
        <w:pStyle w:val="BodyText"/>
      </w:pPr>
      <w:r w:rsidRPr="00B938E9">
        <w:t>Release 1. This version was released with PMA Chemical, Hydroc</w:t>
      </w:r>
      <w:r w:rsidRPr="00B938E9">
        <w:t>arbons and Refining Training Package, Release 2.0.</w:t>
      </w:r>
    </w:p>
    <w:p w:rsidR="00000000" w:rsidRPr="00B938E9" w:rsidP="00B938E9">
      <w:pPr>
        <w:pStyle w:val="Heading1"/>
      </w:pPr>
      <w:bookmarkStart w:id="10" w:name="O_1071756"/>
      <w:bookmarkEnd w:id="10"/>
      <w:r w:rsidRPr="00B938E9">
        <w:t>Performance Evidence</w:t>
      </w:r>
    </w:p>
    <w:p w:rsidR="00000000" w:rsidRPr="00B938E9" w:rsidP="00F838F3">
      <w:pPr>
        <w:pStyle w:val="BodyText"/>
      </w:pPr>
      <w:r w:rsidRPr="00B938E9">
        <w:t>There must be evidence the candidate has completed the tasks outlined in the elements and performance criteria of this unit, and:</w:t>
      </w:r>
    </w:p>
    <w:p w:rsidR="00000000" w:rsidRPr="00B938E9" w:rsidP="00B938E9">
      <w:pPr>
        <w:pStyle w:val="ListBullet"/>
      </w:pPr>
      <w:r w:rsidRPr="00B938E9">
        <w:t>at least 2 times, each in a separate work context.</w:t>
      </w:r>
    </w:p>
    <w:p w:rsidR="00000000" w:rsidRPr="00B938E9" w:rsidP="00B938E9">
      <w:pPr>
        <w:pStyle w:val="AllowPageBreak"/>
      </w:pPr>
    </w:p>
    <w:p w:rsidR="00000000" w:rsidRPr="00B938E9" w:rsidP="00B938E9">
      <w:pPr>
        <w:pStyle w:val="Heading1"/>
      </w:pPr>
      <w:bookmarkStart w:id="11" w:name="O_1071757"/>
      <w:bookmarkEnd w:id="11"/>
      <w:r w:rsidRPr="00B938E9">
        <w:t>Knowledge Evidence</w:t>
      </w:r>
    </w:p>
    <w:p w:rsidR="00000000" w:rsidRPr="00B938E9" w:rsidP="00F838F3">
      <w:pPr>
        <w:pStyle w:val="BodyText"/>
      </w:pPr>
      <w:r w:rsidRPr="00B938E9">
        <w:t>There must be evidence the candidate has knowledge of:</w:t>
      </w:r>
    </w:p>
    <w:p w:rsidR="00000000" w:rsidRPr="00B938E9" w:rsidP="00B938E9">
      <w:pPr>
        <w:pStyle w:val="ListBullet"/>
      </w:pPr>
      <w:r w:rsidRPr="00B938E9">
        <w:t>physical plant and equipment, including:</w:t>
      </w:r>
    </w:p>
    <w:p w:rsidR="00000000" w:rsidRPr="00B938E9" w:rsidP="00B938E9">
      <w:pPr>
        <w:pStyle w:val="ListBullet2"/>
      </w:pPr>
      <w:r w:rsidRPr="00B938E9">
        <w:t>the main items on the safety, protection and shutdown systems schematics and the function of each</w:t>
      </w:r>
    </w:p>
    <w:p w:rsidR="00000000" w:rsidRPr="00B938E9" w:rsidP="00B938E9">
      <w:pPr>
        <w:pStyle w:val="ListBullet2"/>
      </w:pPr>
      <w:r w:rsidRPr="00B938E9">
        <w:t>safety, protection and shutdown systems equipment terminology</w:t>
      </w:r>
    </w:p>
    <w:p w:rsidR="00000000" w:rsidRPr="00B938E9" w:rsidP="00B938E9">
      <w:pPr>
        <w:pStyle w:val="ListBullet2"/>
      </w:pPr>
      <w:r w:rsidRPr="00B938E9">
        <w:t>specific key safety, protection and shutdown systems alarms and appropriate actions</w:t>
      </w:r>
    </w:p>
    <w:p w:rsidR="00000000" w:rsidRPr="00B938E9" w:rsidP="00B938E9">
      <w:pPr>
        <w:pStyle w:val="ListBullet2"/>
      </w:pPr>
      <w:r w:rsidRPr="00B938E9">
        <w:t>locations of</w:t>
      </w:r>
      <w:r w:rsidRPr="00B938E9">
        <w:t xml:space="preserve"> muster points, emergency-response beacons and equipment relevant to the safety, protection and shutdown systems</w:t>
      </w:r>
    </w:p>
    <w:p w:rsidR="00000000" w:rsidRPr="00B938E9" w:rsidP="00B938E9">
      <w:pPr>
        <w:pStyle w:val="ListBullet"/>
      </w:pPr>
      <w:r w:rsidRPr="00B938E9">
        <w:t>policies and procedures, including:</w:t>
      </w:r>
    </w:p>
    <w:p w:rsidR="00000000" w:rsidRPr="00B938E9" w:rsidP="00B938E9">
      <w:pPr>
        <w:pStyle w:val="ListBullet2"/>
      </w:pPr>
      <w:r w:rsidRPr="00B938E9">
        <w:t>safety, protection and shutdown systems duty-of-care obligations</w:t>
      </w:r>
    </w:p>
    <w:p w:rsidR="00000000" w:rsidRPr="00B938E9" w:rsidP="00B938E9">
      <w:pPr>
        <w:pStyle w:val="ListBullet2"/>
      </w:pPr>
      <w:r w:rsidRPr="00B938E9">
        <w:t>required preparation and approvals required for different types of work to be completed on the safety, protection and shutdown systems unit or their component items</w:t>
      </w:r>
    </w:p>
    <w:p w:rsidR="00000000" w:rsidRPr="00B938E9" w:rsidP="00B938E9">
      <w:pPr>
        <w:pStyle w:val="ListBullet2"/>
      </w:pPr>
      <w:r w:rsidRPr="00B938E9">
        <w:t>emergency shutdown procedures and communication protocols</w:t>
      </w:r>
    </w:p>
    <w:p w:rsidR="00000000" w:rsidRPr="00B938E9" w:rsidP="00B938E9">
      <w:pPr>
        <w:pStyle w:val="ListBullet2"/>
      </w:pPr>
      <w:r w:rsidRPr="00B938E9">
        <w:t>incident response role requiremen</w:t>
      </w:r>
      <w:r w:rsidRPr="00B938E9">
        <w:t>ts within the Site Safety Management Plan when safety, protection and shutdown systems are activated</w:t>
      </w:r>
    </w:p>
    <w:p w:rsidR="00000000" w:rsidRPr="00B938E9" w:rsidP="00B938E9">
      <w:pPr>
        <w:pStyle w:val="ListBullet2"/>
      </w:pPr>
      <w:r w:rsidRPr="00B938E9">
        <w:t>safety, protection and shutdown system critical-function testing regimes and their own role within those regimes</w:t>
      </w:r>
    </w:p>
    <w:p w:rsidR="00000000" w:rsidRPr="00B938E9" w:rsidP="00B938E9">
      <w:pPr>
        <w:pStyle w:val="ListBullet"/>
      </w:pPr>
      <w:r w:rsidRPr="00B938E9">
        <w:t>operational parameters including:</w:t>
      </w:r>
    </w:p>
    <w:p w:rsidR="00000000" w:rsidRPr="00B938E9" w:rsidP="00B938E9">
      <w:pPr>
        <w:pStyle w:val="ListBullet2"/>
      </w:pPr>
      <w:r w:rsidRPr="00B938E9">
        <w:t>correc</w:t>
      </w:r>
      <w:r w:rsidRPr="00B938E9">
        <w:t>t methods of activating, resetting the safety, protection and shut down systems</w:t>
      </w:r>
    </w:p>
    <w:p w:rsidR="00000000" w:rsidRPr="00B938E9" w:rsidP="00B938E9">
      <w:pPr>
        <w:pStyle w:val="ListBullet2"/>
      </w:pPr>
      <w:r w:rsidRPr="00B938E9">
        <w:t xml:space="preserve">understanding of the Cause-and-Effects diagrams of the safety, protection and shut down systems </w:t>
      </w:r>
    </w:p>
    <w:p w:rsidR="00000000" w:rsidRPr="00B938E9" w:rsidP="00B938E9">
      <w:pPr>
        <w:pStyle w:val="ListBullet2"/>
      </w:pPr>
      <w:r w:rsidRPr="00B938E9">
        <w:t>specific actions taken upon activation of the safety, protection and shutdown s</w:t>
      </w:r>
      <w:r w:rsidRPr="00B938E9">
        <w:t xml:space="preserve">ystems </w:t>
      </w:r>
    </w:p>
    <w:p w:rsidR="00000000" w:rsidRPr="00B938E9" w:rsidP="00B938E9">
      <w:pPr>
        <w:pStyle w:val="ListBullet2"/>
      </w:pPr>
      <w:r w:rsidRPr="00B938E9">
        <w:t>specific key operating principles of safety, protection and shutdown systems equipment and associated ancillary equipment</w:t>
      </w:r>
    </w:p>
    <w:p w:rsidR="00000000" w:rsidRPr="00B938E9" w:rsidP="00B938E9">
      <w:pPr>
        <w:pStyle w:val="ListBullet2"/>
      </w:pPr>
      <w:r w:rsidRPr="00B938E9">
        <w:t>safety, protection and shut down systems activation parameters, integrity limits, and regulatory specifications and tolerances</w:t>
      </w:r>
    </w:p>
    <w:p w:rsidR="00000000" w:rsidRPr="00B938E9" w:rsidP="00B938E9">
      <w:pPr>
        <w:pStyle w:val="ListBullet"/>
      </w:pPr>
      <w:r w:rsidRPr="00B938E9">
        <w:t>risk management including:</w:t>
      </w:r>
    </w:p>
    <w:p w:rsidR="00000000" w:rsidRPr="00B938E9" w:rsidP="00B938E9">
      <w:pPr>
        <w:pStyle w:val="ListBullet2"/>
      </w:pPr>
      <w:r w:rsidRPr="00B938E9">
        <w:t>override management process</w:t>
      </w:r>
    </w:p>
    <w:p w:rsidR="00000000" w:rsidRPr="00B938E9" w:rsidP="00B938E9">
      <w:pPr>
        <w:pStyle w:val="ListBullet2"/>
      </w:pPr>
      <w:r w:rsidRPr="00B938E9">
        <w:t>impacts that activation of the emergency shutdown and safety systems have on the process safety being operated</w:t>
      </w:r>
    </w:p>
    <w:p w:rsidR="00000000" w:rsidRPr="00B938E9" w:rsidP="00B938E9">
      <w:pPr>
        <w:pStyle w:val="ListBullet2"/>
      </w:pPr>
      <w:r w:rsidRPr="00B938E9">
        <w:t xml:space="preserve">impacts that activation of the emergency shutdown and safety systems have on the relevant upstream and downstream processes to the level of being able to make sound decisions regarding activation </w:t>
      </w:r>
    </w:p>
    <w:p w:rsidR="00000000" w:rsidRPr="00B938E9" w:rsidP="00B938E9">
      <w:pPr>
        <w:pStyle w:val="ListBullet2"/>
      </w:pPr>
      <w:r w:rsidRPr="00B938E9">
        <w:t>impact of external factors on safety, protection and shutdo</w:t>
      </w:r>
      <w:r w:rsidRPr="00B938E9">
        <w:t>wn systems</w:t>
      </w:r>
    </w:p>
    <w:p w:rsidR="00000000" w:rsidRPr="00B938E9" w:rsidP="00B938E9">
      <w:pPr>
        <w:pStyle w:val="ListBullet2"/>
      </w:pPr>
      <w:r w:rsidRPr="00B938E9">
        <w:t>appropriate application of hierarchy of control to manage risks</w:t>
      </w:r>
    </w:p>
    <w:p w:rsidR="00000000" w:rsidRPr="00B938E9" w:rsidP="00B938E9">
      <w:pPr>
        <w:pStyle w:val="ListBullet"/>
      </w:pPr>
      <w:r w:rsidRPr="00B938E9">
        <w:t>safety, protection and shutdown systems hazards:</w:t>
      </w:r>
    </w:p>
    <w:p w:rsidR="00000000" w:rsidRPr="00B938E9" w:rsidP="00B938E9">
      <w:pPr>
        <w:pStyle w:val="ListBullet2"/>
      </w:pPr>
      <w:r w:rsidRPr="00B938E9">
        <w:t xml:space="preserve">possible causes </w:t>
      </w:r>
    </w:p>
    <w:p w:rsidR="00000000" w:rsidRPr="00B938E9" w:rsidP="00B938E9">
      <w:pPr>
        <w:pStyle w:val="ListBullet2"/>
      </w:pPr>
      <w:r w:rsidRPr="00B938E9">
        <w:t>potential consequences</w:t>
      </w:r>
    </w:p>
    <w:p w:rsidR="00000000" w:rsidRPr="00B938E9" w:rsidP="00B938E9">
      <w:pPr>
        <w:pStyle w:val="ListBullet2"/>
      </w:pPr>
      <w:r w:rsidRPr="00B938E9">
        <w:t>appropriate risk controls.</w:t>
      </w:r>
    </w:p>
    <w:p w:rsidR="00000000" w:rsidRPr="00B938E9" w:rsidP="00B938E9">
      <w:pPr>
        <w:pStyle w:val="AllowPageBreak"/>
      </w:pPr>
    </w:p>
    <w:p w:rsidR="00000000" w:rsidRPr="00B938E9" w:rsidP="00B938E9">
      <w:pPr>
        <w:pStyle w:val="Heading1"/>
      </w:pPr>
      <w:bookmarkStart w:id="12" w:name="O_1071758"/>
      <w:bookmarkEnd w:id="12"/>
      <w:r w:rsidRPr="00B938E9">
        <w:t>Assessment Conditions</w:t>
      </w:r>
    </w:p>
    <w:p w:rsidR="00000000" w:rsidRPr="00B938E9" w:rsidP="00F838F3">
      <w:pPr>
        <w:pStyle w:val="BodyText"/>
      </w:pPr>
      <w:r w:rsidRPr="00B938E9">
        <w:t xml:space="preserve">Skills must have been </w:t>
      </w:r>
      <w:r w:rsidRPr="00B938E9">
        <w:t>demonstrated in the workplace or in a simulated environment that reflects workplace conditions and contingencies. The following conditions must be met for this unit:</w:t>
      </w:r>
    </w:p>
    <w:p w:rsidR="00000000" w:rsidRPr="00B938E9" w:rsidP="00B938E9">
      <w:pPr>
        <w:pStyle w:val="ListBullet"/>
      </w:pPr>
      <w:r w:rsidRPr="00B938E9">
        <w:t xml:space="preserve">use of suitable facilities, equipment and resources, including: </w:t>
      </w:r>
    </w:p>
    <w:p w:rsidR="00000000" w:rsidRPr="00B938E9" w:rsidP="00B938E9">
      <w:pPr>
        <w:pStyle w:val="ListBullet2"/>
      </w:pPr>
      <w:r w:rsidRPr="00B938E9">
        <w:t>safety protection and s</w:t>
      </w:r>
      <w:r w:rsidRPr="00B938E9">
        <w:t>hutdown systems</w:t>
      </w:r>
    </w:p>
    <w:p w:rsidR="00000000" w:rsidRPr="00B938E9" w:rsidP="00B938E9">
      <w:pPr>
        <w:pStyle w:val="ListBullet2"/>
      </w:pPr>
      <w:r w:rsidRPr="00B938E9">
        <w:t>operating procedures</w:t>
      </w:r>
    </w:p>
    <w:p w:rsidR="00000000" w:rsidRPr="00B938E9" w:rsidP="00B938E9">
      <w:pPr>
        <w:pStyle w:val="ListBullet"/>
      </w:pPr>
      <w:r w:rsidRPr="00B938E9">
        <w:t>abnormal situations that would trigger the activation of safety, protection and/or shutdown system.</w:t>
      </w:r>
    </w:p>
    <w:p w:rsidR="00000000" w:rsidRPr="00B938E9" w:rsidP="00B938E9">
      <w:pPr>
        <w:pStyle w:val="BodyText"/>
      </w:pPr>
    </w:p>
    <w:p w:rsidR="00000000" w:rsidRPr="00B938E9" w:rsidP="00F838F3">
      <w:pPr>
        <w:pStyle w:val="BodyText"/>
      </w:pPr>
      <w:r w:rsidRPr="00B938E9">
        <w:t>Assessors must satisfy the NVR/AQTF mandatory competency requirements for assessors.</w:t>
      </w:r>
    </w:p>
    <w:p w:rsidR="00000000" w:rsidRPr="00B938E9" w:rsidP="00B938E9">
      <w:pPr>
        <w:pStyle w:val="Heading1"/>
      </w:pPr>
      <w:bookmarkStart w:id="13" w:name="O_1071761"/>
      <w:bookmarkEnd w:id="13"/>
      <w:r w:rsidRPr="00B938E9">
        <w:t>Links</w:t>
      </w:r>
    </w:p>
    <w:p w:rsidR="00000000" w:rsidRPr="00B938E9" w:rsidP="00F838F3">
      <w:pPr>
        <w:pStyle w:val="BodyText"/>
      </w:pPr>
      <w:r w:rsidRPr="00B938E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B5720">
        <w:rPr>
          <w:rStyle w:val="Hyperlink"/>
        </w:rPr>
        <w:t>https://vetnet.gov.au/Pages/TrainingDocs.aspx?q=9fc2cf53-e570-4e9f-ad6a-b228ffdb6875</w:t>
      </w:r>
      <w:r>
        <w:fldChar w:fldCharType="end"/>
      </w:r>
    </w:p>
    <w:p w:rsidR="00000000" w:rsidRPr="00B938E9" w:rsidP="00B938E9"/>
    <w:sectPr w:rsidSect="00B938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E9" w:rsidRPr="00F838F3" w:rsidP="00F83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F3" w:rsidP="00B93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8F3" w:rsidP="00B938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38F3" w:rsidP="00B938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E9" w:rsidP="00B938E9">
    <w:pPr>
      <w:pStyle w:val="Footer"/>
      <w:framePr w:wrap="around"/>
    </w:pPr>
    <w:r>
      <w:fldChar w:fldCharType="begin"/>
    </w:r>
    <w:r>
      <w:instrText xml:space="preserve"> DOCPROPERTY  Subject  \* MERGEFORMAT </w:instrText>
    </w:r>
    <w:r>
      <w:fldChar w:fldCharType="separate"/>
    </w:r>
    <w:r w:rsidR="00F838F3">
      <w:t>Approved</w:t>
    </w:r>
    <w:r w:rsidR="00F838F3">
      <w:fldChar w:fldCharType="end"/>
    </w:r>
    <w:r>
      <w:tab/>
      <w:t xml:space="preserve">Page </w:t>
    </w:r>
    <w:r>
      <w:fldChar w:fldCharType="begin"/>
    </w:r>
    <w:r>
      <w:instrText xml:space="preserve"> PAGE  \* Arabic  \* MERGEFORMAT </w:instrText>
    </w:r>
    <w:r>
      <w:fldChar w:fldCharType="separate"/>
    </w:r>
    <w:r w:rsidR="00F838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8F3">
      <w:rPr>
        <w:noProof/>
      </w:rPr>
      <w:t>4</w:t>
    </w:r>
    <w:r>
      <w:rPr>
        <w:noProof/>
      </w:rPr>
      <w:fldChar w:fldCharType="end"/>
    </w:r>
  </w:p>
  <w:p w:rsidR="00B938E9" w:rsidP="00B938E9">
    <w:pPr>
      <w:pStyle w:val="Footer"/>
      <w:framePr w:wrap="around"/>
    </w:pPr>
    <w:r>
      <w:t xml:space="preserve">© Commonwealth of Australia, </w:t>
    </w:r>
    <w:r>
      <w:fldChar w:fldCharType="begin"/>
    </w:r>
    <w:r>
      <w:instrText xml:space="preserve"> DATE  \@ "yyyy"  \* MERGEFORMAT </w:instrText>
    </w:r>
    <w:r>
      <w:fldChar w:fldCharType="separate"/>
    </w:r>
    <w:r w:rsidR="00F838F3">
      <w:rPr>
        <w:noProof/>
      </w:rPr>
      <w:t>2025</w:t>
    </w:r>
    <w:r>
      <w:fldChar w:fldCharType="end"/>
    </w:r>
    <w:r>
      <w:tab/>
    </w:r>
    <w:r>
      <w:fldChar w:fldCharType="begin"/>
    </w:r>
    <w:r>
      <w:instrText xml:space="preserve"> DOCPROPERTY  Author  \* MERGEFORMAT </w:instrText>
    </w:r>
    <w:r>
      <w:fldChar w:fldCharType="separate"/>
    </w:r>
    <w:r w:rsidR="00F838F3">
      <w:t>Manufacturing Industry Skills Alliance</w:t>
    </w:r>
    <w:r w:rsidR="00F838F3">
      <w:fldChar w:fldCharType="end"/>
    </w:r>
  </w:p>
  <w:p w:rsidR="00B938E9" w:rsidP="00B93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8E9" w:rsidRPr="00F838F3" w:rsidP="00F83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F3" w:rsidRPr="002D2AF8" w:rsidP="00B938E9">
    <w:pPr>
      <w:pStyle w:val="Header"/>
      <w:framePr w:wrap="around"/>
    </w:pPr>
    <w:r>
      <w:fldChar w:fldCharType="begin"/>
    </w:r>
    <w:r>
      <w:instrText xml:space="preserve"> TITLE   \* MERGEFORMAT </w:instrText>
    </w:r>
    <w:r>
      <w:fldChar w:fldCharType="separate"/>
    </w:r>
    <w:r>
      <w:t>PMAOPS348 Operate safety, protection and shutdown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38F3" w:rsidP="00B938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E9" w:rsidRPr="002D2AF8" w:rsidP="00B938E9">
    <w:pPr>
      <w:pStyle w:val="Header"/>
      <w:framePr w:wrap="around"/>
    </w:pPr>
    <w:r>
      <w:fldChar w:fldCharType="begin"/>
    </w:r>
    <w:r>
      <w:instrText xml:space="preserve"> TITLE   \* MERGEFORMAT </w:instrText>
    </w:r>
    <w:r>
      <w:fldChar w:fldCharType="separate"/>
    </w:r>
    <w:r w:rsidR="00F838F3">
      <w:t>PMAOPS348 Operate safety, protection and shutdown systems</w:t>
    </w:r>
    <w:r w:rsidR="00F838F3">
      <w:fldChar w:fldCharType="end"/>
    </w:r>
    <w:r>
      <w:tab/>
      <w:t xml:space="preserve">Date this document was generated: </w:t>
    </w:r>
    <w:r>
      <w:fldChar w:fldCharType="begin"/>
    </w:r>
    <w:r>
      <w:instrText xml:space="preserve"> CREATEDATE  \@ "d MMMM yyyy"  \* MERGEFORMAT </w:instrText>
    </w:r>
    <w:r>
      <w:fldChar w:fldCharType="separate"/>
    </w:r>
    <w:r w:rsidR="00F838F3">
      <w:rPr>
        <w:noProof/>
      </w:rPr>
      <w:t>1 March 2025</w:t>
    </w:r>
    <w:r>
      <w:fldChar w:fldCharType="end"/>
    </w:r>
  </w:p>
  <w:p w:rsidR="00B938E9" w:rsidP="00B93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B28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E6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E4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8E9"/>
    <w:pPr>
      <w:spacing w:before="360" w:after="60"/>
      <w:outlineLvl w:val="0"/>
    </w:pPr>
    <w:rPr>
      <w:sz w:val="32"/>
    </w:rPr>
  </w:style>
  <w:style w:type="paragraph" w:styleId="Heading2">
    <w:name w:val="heading 2"/>
    <w:basedOn w:val="HeadingBase"/>
    <w:next w:val="BodyText"/>
    <w:link w:val="Heading2Char"/>
    <w:qFormat/>
    <w:rsid w:val="00B938E9"/>
    <w:pPr>
      <w:keepLines/>
      <w:spacing w:before="240" w:after="120"/>
      <w:outlineLvl w:val="1"/>
    </w:pPr>
    <w:rPr>
      <w:sz w:val="28"/>
      <w:szCs w:val="40"/>
    </w:rPr>
  </w:style>
  <w:style w:type="paragraph" w:styleId="Heading3">
    <w:name w:val="heading 3"/>
    <w:basedOn w:val="HeadingBase"/>
    <w:next w:val="BodyText"/>
    <w:link w:val="Heading3Char"/>
    <w:qFormat/>
    <w:rsid w:val="00B938E9"/>
    <w:pPr>
      <w:spacing w:before="180" w:after="120"/>
      <w:outlineLvl w:val="2"/>
    </w:pPr>
    <w:rPr>
      <w:spacing w:val="-10"/>
      <w:kern w:val="32"/>
    </w:rPr>
  </w:style>
  <w:style w:type="paragraph" w:styleId="Heading4">
    <w:name w:val="heading 4"/>
    <w:basedOn w:val="HeadingBase"/>
    <w:next w:val="BodyText"/>
    <w:link w:val="Heading4Char"/>
    <w:qFormat/>
    <w:rsid w:val="00B938E9"/>
    <w:pPr>
      <w:spacing w:before="160" w:after="120"/>
      <w:outlineLvl w:val="3"/>
    </w:pPr>
    <w:rPr>
      <w:sz w:val="22"/>
    </w:rPr>
  </w:style>
  <w:style w:type="paragraph" w:styleId="Heading5">
    <w:name w:val="heading 5"/>
    <w:basedOn w:val="HeadingBase"/>
    <w:next w:val="Normal"/>
    <w:link w:val="Heading5Char"/>
    <w:qFormat/>
    <w:rsid w:val="00B938E9"/>
    <w:pPr>
      <w:spacing w:before="80"/>
      <w:outlineLvl w:val="4"/>
    </w:pPr>
    <w:rPr>
      <w:color w:val="918585"/>
      <w:sz w:val="20"/>
    </w:rPr>
  </w:style>
  <w:style w:type="paragraph" w:styleId="Heading6">
    <w:name w:val="heading 6"/>
    <w:basedOn w:val="HeadingBase"/>
    <w:next w:val="Normal"/>
    <w:link w:val="Heading6Char"/>
    <w:qFormat/>
    <w:rsid w:val="00B938E9"/>
    <w:pPr>
      <w:spacing w:before="60"/>
      <w:outlineLvl w:val="5"/>
    </w:pPr>
    <w:rPr>
      <w:color w:val="918585"/>
      <w:sz w:val="20"/>
    </w:rPr>
  </w:style>
  <w:style w:type="paragraph" w:styleId="Heading7">
    <w:name w:val="heading 7"/>
    <w:basedOn w:val="Normal"/>
    <w:next w:val="Normal"/>
    <w:link w:val="Heading7Char"/>
    <w:qFormat/>
    <w:rsid w:val="00B938E9"/>
    <w:pPr>
      <w:ind w:left="720"/>
      <w:outlineLvl w:val="6"/>
    </w:pPr>
    <w:rPr>
      <w:i/>
    </w:rPr>
  </w:style>
  <w:style w:type="paragraph" w:styleId="Heading8">
    <w:name w:val="heading 8"/>
    <w:basedOn w:val="Normal"/>
    <w:next w:val="Normal"/>
    <w:link w:val="Heading8Char"/>
    <w:qFormat/>
    <w:rsid w:val="00B938E9"/>
    <w:pPr>
      <w:ind w:left="720"/>
      <w:outlineLvl w:val="7"/>
    </w:pPr>
    <w:rPr>
      <w:i/>
    </w:rPr>
  </w:style>
  <w:style w:type="paragraph" w:styleId="Heading9">
    <w:name w:val="heading 9"/>
    <w:basedOn w:val="Normal"/>
    <w:next w:val="Normal"/>
    <w:link w:val="Heading9Char"/>
    <w:qFormat/>
    <w:rsid w:val="00B938E9"/>
    <w:pPr>
      <w:ind w:left="720"/>
      <w:outlineLvl w:val="8"/>
    </w:pPr>
    <w:rPr>
      <w:i/>
    </w:rPr>
  </w:style>
  <w:style w:type="character" w:default="1" w:styleId="DefaultParagraphFont">
    <w:name w:val="Default Paragraph Font"/>
    <w:uiPriority w:val="1"/>
    <w:unhideWhenUsed/>
    <w:rsid w:val="00B93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8E9"/>
  </w:style>
  <w:style w:type="character" w:customStyle="1" w:styleId="Heading1Char">
    <w:name w:val="Heading 1 Char"/>
    <w:basedOn w:val="DefaultParagraphFont"/>
    <w:link w:val="Heading1"/>
    <w:rsid w:val="00B938E9"/>
    <w:rPr>
      <w:rFonts w:ascii="Times New Roman" w:eastAsia="Times New Roman" w:hAnsi="Times New Roman" w:cs="Times New Roman"/>
      <w:b/>
      <w:sz w:val="32"/>
      <w:szCs w:val="20"/>
      <w:lang w:eastAsia="en-US"/>
    </w:rPr>
  </w:style>
  <w:style w:type="paragraph" w:styleId="BodyText">
    <w:name w:val="Body Text"/>
    <w:basedOn w:val="Normal"/>
    <w:link w:val="BodyTextChar"/>
    <w:rsid w:val="00B93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8E9"/>
    <w:rPr>
      <w:rFonts w:ascii="Times New Roman" w:eastAsia="Times New Roman" w:hAnsi="Times New Roman" w:cs="Times New Roman"/>
      <w:sz w:val="24"/>
      <w:lang w:eastAsia="en-US"/>
    </w:rPr>
  </w:style>
  <w:style w:type="paragraph" w:styleId="ListBullet">
    <w:name w:val="List Bullet"/>
    <w:basedOn w:val="List"/>
    <w:rsid w:val="00B938E9"/>
    <w:pPr>
      <w:numPr>
        <w:numId w:val="12"/>
      </w:numPr>
      <w:tabs>
        <w:tab w:val="clear" w:pos="340"/>
      </w:tabs>
      <w:spacing w:before="40" w:after="40"/>
    </w:pPr>
  </w:style>
  <w:style w:type="character" w:customStyle="1" w:styleId="SpecialBold">
    <w:name w:val="Special Bold"/>
    <w:basedOn w:val="DefaultParagraphFont"/>
    <w:rsid w:val="00B938E9"/>
    <w:rPr>
      <w:b/>
      <w:spacing w:val="0"/>
    </w:rPr>
  </w:style>
  <w:style w:type="paragraph" w:styleId="ListBullet2">
    <w:name w:val="List Bullet 2"/>
    <w:basedOn w:val="List2"/>
    <w:rsid w:val="00B938E9"/>
    <w:pPr>
      <w:numPr>
        <w:numId w:val="13"/>
      </w:numPr>
      <w:tabs>
        <w:tab w:val="clear" w:pos="680"/>
      </w:tabs>
    </w:pPr>
  </w:style>
  <w:style w:type="character" w:styleId="Emphasis">
    <w:name w:val="Emphasis"/>
    <w:basedOn w:val="DefaultParagraphFont"/>
    <w:qFormat/>
    <w:rsid w:val="00B938E9"/>
    <w:rPr>
      <w:i/>
    </w:rPr>
  </w:style>
  <w:style w:type="paragraph" w:customStyle="1" w:styleId="SuperHeading">
    <w:name w:val="SuperHeading"/>
    <w:basedOn w:val="Normal"/>
    <w:rsid w:val="00B938E9"/>
    <w:pPr>
      <w:spacing w:before="240" w:after="120"/>
      <w:outlineLvl w:val="0"/>
    </w:pPr>
    <w:rPr>
      <w:rFonts w:ascii="Times New Roman" w:hAnsi="Times New Roman"/>
      <w:b/>
      <w:sz w:val="32"/>
    </w:rPr>
  </w:style>
  <w:style w:type="paragraph" w:customStyle="1" w:styleId="AllowPageBreak">
    <w:name w:val="AllowPageBreak"/>
    <w:rsid w:val="00B93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8E9"/>
    <w:rPr>
      <w:rFonts w:ascii="Courier New" w:eastAsia="Times New Roman" w:hAnsi="Courier New" w:cs="Times New Roman"/>
      <w:i/>
      <w:szCs w:val="20"/>
      <w:lang w:eastAsia="en-US"/>
    </w:rPr>
  </w:style>
  <w:style w:type="paragraph" w:customStyle="1" w:styleId="HeadingBase">
    <w:name w:val="Heading Base"/>
    <w:rsid w:val="00B93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8E9"/>
    <w:pPr>
      <w:tabs>
        <w:tab w:val="right" w:leader="dot" w:pos="9072"/>
      </w:tabs>
      <w:ind w:left="567"/>
    </w:pPr>
    <w:rPr>
      <w:szCs w:val="22"/>
    </w:rPr>
  </w:style>
  <w:style w:type="paragraph" w:customStyle="1" w:styleId="TOCBase">
    <w:name w:val="TOC Base"/>
    <w:rsid w:val="00B93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8E9"/>
    <w:pPr>
      <w:tabs>
        <w:tab w:val="right" w:leader="dot" w:pos="9072"/>
      </w:tabs>
      <w:spacing w:before="40" w:after="40"/>
      <w:ind w:left="284"/>
    </w:pPr>
    <w:rPr>
      <w:rFonts w:ascii="Times New Roman" w:hAnsi="Times New Roman"/>
    </w:rPr>
  </w:style>
  <w:style w:type="paragraph" w:styleId="TOC1">
    <w:name w:val="toc 1"/>
    <w:basedOn w:val="TOCBase"/>
    <w:next w:val="Normal"/>
    <w:rsid w:val="00B93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8E9"/>
    <w:rPr>
      <w:rFonts w:ascii="Times New Roman" w:eastAsia="Times New Roman" w:hAnsi="Times New Roman" w:cs="Times New Roman"/>
      <w:sz w:val="16"/>
      <w:lang w:eastAsia="en-US"/>
    </w:rPr>
  </w:style>
  <w:style w:type="paragraph" w:styleId="Title">
    <w:name w:val="Title"/>
    <w:basedOn w:val="HeadingBase"/>
    <w:link w:val="TitleChar"/>
    <w:qFormat/>
    <w:rsid w:val="00B938E9"/>
    <w:pPr>
      <w:spacing w:before="5040"/>
      <w:jc w:val="center"/>
    </w:pPr>
    <w:rPr>
      <w:sz w:val="48"/>
      <w:szCs w:val="72"/>
      <w:lang w:val="en-US"/>
    </w:rPr>
  </w:style>
  <w:style w:type="character" w:customStyle="1" w:styleId="TitleChar">
    <w:name w:val="Title Char"/>
    <w:basedOn w:val="DefaultParagraphFont"/>
    <w:link w:val="Title"/>
    <w:rsid w:val="00B93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8E9"/>
    <w:pPr>
      <w:tabs>
        <w:tab w:val="left" w:pos="3600"/>
        <w:tab w:val="left" w:pos="3958"/>
      </w:tabs>
    </w:pPr>
  </w:style>
  <w:style w:type="paragraph" w:styleId="List">
    <w:name w:val="List"/>
    <w:basedOn w:val="BodyText"/>
    <w:next w:val="BodyText"/>
    <w:rsid w:val="00B938E9"/>
    <w:pPr>
      <w:tabs>
        <w:tab w:val="left" w:pos="340"/>
      </w:tabs>
      <w:spacing w:before="60" w:after="60"/>
      <w:ind w:left="340" w:hanging="340"/>
    </w:pPr>
  </w:style>
  <w:style w:type="paragraph" w:customStyle="1" w:styleId="Note">
    <w:name w:val="Note"/>
    <w:basedOn w:val="BodyText"/>
    <w:rsid w:val="00B93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8E9"/>
    <w:pPr>
      <w:framePr w:wrap="auto" w:hAnchor="text" w:y="6049"/>
    </w:pPr>
    <w:rPr>
      <w:color w:val="000000"/>
      <w:sz w:val="40"/>
    </w:rPr>
  </w:style>
  <w:style w:type="paragraph" w:customStyle="1" w:styleId="TOCTitle">
    <w:name w:val="TOCTitle"/>
    <w:basedOn w:val="Heading1"/>
    <w:rsid w:val="00B938E9"/>
    <w:pPr>
      <w:spacing w:after="240"/>
      <w:jc w:val="center"/>
      <w:outlineLvl w:val="9"/>
    </w:pPr>
    <w:rPr>
      <w:caps/>
    </w:rPr>
  </w:style>
  <w:style w:type="paragraph" w:customStyle="1" w:styleId="Version">
    <w:name w:val="Version"/>
    <w:rsid w:val="00B93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8E9"/>
    <w:pPr>
      <w:keepNext w:val="0"/>
      <w:tabs>
        <w:tab w:val="right" w:pos="4176"/>
      </w:tabs>
      <w:ind w:left="198" w:hanging="198"/>
    </w:pPr>
    <w:rPr>
      <w:rFonts w:ascii="Garamond" w:hAnsi="Garamond"/>
    </w:rPr>
  </w:style>
  <w:style w:type="paragraph" w:styleId="IndexHeading">
    <w:name w:val="index heading"/>
    <w:basedOn w:val="Normal"/>
    <w:next w:val="Index1"/>
    <w:semiHidden/>
    <w:rsid w:val="00B938E9"/>
    <w:pPr>
      <w:spacing w:before="120" w:after="120"/>
    </w:pPr>
    <w:rPr>
      <w:rFonts w:ascii="Arial" w:hAnsi="Arial"/>
      <w:b/>
      <w:color w:val="918585"/>
      <w:sz w:val="24"/>
    </w:rPr>
  </w:style>
  <w:style w:type="paragraph" w:styleId="Header">
    <w:name w:val="header"/>
    <w:basedOn w:val="Normal"/>
    <w:link w:val="HeaderChar"/>
    <w:rsid w:val="00B93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8E9"/>
    <w:rPr>
      <w:rFonts w:ascii="Times New Roman" w:eastAsia="Times New Roman" w:hAnsi="Times New Roman" w:cs="Times New Roman"/>
      <w:sz w:val="16"/>
      <w:szCs w:val="20"/>
      <w:lang w:val="en-GB" w:eastAsia="en-US"/>
    </w:rPr>
  </w:style>
  <w:style w:type="paragraph" w:customStyle="1" w:styleId="Chapter">
    <w:name w:val="Chapter"/>
    <w:basedOn w:val="Normal"/>
    <w:rsid w:val="00B938E9"/>
    <w:pPr>
      <w:spacing w:before="240"/>
    </w:pPr>
    <w:rPr>
      <w:rFonts w:ascii="Times New Roman" w:hAnsi="Times New Roman"/>
      <w:smallCaps/>
      <w:spacing w:val="80"/>
      <w:sz w:val="28"/>
    </w:rPr>
  </w:style>
  <w:style w:type="paragraph" w:customStyle="1" w:styleId="InChapter">
    <w:name w:val="InChapter"/>
    <w:basedOn w:val="Heading3"/>
    <w:rsid w:val="00B938E9"/>
    <w:pPr>
      <w:spacing w:after="240"/>
      <w:outlineLvl w:val="9"/>
    </w:pPr>
    <w:rPr>
      <w:noProof/>
    </w:rPr>
  </w:style>
  <w:style w:type="paragraph" w:styleId="Index2">
    <w:name w:val="index 2"/>
    <w:basedOn w:val="Normal"/>
    <w:next w:val="Normal"/>
    <w:semiHidden/>
    <w:rsid w:val="00B938E9"/>
    <w:pPr>
      <w:tabs>
        <w:tab w:val="right" w:pos="4176"/>
      </w:tabs>
      <w:ind w:left="568" w:hanging="284"/>
    </w:pPr>
    <w:rPr>
      <w:rFonts w:ascii="Garamond" w:hAnsi="Garamond"/>
    </w:rPr>
  </w:style>
  <w:style w:type="paragraph" w:customStyle="1" w:styleId="Byline">
    <w:name w:val="Byline"/>
    <w:rsid w:val="00B93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8E9"/>
    <w:pPr>
      <w:tabs>
        <w:tab w:val="clear" w:pos="3600"/>
        <w:tab w:val="clear" w:pos="3958"/>
      </w:tabs>
      <w:jc w:val="right"/>
    </w:pPr>
  </w:style>
  <w:style w:type="paragraph" w:styleId="Caption">
    <w:name w:val="caption"/>
    <w:basedOn w:val="BodyText"/>
    <w:next w:val="Normal"/>
    <w:qFormat/>
    <w:rsid w:val="00B938E9"/>
    <w:pPr>
      <w:framePr w:w="2268" w:hSpace="181" w:vSpace="181" w:wrap="around" w:vAnchor="text" w:hAnchor="page" w:x="1135" w:y="285" w:anchorLock="1"/>
    </w:pPr>
    <w:rPr>
      <w:i/>
    </w:rPr>
  </w:style>
  <w:style w:type="paragraph" w:customStyle="1" w:styleId="MiniTOCTitle">
    <w:name w:val="MiniTOCTitle"/>
    <w:basedOn w:val="Heading4"/>
    <w:rsid w:val="00B938E9"/>
    <w:pPr>
      <w:spacing w:before="240"/>
      <w:outlineLvl w:val="9"/>
    </w:pPr>
    <w:rPr>
      <w:noProof/>
      <w:sz w:val="24"/>
    </w:rPr>
  </w:style>
  <w:style w:type="paragraph" w:customStyle="1" w:styleId="MiniTOCItem">
    <w:name w:val="MiniTOCItem"/>
    <w:basedOn w:val="ListBullet"/>
    <w:rsid w:val="00B938E9"/>
    <w:pPr>
      <w:numPr>
        <w:numId w:val="0"/>
      </w:numPr>
      <w:tabs>
        <w:tab w:val="right" w:leader="dot" w:pos="6521"/>
      </w:tabs>
      <w:spacing w:before="0" w:after="0"/>
    </w:pPr>
  </w:style>
  <w:style w:type="paragraph" w:customStyle="1" w:styleId="TOFTitle">
    <w:name w:val="TOFTitle"/>
    <w:basedOn w:val="TOCTitle"/>
    <w:rsid w:val="00B938E9"/>
  </w:style>
  <w:style w:type="paragraph" w:styleId="TableofFigures">
    <w:name w:val="table of figures"/>
    <w:basedOn w:val="Normal"/>
    <w:next w:val="Normal"/>
    <w:semiHidden/>
    <w:rsid w:val="00B938E9"/>
    <w:pPr>
      <w:tabs>
        <w:tab w:val="right" w:leader="dot" w:pos="9072"/>
      </w:tabs>
      <w:ind w:left="970" w:hanging="403"/>
    </w:pPr>
    <w:rPr>
      <w:rFonts w:ascii="Times New Roman" w:hAnsi="Times New Roman"/>
      <w:b/>
    </w:rPr>
  </w:style>
  <w:style w:type="paragraph" w:styleId="ListNumber">
    <w:name w:val="List Number"/>
    <w:basedOn w:val="List"/>
    <w:rsid w:val="00B938E9"/>
    <w:pPr>
      <w:numPr>
        <w:numId w:val="15"/>
      </w:numPr>
      <w:tabs>
        <w:tab w:val="clear" w:pos="340"/>
      </w:tabs>
    </w:pPr>
  </w:style>
  <w:style w:type="character" w:customStyle="1" w:styleId="WingdingSymbols">
    <w:name w:val="Wingding Symbols"/>
    <w:rsid w:val="00B938E9"/>
    <w:rPr>
      <w:rFonts w:ascii="Wingdings" w:hAnsi="Wingdings"/>
    </w:rPr>
  </w:style>
  <w:style w:type="paragraph" w:customStyle="1" w:styleId="TableHeading">
    <w:name w:val="Table Heading"/>
    <w:basedOn w:val="HeadingBase"/>
    <w:rsid w:val="00B938E9"/>
    <w:pPr>
      <w:keepLines/>
      <w:pBdr>
        <w:bottom w:val="single" w:sz="6" w:space="1" w:color="918585"/>
      </w:pBdr>
      <w:spacing w:before="240"/>
    </w:pPr>
  </w:style>
  <w:style w:type="character" w:customStyle="1" w:styleId="HotSpot">
    <w:name w:val="HotSpot"/>
    <w:rsid w:val="00B938E9"/>
    <w:rPr>
      <w:color w:val="0033CC"/>
      <w:u w:val="none"/>
    </w:rPr>
  </w:style>
  <w:style w:type="paragraph" w:customStyle="1" w:styleId="BodyTextRight">
    <w:name w:val="Body Text Right"/>
    <w:basedOn w:val="BodyText"/>
    <w:rsid w:val="00B938E9"/>
    <w:pPr>
      <w:spacing w:before="0" w:after="0"/>
      <w:jc w:val="right"/>
    </w:pPr>
  </w:style>
  <w:style w:type="paragraph" w:styleId="Index3">
    <w:name w:val="index 3"/>
    <w:basedOn w:val="ListNumber2"/>
    <w:next w:val="Normal"/>
    <w:semiHidden/>
    <w:rsid w:val="00B938E9"/>
    <w:pPr>
      <w:numPr>
        <w:numId w:val="0"/>
      </w:numPr>
      <w:tabs>
        <w:tab w:val="right" w:leader="dot" w:pos="4176"/>
      </w:tabs>
    </w:pPr>
  </w:style>
  <w:style w:type="paragraph" w:styleId="ListNumber2">
    <w:name w:val="List Number 2"/>
    <w:basedOn w:val="List2"/>
    <w:rsid w:val="00B938E9"/>
    <w:pPr>
      <w:numPr>
        <w:numId w:val="10"/>
      </w:numPr>
      <w:tabs>
        <w:tab w:val="clear" w:pos="1060"/>
      </w:tabs>
    </w:pPr>
  </w:style>
  <w:style w:type="paragraph" w:customStyle="1" w:styleId="MarginNote">
    <w:name w:val="Margin Note"/>
    <w:basedOn w:val="BodyText"/>
    <w:rsid w:val="00B93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8E9"/>
    <w:rPr>
      <w:sz w:val="32"/>
    </w:rPr>
  </w:style>
  <w:style w:type="paragraph" w:customStyle="1" w:styleId="HeadingProcedure">
    <w:name w:val="Heading Procedure"/>
    <w:basedOn w:val="HeadingBase"/>
    <w:next w:val="Normal"/>
    <w:rsid w:val="00B938E9"/>
    <w:pPr>
      <w:tabs>
        <w:tab w:val="left" w:pos="0"/>
      </w:tabs>
      <w:spacing w:before="120" w:after="60"/>
    </w:pPr>
    <w:rPr>
      <w:i/>
      <w:color w:val="918585"/>
      <w:sz w:val="22"/>
    </w:rPr>
  </w:style>
  <w:style w:type="paragraph" w:customStyle="1" w:styleId="TableBodyText">
    <w:name w:val="Table Body Text"/>
    <w:basedOn w:val="BodyText"/>
    <w:rsid w:val="00B938E9"/>
    <w:pPr>
      <w:spacing w:before="60" w:after="60"/>
    </w:pPr>
  </w:style>
  <w:style w:type="paragraph" w:styleId="ListContinue">
    <w:name w:val="List Continue"/>
    <w:basedOn w:val="List"/>
    <w:rsid w:val="00B938E9"/>
    <w:pPr>
      <w:ind w:firstLine="0"/>
    </w:pPr>
  </w:style>
  <w:style w:type="paragraph" w:customStyle="1" w:styleId="ListNote">
    <w:name w:val="List Note"/>
    <w:basedOn w:val="List"/>
    <w:rsid w:val="00B938E9"/>
    <w:pPr>
      <w:pBdr>
        <w:top w:val="single" w:sz="6" w:space="2" w:color="918585"/>
        <w:bottom w:val="single" w:sz="6" w:space="2" w:color="918585"/>
      </w:pBdr>
      <w:tabs>
        <w:tab w:val="left" w:pos="1021"/>
      </w:tabs>
      <w:ind w:firstLine="0"/>
    </w:pPr>
  </w:style>
  <w:style w:type="paragraph" w:customStyle="1" w:styleId="Warning">
    <w:name w:val="Warning"/>
    <w:basedOn w:val="BodyText"/>
    <w:rsid w:val="00B938E9"/>
    <w:pPr>
      <w:shd w:val="clear" w:color="auto" w:fill="D9D9D9"/>
      <w:tabs>
        <w:tab w:val="left" w:pos="992"/>
      </w:tabs>
      <w:ind w:left="119" w:right="119"/>
    </w:pPr>
    <w:rPr>
      <w:sz w:val="20"/>
    </w:rPr>
  </w:style>
  <w:style w:type="paragraph" w:customStyle="1" w:styleId="MarginIcons">
    <w:name w:val="Margin Icons"/>
    <w:basedOn w:val="BodyText"/>
    <w:rsid w:val="00B93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8E9"/>
    <w:rPr>
      <w:rFonts w:ascii="Courier New" w:hAnsi="Courier New"/>
    </w:rPr>
  </w:style>
  <w:style w:type="paragraph" w:customStyle="1" w:styleId="NoteBullet">
    <w:name w:val="Note Bullet"/>
    <w:basedOn w:val="Note"/>
    <w:rsid w:val="00B938E9"/>
    <w:pPr>
      <w:tabs>
        <w:tab w:val="clear" w:pos="680"/>
      </w:tabs>
      <w:spacing w:before="60" w:after="60"/>
    </w:pPr>
  </w:style>
  <w:style w:type="paragraph" w:customStyle="1" w:styleId="SubHeading2">
    <w:name w:val="SubHeading2"/>
    <w:basedOn w:val="HeadingBase"/>
    <w:rsid w:val="00B938E9"/>
    <w:pPr>
      <w:spacing w:before="240" w:after="60"/>
    </w:pPr>
    <w:rPr>
      <w:sz w:val="20"/>
    </w:rPr>
  </w:style>
  <w:style w:type="paragraph" w:customStyle="1" w:styleId="SubHeading1">
    <w:name w:val="SubHeading1"/>
    <w:basedOn w:val="HeadingBase"/>
    <w:rsid w:val="00B938E9"/>
    <w:pPr>
      <w:spacing w:before="240" w:after="60"/>
    </w:pPr>
    <w:rPr>
      <w:color w:val="918585"/>
      <w:sz w:val="22"/>
    </w:rPr>
  </w:style>
  <w:style w:type="paragraph" w:customStyle="1" w:styleId="SideHeading">
    <w:name w:val="Side Heading"/>
    <w:basedOn w:val="HeadingBase"/>
    <w:rsid w:val="00B93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8E9"/>
    <w:pPr>
      <w:tabs>
        <w:tab w:val="num" w:pos="360"/>
      </w:tabs>
    </w:pPr>
  </w:style>
  <w:style w:type="paragraph" w:styleId="PlainText">
    <w:name w:val="Plain Text"/>
    <w:basedOn w:val="Normal"/>
    <w:link w:val="PlainTextChar"/>
    <w:rsid w:val="00B938E9"/>
    <w:rPr>
      <w:sz w:val="20"/>
    </w:rPr>
  </w:style>
  <w:style w:type="character" w:customStyle="1" w:styleId="PlainTextChar">
    <w:name w:val="Plain Text Char"/>
    <w:basedOn w:val="DefaultParagraphFont"/>
    <w:link w:val="PlainText"/>
    <w:rsid w:val="00B938E9"/>
    <w:rPr>
      <w:rFonts w:ascii="Courier New" w:eastAsia="Times New Roman" w:hAnsi="Courier New" w:cs="Times New Roman"/>
      <w:sz w:val="20"/>
      <w:szCs w:val="20"/>
      <w:lang w:eastAsia="en-US"/>
    </w:rPr>
  </w:style>
  <w:style w:type="character" w:customStyle="1" w:styleId="MenuOption">
    <w:name w:val="Menu Option"/>
    <w:basedOn w:val="DefaultParagraphFont"/>
    <w:rsid w:val="00B938E9"/>
    <w:rPr>
      <w:b/>
      <w:smallCaps/>
    </w:rPr>
  </w:style>
  <w:style w:type="paragraph" w:customStyle="1" w:styleId="TableListNumber">
    <w:name w:val="Table List Number"/>
    <w:basedOn w:val="ListNumber"/>
    <w:rsid w:val="00B938E9"/>
    <w:pPr>
      <w:numPr>
        <w:numId w:val="0"/>
      </w:numPr>
    </w:pPr>
  </w:style>
  <w:style w:type="paragraph" w:styleId="TOC4">
    <w:name w:val="toc 4"/>
    <w:basedOn w:val="TOCBase"/>
    <w:next w:val="Normal"/>
    <w:semiHidden/>
    <w:rsid w:val="00B938E9"/>
    <w:pPr>
      <w:tabs>
        <w:tab w:val="right" w:leader="dot" w:pos="9071"/>
      </w:tabs>
      <w:ind w:left="1701"/>
    </w:pPr>
  </w:style>
  <w:style w:type="paragraph" w:customStyle="1" w:styleId="ListAlpha">
    <w:name w:val="List Alpha"/>
    <w:basedOn w:val="List"/>
    <w:rsid w:val="00B938E9"/>
    <w:pPr>
      <w:numPr>
        <w:numId w:val="9"/>
      </w:numPr>
    </w:pPr>
  </w:style>
  <w:style w:type="paragraph" w:customStyle="1" w:styleId="ListAlpha2">
    <w:name w:val="List Alpha 2"/>
    <w:basedOn w:val="List2"/>
    <w:rsid w:val="00B938E9"/>
    <w:pPr>
      <w:numPr>
        <w:numId w:val="8"/>
      </w:numPr>
    </w:pPr>
  </w:style>
  <w:style w:type="paragraph" w:styleId="List2">
    <w:name w:val="List 2"/>
    <w:basedOn w:val="BodyText"/>
    <w:rsid w:val="00B938E9"/>
    <w:pPr>
      <w:tabs>
        <w:tab w:val="left" w:pos="680"/>
      </w:tabs>
      <w:spacing w:before="60" w:after="60"/>
      <w:ind w:left="680" w:hanging="340"/>
    </w:pPr>
  </w:style>
  <w:style w:type="paragraph" w:styleId="List3">
    <w:name w:val="List 3"/>
    <w:basedOn w:val="BodyText"/>
    <w:rsid w:val="00B938E9"/>
    <w:pPr>
      <w:tabs>
        <w:tab w:val="left" w:pos="1021"/>
      </w:tabs>
      <w:spacing w:before="60" w:after="60"/>
      <w:ind w:left="1020" w:hanging="340"/>
    </w:pPr>
  </w:style>
  <w:style w:type="paragraph" w:styleId="List4">
    <w:name w:val="List 4"/>
    <w:basedOn w:val="BodyText"/>
    <w:rsid w:val="00B938E9"/>
    <w:pPr>
      <w:tabs>
        <w:tab w:val="left" w:pos="1361"/>
      </w:tabs>
      <w:spacing w:before="60" w:after="60"/>
      <w:ind w:left="1361" w:hanging="340"/>
    </w:pPr>
  </w:style>
  <w:style w:type="paragraph" w:styleId="List5">
    <w:name w:val="List 5"/>
    <w:basedOn w:val="BodyText"/>
    <w:rsid w:val="00B938E9"/>
    <w:pPr>
      <w:tabs>
        <w:tab w:val="left" w:pos="1701"/>
      </w:tabs>
      <w:spacing w:before="60" w:after="60"/>
      <w:ind w:left="1701" w:hanging="340"/>
    </w:pPr>
  </w:style>
  <w:style w:type="paragraph" w:styleId="ListBullet3">
    <w:name w:val="List Bullet 3"/>
    <w:basedOn w:val="List3"/>
    <w:rsid w:val="00B938E9"/>
    <w:pPr>
      <w:numPr>
        <w:numId w:val="14"/>
      </w:numPr>
      <w:tabs>
        <w:tab w:val="clear" w:pos="1021"/>
      </w:tabs>
      <w:ind w:left="1037" w:hanging="357"/>
    </w:pPr>
  </w:style>
  <w:style w:type="paragraph" w:styleId="ListBullet4">
    <w:name w:val="List Bullet 4"/>
    <w:basedOn w:val="List4"/>
    <w:rsid w:val="00B938E9"/>
    <w:pPr>
      <w:numPr>
        <w:numId w:val="3"/>
      </w:numPr>
      <w:tabs>
        <w:tab w:val="clear" w:pos="1361"/>
      </w:tabs>
    </w:pPr>
  </w:style>
  <w:style w:type="paragraph" w:styleId="ListBullet5">
    <w:name w:val="List Bullet 5"/>
    <w:basedOn w:val="List5"/>
    <w:rsid w:val="00B938E9"/>
    <w:pPr>
      <w:numPr>
        <w:numId w:val="4"/>
      </w:numPr>
    </w:pPr>
  </w:style>
  <w:style w:type="paragraph" w:styleId="ListContinue2">
    <w:name w:val="List Continue 2"/>
    <w:basedOn w:val="List2"/>
    <w:rsid w:val="00B938E9"/>
    <w:pPr>
      <w:ind w:firstLine="0"/>
    </w:pPr>
  </w:style>
  <w:style w:type="paragraph" w:styleId="ListContinue3">
    <w:name w:val="List Continue 3"/>
    <w:basedOn w:val="List3"/>
    <w:rsid w:val="00B938E9"/>
    <w:pPr>
      <w:ind w:left="1021" w:firstLine="0"/>
    </w:pPr>
  </w:style>
  <w:style w:type="paragraph" w:styleId="ListContinue4">
    <w:name w:val="List Continue 4"/>
    <w:basedOn w:val="List4"/>
    <w:rsid w:val="00B938E9"/>
    <w:pPr>
      <w:ind w:firstLine="0"/>
    </w:pPr>
  </w:style>
  <w:style w:type="paragraph" w:styleId="ListContinue5">
    <w:name w:val="List Continue 5"/>
    <w:basedOn w:val="List5"/>
    <w:rsid w:val="00B938E9"/>
    <w:pPr>
      <w:ind w:firstLine="0"/>
    </w:pPr>
  </w:style>
  <w:style w:type="paragraph" w:styleId="ListNumber3">
    <w:name w:val="List Number 3"/>
    <w:basedOn w:val="List3"/>
    <w:rsid w:val="00B938E9"/>
    <w:pPr>
      <w:numPr>
        <w:numId w:val="5"/>
      </w:numPr>
    </w:pPr>
  </w:style>
  <w:style w:type="paragraph" w:styleId="ListNumber4">
    <w:name w:val="List Number 4"/>
    <w:basedOn w:val="List4"/>
    <w:rsid w:val="00B938E9"/>
    <w:pPr>
      <w:numPr>
        <w:numId w:val="6"/>
      </w:numPr>
    </w:pPr>
  </w:style>
  <w:style w:type="paragraph" w:styleId="ListNumber5">
    <w:name w:val="List Number 5"/>
    <w:basedOn w:val="List5"/>
    <w:rsid w:val="00B938E9"/>
    <w:pPr>
      <w:numPr>
        <w:numId w:val="7"/>
      </w:numPr>
    </w:pPr>
  </w:style>
  <w:style w:type="paragraph" w:styleId="BlockText">
    <w:name w:val="Block Text"/>
    <w:basedOn w:val="Normal"/>
    <w:rsid w:val="00B938E9"/>
    <w:pPr>
      <w:spacing w:after="120"/>
      <w:ind w:left="1440" w:right="1440"/>
    </w:pPr>
  </w:style>
  <w:style w:type="character" w:customStyle="1" w:styleId="Subscript">
    <w:name w:val="Subscript"/>
    <w:basedOn w:val="DefaultParagraphFont"/>
    <w:rsid w:val="00B938E9"/>
    <w:rPr>
      <w:sz w:val="16"/>
      <w:vertAlign w:val="subscript"/>
    </w:rPr>
  </w:style>
  <w:style w:type="character" w:customStyle="1" w:styleId="Superscript">
    <w:name w:val="Superscript"/>
    <w:basedOn w:val="DefaultParagraphFont"/>
    <w:rsid w:val="00B938E9"/>
    <w:rPr>
      <w:sz w:val="16"/>
      <w:vertAlign w:val="superscript"/>
    </w:rPr>
  </w:style>
  <w:style w:type="character" w:customStyle="1" w:styleId="Symbols">
    <w:name w:val="Symbols"/>
    <w:basedOn w:val="DefaultParagraphFont"/>
    <w:rsid w:val="00B938E9"/>
    <w:rPr>
      <w:rFonts w:ascii="Symbol" w:hAnsi="Symbol"/>
    </w:rPr>
  </w:style>
  <w:style w:type="character" w:customStyle="1" w:styleId="MenuOptions">
    <w:name w:val="Menu Options"/>
    <w:basedOn w:val="DefaultParagraphFont"/>
    <w:rsid w:val="00B938E9"/>
    <w:rPr>
      <w:rFonts w:ascii="Arial Narrow" w:hAnsi="Arial Narrow"/>
      <w:smallCaps/>
    </w:rPr>
  </w:style>
  <w:style w:type="character" w:customStyle="1" w:styleId="Buttons">
    <w:name w:val="Buttons"/>
    <w:basedOn w:val="DefaultParagraphFont"/>
    <w:rsid w:val="00B938E9"/>
    <w:rPr>
      <w:b/>
    </w:rPr>
  </w:style>
  <w:style w:type="character" w:customStyle="1" w:styleId="Underlined">
    <w:name w:val="Underlined"/>
    <w:basedOn w:val="DefaultParagraphFont"/>
    <w:rsid w:val="00B938E9"/>
    <w:rPr>
      <w:u w:val="single"/>
    </w:rPr>
  </w:style>
  <w:style w:type="paragraph" w:customStyle="1" w:styleId="TableBodyTextRight">
    <w:name w:val="Table Body Text Right"/>
    <w:basedOn w:val="TableBodyText"/>
    <w:rsid w:val="00B938E9"/>
    <w:pPr>
      <w:widowControl w:val="0"/>
      <w:autoSpaceDE w:val="0"/>
      <w:autoSpaceDN w:val="0"/>
      <w:adjustRightInd w:val="0"/>
      <w:jc w:val="right"/>
    </w:pPr>
    <w:rPr>
      <w:rFonts w:cs="Arial"/>
      <w:szCs w:val="18"/>
    </w:rPr>
  </w:style>
  <w:style w:type="paragraph" w:customStyle="1" w:styleId="CopyrightText">
    <w:name w:val="Copyright Text"/>
    <w:basedOn w:val="BodyText"/>
    <w:rsid w:val="00B938E9"/>
    <w:rPr>
      <w:sz w:val="18"/>
    </w:rPr>
  </w:style>
  <w:style w:type="paragraph" w:customStyle="1" w:styleId="BodySmallRight">
    <w:name w:val="Body Small Right"/>
    <w:basedOn w:val="BodyTextRight"/>
    <w:rsid w:val="00B938E9"/>
    <w:rPr>
      <w:sz w:val="18"/>
      <w:szCs w:val="18"/>
    </w:rPr>
  </w:style>
  <w:style w:type="paragraph" w:customStyle="1" w:styleId="MarginEdition">
    <w:name w:val="Margin Edition"/>
    <w:basedOn w:val="MarginNote"/>
    <w:rsid w:val="00B938E9"/>
    <w:pPr>
      <w:spacing w:before="0" w:after="0"/>
    </w:pPr>
    <w:rPr>
      <w:rFonts w:ascii="Times New Roman" w:hAnsi="Times New Roman"/>
      <w:color w:val="999999"/>
    </w:rPr>
  </w:style>
  <w:style w:type="paragraph" w:customStyle="1" w:styleId="Spacer">
    <w:name w:val="Spacer"/>
    <w:basedOn w:val="Normal"/>
    <w:rsid w:val="00B938E9"/>
    <w:rPr>
      <w:sz w:val="2"/>
      <w:szCs w:val="2"/>
    </w:rPr>
  </w:style>
  <w:style w:type="character" w:customStyle="1" w:styleId="Small">
    <w:name w:val="Small"/>
    <w:basedOn w:val="DefaultParagraphFont"/>
    <w:rsid w:val="00B938E9"/>
    <w:rPr>
      <w:sz w:val="16"/>
    </w:rPr>
  </w:style>
  <w:style w:type="paragraph" w:customStyle="1" w:styleId="WideTable">
    <w:name w:val="Wide Table"/>
    <w:basedOn w:val="Normal"/>
    <w:rsid w:val="00B938E9"/>
    <w:pPr>
      <w:ind w:left="-1418"/>
    </w:pPr>
    <w:rPr>
      <w:sz w:val="2"/>
      <w:szCs w:val="2"/>
    </w:rPr>
  </w:style>
  <w:style w:type="character" w:styleId="PageNumber">
    <w:name w:val="page number"/>
    <w:basedOn w:val="DefaultParagraphFont"/>
    <w:rsid w:val="00B938E9"/>
  </w:style>
  <w:style w:type="paragraph" w:styleId="Quote">
    <w:name w:val="Quote"/>
    <w:basedOn w:val="Heading1"/>
    <w:link w:val="QuoteChar"/>
    <w:qFormat/>
    <w:rsid w:val="00B938E9"/>
    <w:rPr>
      <w:b w:val="0"/>
      <w:sz w:val="72"/>
      <w:szCs w:val="72"/>
      <w:lang w:val="en-NZ"/>
    </w:rPr>
  </w:style>
  <w:style w:type="character" w:customStyle="1" w:styleId="QuoteChar">
    <w:name w:val="Quote Char"/>
    <w:basedOn w:val="DefaultParagraphFont"/>
    <w:link w:val="Quote"/>
    <w:rsid w:val="00B93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8E9"/>
    <w:pPr>
      <w:pageBreakBefore/>
    </w:pPr>
  </w:style>
  <w:style w:type="paragraph" w:customStyle="1" w:styleId="Border">
    <w:name w:val="Border"/>
    <w:basedOn w:val="Normal"/>
    <w:qFormat/>
    <w:rsid w:val="00B93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8E9"/>
    <w:rPr>
      <w:b/>
      <w:bCs/>
      <w:i/>
      <w:iCs/>
      <w:color w:val="auto"/>
    </w:rPr>
  </w:style>
  <w:style w:type="paragraph" w:styleId="IntenseQuote">
    <w:name w:val="Intense Quote"/>
    <w:basedOn w:val="Normal"/>
    <w:next w:val="Normal"/>
    <w:link w:val="IntenseQuoteChar"/>
    <w:uiPriority w:val="30"/>
    <w:qFormat/>
    <w:rsid w:val="00B93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8E9"/>
    <w:rPr>
      <w:smallCaps/>
      <w:color w:val="auto"/>
      <w:u w:val="single"/>
    </w:rPr>
  </w:style>
  <w:style w:type="character" w:styleId="IntenseReference">
    <w:name w:val="Intense Reference"/>
    <w:basedOn w:val="DefaultParagraphFont"/>
    <w:uiPriority w:val="32"/>
    <w:qFormat/>
    <w:rsid w:val="00B938E9"/>
    <w:rPr>
      <w:b/>
      <w:bCs/>
      <w:smallCaps/>
      <w:color w:val="auto"/>
      <w:spacing w:val="5"/>
      <w:u w:val="single"/>
    </w:rPr>
  </w:style>
  <w:style w:type="paragraph" w:customStyle="1" w:styleId="2ColumnHeading">
    <w:name w:val="2Column Heading"/>
    <w:basedOn w:val="BodyText"/>
    <w:qFormat/>
    <w:rsid w:val="00B938E9"/>
    <w:pPr>
      <w:spacing w:after="60"/>
      <w:ind w:left="-2268"/>
    </w:pPr>
    <w:rPr>
      <w:b/>
    </w:rPr>
  </w:style>
  <w:style w:type="paragraph" w:customStyle="1" w:styleId="Heading1TOC">
    <w:name w:val="Heading1 TOC"/>
    <w:basedOn w:val="Normal"/>
    <w:qFormat/>
    <w:rsid w:val="00B938E9"/>
    <w:pPr>
      <w:spacing w:before="240" w:after="120"/>
    </w:pPr>
    <w:rPr>
      <w:rFonts w:ascii="Times New Roman" w:hAnsi="Times New Roman"/>
      <w:b/>
      <w:sz w:val="32"/>
    </w:rPr>
  </w:style>
  <w:style w:type="paragraph" w:customStyle="1" w:styleId="Heading2TOC">
    <w:name w:val="Heading2 TOC"/>
    <w:basedOn w:val="Normal"/>
    <w:qFormat/>
    <w:rsid w:val="00B938E9"/>
    <w:pPr>
      <w:spacing w:before="240" w:after="60"/>
    </w:pPr>
    <w:rPr>
      <w:rFonts w:ascii="Times New Roman" w:hAnsi="Times New Roman"/>
      <w:b/>
      <w:sz w:val="28"/>
    </w:rPr>
  </w:style>
  <w:style w:type="character" w:customStyle="1" w:styleId="Underline">
    <w:name w:val="Underline"/>
    <w:basedOn w:val="DefaultParagraphFont"/>
    <w:qFormat/>
    <w:rsid w:val="00B938E9"/>
    <w:rPr>
      <w:u w:val="single"/>
    </w:rPr>
  </w:style>
  <w:style w:type="character" w:customStyle="1" w:styleId="BoldandItalics">
    <w:name w:val="Bold and Italics"/>
    <w:qFormat/>
    <w:rsid w:val="00B938E9"/>
    <w:rPr>
      <w:b/>
      <w:i/>
      <w:u w:val="none"/>
    </w:rPr>
  </w:style>
  <w:style w:type="paragraph" w:styleId="BalloonText">
    <w:name w:val="Balloon Text"/>
    <w:basedOn w:val="Normal"/>
    <w:link w:val="BalloonTextChar"/>
    <w:rsid w:val="00B938E9"/>
    <w:rPr>
      <w:rFonts w:ascii="Tahoma" w:hAnsi="Tahoma" w:cs="Tahoma"/>
      <w:sz w:val="16"/>
      <w:szCs w:val="16"/>
    </w:rPr>
  </w:style>
  <w:style w:type="character" w:customStyle="1" w:styleId="BalloonTextChar">
    <w:name w:val="Balloon Text Char"/>
    <w:basedOn w:val="DefaultParagraphFont"/>
    <w:link w:val="BalloonText"/>
    <w:rsid w:val="00B93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8E9"/>
    <w:rPr>
      <w:b/>
      <w:color w:val="660033"/>
      <w:spacing w:val="0"/>
    </w:rPr>
  </w:style>
  <w:style w:type="paragraph" w:customStyle="1" w:styleId="Nameditemlist">
    <w:name w:val="Named item list"/>
    <w:basedOn w:val="BodyText"/>
    <w:qFormat/>
    <w:rsid w:val="00B938E9"/>
    <w:pPr>
      <w:tabs>
        <w:tab w:val="left" w:pos="2835"/>
      </w:tabs>
      <w:ind w:left="2835" w:hanging="2835"/>
    </w:pPr>
  </w:style>
  <w:style w:type="paragraph" w:customStyle="1" w:styleId="BodyTextnopadding">
    <w:name w:val="Body Text no padding"/>
    <w:basedOn w:val="BodyText"/>
    <w:qFormat/>
    <w:rsid w:val="00B938E9"/>
    <w:pPr>
      <w:spacing w:before="0" w:after="0"/>
    </w:pPr>
  </w:style>
  <w:style w:type="paragraph" w:customStyle="1" w:styleId="BodyTextBold">
    <w:name w:val="Body Text Bold"/>
    <w:basedOn w:val="BodyText"/>
    <w:qFormat/>
    <w:rsid w:val="00B938E9"/>
    <w:rPr>
      <w:b/>
    </w:rPr>
  </w:style>
  <w:style w:type="character" w:styleId="Hyperlink">
    <w:name w:val="Hyperlink"/>
    <w:basedOn w:val="DefaultParagraphFont"/>
    <w:uiPriority w:val="99"/>
    <w:unhideWhenUsed/>
    <w:rsid w:val="00F83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6815</Characters>
  <Application>Microsoft Office Word</Application>
  <DocSecurity>0</DocSecurity>
  <Lines>179</Lines>
  <Paragraphs>115</Paragraphs>
  <ScaleCrop>false</ScaleCrop>
  <Company>Author-it Software Corporation Ltd.</Company>
  <LinksUpToDate>false</LinksUpToDate>
  <CharactersWithSpaces>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PMAOPS348 Operate safety, protection and shutdown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