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10.0.0 -->
  <w:body>
    <w:p w:rsidR="000210B5" w:rsidP="000210B5">
      <w:pPr>
        <w:pStyle w:val="Title"/>
      </w:pPr>
      <w:r>
        <w:fldChar w:fldCharType="begin"/>
      </w:r>
      <w:r>
        <w:instrText xml:space="preserve"> TITLE   \* MERGEFORMAT </w:instrText>
      </w:r>
      <w:r>
        <w:fldChar w:fldCharType="separate"/>
      </w:r>
      <w:r>
        <w:t>PMAOPS339 Operate and troubleshoot wells and gathering systems</w:t>
      </w:r>
      <w:r>
        <w:fldChar w:fldCharType="end"/>
      </w:r>
    </w:p>
    <w:p w:rsidR="000210B5" w:rsidP="000210B5">
      <w:pPr>
        <w:pStyle w:val="Version"/>
        <w:sectPr w:rsidSect="00D961EE">
          <w:headerReference w:type="even" r:id="rId4"/>
          <w:headerReference w:type="default" r:id="rId5"/>
          <w:footerReference w:type="even" r:id="rId6"/>
          <w:footerReference w:type="default" r:id="rId7"/>
          <w:headerReference w:type="first" r:id="rId8"/>
          <w:footerReference w:type="first" r:id="rId9"/>
          <w:pgSz w:w="11908" w:h="16833"/>
          <w:pgMar w:top="1702" w:right="1418" w:bottom="1702" w:left="1418" w:header="992" w:footer="992" w:gutter="0"/>
          <w:cols w:space="720"/>
          <w:noEndnote/>
          <w:docGrid w:linePitch="299"/>
        </w:sectPr>
      </w:pPr>
      <w:r>
        <w:fldChar w:fldCharType="begin"/>
      </w:r>
      <w:r>
        <w:instrText xml:space="preserve"> DOCPROPERTY  Keywords  \* MERGEFORMAT </w:instrText>
      </w:r>
      <w:r>
        <w:fldChar w:fldCharType="separate"/>
      </w:r>
      <w:r>
        <w:t>Release: 1</w:t>
      </w:r>
      <w:r>
        <w:fldChar w:fldCharType="end"/>
      </w:r>
    </w:p>
    <w:p w:rsidR="00000000" w:rsidRPr="00D961EE" w:rsidP="00D961EE">
      <w:pPr>
        <w:pStyle w:val="SuperHeading"/>
      </w:pPr>
      <w:r w:rsidRPr="00D961EE">
        <w:t>PMAOPS339 Operate and troubleshoot wells and gathering systems</w:t>
      </w:r>
    </w:p>
    <w:p w:rsidR="00000000" w:rsidRPr="00D961EE" w:rsidP="00D961EE">
      <w:pPr>
        <w:pStyle w:val="Heading1"/>
      </w:pPr>
      <w:bookmarkStart w:id="1" w:name="O_1072502"/>
      <w:bookmarkEnd w:id="1"/>
      <w:r w:rsidRPr="00D961EE">
        <w:t>Modification History</w:t>
      </w:r>
    </w:p>
    <w:p w:rsidR="00000000" w:rsidRPr="00D961EE" w:rsidP="000210B5">
      <w:pPr>
        <w:pStyle w:val="BodyText"/>
      </w:pPr>
      <w:r w:rsidRPr="00D961EE">
        <w:t>Release 1. Unit code and title changed. Application and Performance Criteria</w:t>
      </w:r>
      <w:r w:rsidRPr="00D961EE">
        <w:t xml:space="preserve"> changed. Range of Conditions removed. Assessment Requirements changed. Supersedes and is equivalent to PMAOPS333 Operate wells and gathering systems.</w:t>
      </w:r>
    </w:p>
    <w:p w:rsidR="00000000" w:rsidRPr="00D961EE" w:rsidP="00D961EE">
      <w:pPr>
        <w:pStyle w:val="Heading1"/>
      </w:pPr>
      <w:bookmarkStart w:id="2" w:name="O_1072503"/>
      <w:bookmarkEnd w:id="2"/>
      <w:r w:rsidRPr="00D961EE">
        <w:t>Application</w:t>
      </w:r>
    </w:p>
    <w:p w:rsidR="00000000" w:rsidRPr="00D961EE" w:rsidP="000210B5">
      <w:pPr>
        <w:pStyle w:val="BodyText"/>
      </w:pPr>
      <w:r w:rsidRPr="00D961EE">
        <w:t>This unit describes the skills and knowledge required to operate wells and</w:t>
      </w:r>
      <w:r w:rsidRPr="00D961EE">
        <w:t xml:space="preserve"> gathering systems in the field.</w:t>
      </w:r>
    </w:p>
    <w:p w:rsidR="00000000" w:rsidRPr="00D961EE" w:rsidP="000210B5">
      <w:pPr>
        <w:pStyle w:val="BodyText"/>
      </w:pPr>
      <w:r w:rsidRPr="00D961EE">
        <w:t>This unit applies to autonomous field operators who are required to demonstrate a significant understanding of the process and the equipment operation for work undertaken in any location in the field, including wells, nomin</w:t>
      </w:r>
      <w:r w:rsidRPr="00D961EE">
        <w:t xml:space="preserve">ated areas in the gathering system and other locations. Typically, the operator will be driving alone, on and off roads between wells and to and from the base site or plant. </w:t>
      </w:r>
    </w:p>
    <w:p w:rsidR="00000000" w:rsidRPr="00D961EE" w:rsidP="000210B5">
      <w:pPr>
        <w:pStyle w:val="BodyText"/>
      </w:pPr>
      <w:r w:rsidRPr="00D961EE">
        <w:t>This unit applies to an individual working alone or as part of a team or group. a</w:t>
      </w:r>
      <w:r w:rsidRPr="00D961EE">
        <w:t>nd working in liaison with other shift team members and the control-room operator, or other senior operator, as appropriate.</w:t>
      </w:r>
    </w:p>
    <w:p w:rsidR="00000000" w:rsidRPr="00D961EE" w:rsidP="000210B5">
      <w:pPr>
        <w:pStyle w:val="BodyText"/>
      </w:pPr>
      <w:r w:rsidRPr="00D961EE">
        <w:t xml:space="preserve">No licensing or certification requirements exist at the time of publication. Relevant legislation, industry standards and codes of </w:t>
      </w:r>
      <w:r w:rsidRPr="00D961EE">
        <w:t>practice within Australia must be applied.</w:t>
      </w:r>
    </w:p>
    <w:p w:rsidR="00000000" w:rsidRPr="00D961EE" w:rsidP="00D961EE">
      <w:pPr>
        <w:pStyle w:val="Heading1"/>
      </w:pPr>
      <w:bookmarkStart w:id="3" w:name="O_1072504"/>
      <w:bookmarkEnd w:id="3"/>
      <w:r w:rsidRPr="00D961EE">
        <w:t>Pre-requisite Unit</w:t>
      </w:r>
    </w:p>
    <w:p w:rsidR="00000000" w:rsidRPr="00D961EE" w:rsidP="000210B5">
      <w:pPr>
        <w:pStyle w:val="BodyText"/>
      </w:pPr>
      <w:r w:rsidRPr="00D961EE">
        <w:t>Nil</w:t>
      </w:r>
    </w:p>
    <w:p w:rsidR="00000000" w:rsidRPr="00D961EE" w:rsidP="00D961EE">
      <w:pPr>
        <w:pStyle w:val="Heading1"/>
      </w:pPr>
      <w:bookmarkStart w:id="4" w:name="O_1072505"/>
      <w:bookmarkEnd w:id="4"/>
      <w:r w:rsidRPr="00D961EE">
        <w:t>Competency Field</w:t>
      </w:r>
    </w:p>
    <w:p w:rsidR="00000000" w:rsidRPr="00D961EE" w:rsidP="000210B5">
      <w:pPr>
        <w:pStyle w:val="BodyText"/>
      </w:pPr>
      <w:r w:rsidRPr="00D961EE">
        <w:t>Operations</w:t>
      </w:r>
    </w:p>
    <w:p w:rsidR="00000000" w:rsidRPr="00D961EE" w:rsidP="00D961EE">
      <w:pPr>
        <w:pStyle w:val="Heading1"/>
      </w:pPr>
      <w:bookmarkStart w:id="5" w:name="O_1072507"/>
      <w:bookmarkEnd w:id="5"/>
      <w:r w:rsidRPr="00D961EE">
        <w:t>Elements and Performance Criteria</w:t>
      </w:r>
    </w:p>
    <w:tbl>
      <w:tblPr>
        <w:tblW w:w="9639" w:type="dxa"/>
        <w:tblLayout w:type="fixed"/>
        <w:tblCellMar>
          <w:left w:w="62" w:type="dxa"/>
          <w:right w:w="62" w:type="dxa"/>
        </w:tblCellMar>
        <w:tblLook w:val="0000"/>
      </w:tblPr>
      <w:tblGrid>
        <w:gridCol w:w="2531"/>
        <w:gridCol w:w="7108"/>
      </w:tblGrid>
      <w:tr w:rsidTr="000210B5">
        <w:tblPrEx>
          <w:tblW w:w="9639" w:type="dxa"/>
          <w:tblLayout w:type="fixed"/>
          <w:tblCellMar>
            <w:left w:w="62" w:type="dxa"/>
            <w:right w:w="62" w:type="dxa"/>
          </w:tblCellMar>
          <w:tblLook w:val="0000"/>
        </w:tblPrEx>
        <w:trPr>
          <w:tblHeader/>
        </w:trPr>
        <w:tc>
          <w:tcPr>
            <w:tcW w:w="2531" w:type="dxa"/>
            <w:tcBorders>
              <w:top w:val="single" w:sz="4" w:space="0" w:color="auto"/>
              <w:left w:val="single" w:sz="4" w:space="0" w:color="auto"/>
              <w:bottom w:val="single" w:sz="4" w:space="0" w:color="C0C0C0"/>
              <w:right w:val="single" w:sz="4" w:space="0" w:color="auto"/>
            </w:tcBorders>
            <w:tcMar>
              <w:top w:w="0" w:type="dxa"/>
              <w:left w:w="62" w:type="dxa"/>
              <w:bottom w:w="0" w:type="dxa"/>
              <w:right w:w="62" w:type="dxa"/>
            </w:tcMar>
          </w:tcPr>
          <w:p w:rsidR="00000000" w:rsidRPr="00D961EE" w:rsidP="00D961EE">
            <w:pPr>
              <w:pStyle w:val="BodyText"/>
            </w:pPr>
            <w:r w:rsidRPr="00D961EE">
              <w:rPr>
                <w:rStyle w:val="SpecialBold"/>
              </w:rPr>
              <w:t>Elements</w:t>
            </w:r>
          </w:p>
        </w:tc>
        <w:tc>
          <w:tcPr>
            <w:tcW w:w="7108" w:type="dxa"/>
            <w:tcBorders>
              <w:top w:val="single" w:sz="4" w:space="0" w:color="auto"/>
              <w:left w:val="single" w:sz="4" w:space="0" w:color="auto"/>
              <w:bottom w:val="single" w:sz="4" w:space="0" w:color="C0C0C0"/>
              <w:right w:val="single" w:sz="4" w:space="0" w:color="auto"/>
            </w:tcBorders>
            <w:tcMar>
              <w:top w:w="0" w:type="dxa"/>
              <w:left w:w="62" w:type="dxa"/>
              <w:bottom w:w="0" w:type="dxa"/>
              <w:right w:w="62" w:type="dxa"/>
            </w:tcMar>
          </w:tcPr>
          <w:p w:rsidR="00000000" w:rsidP="00D961EE">
            <w:pPr>
              <w:pStyle w:val="BodyText"/>
              <w:rPr>
                <w:lang w:val="en-NZ"/>
              </w:rPr>
            </w:pPr>
            <w:r w:rsidRPr="00D961EE">
              <w:rPr>
                <w:rStyle w:val="SpecialBold"/>
              </w:rPr>
              <w:t>Performance Criteria</w:t>
            </w:r>
          </w:p>
        </w:tc>
      </w:tr>
      <w:tr w:rsidTr="000210B5">
        <w:tblPrEx>
          <w:tblW w:w="9639" w:type="dxa"/>
          <w:tblLayout w:type="fixed"/>
          <w:tblCellMar>
            <w:left w:w="62" w:type="dxa"/>
            <w:right w:w="62" w:type="dxa"/>
          </w:tblCellMar>
          <w:tblLook w:val="0000"/>
        </w:tblPrEx>
        <w:trPr>
          <w:tblHeader/>
        </w:trPr>
        <w:tc>
          <w:tcPr>
            <w:tcW w:w="2531" w:type="dxa"/>
            <w:tcBorders>
              <w:top w:val="single" w:sz="4" w:space="0" w:color="C0C0C0"/>
              <w:left w:val="single" w:sz="4" w:space="0" w:color="auto"/>
              <w:bottom w:val="single" w:sz="4" w:space="0" w:color="auto"/>
              <w:right w:val="single" w:sz="4" w:space="0" w:color="auto"/>
            </w:tcBorders>
            <w:tcMar>
              <w:top w:w="0" w:type="dxa"/>
              <w:left w:w="62" w:type="dxa"/>
              <w:bottom w:w="0" w:type="dxa"/>
              <w:right w:w="62" w:type="dxa"/>
            </w:tcMar>
          </w:tcPr>
          <w:p w:rsidR="00000000" w:rsidRPr="00D961EE" w:rsidP="00D961EE">
            <w:pPr>
              <w:pStyle w:val="BodyText"/>
            </w:pPr>
            <w:r w:rsidRPr="00D961EE">
              <w:rPr>
                <w:rStyle w:val="Emphasis"/>
              </w:rPr>
              <w:t>Elements describe the essential outcomes</w:t>
            </w:r>
            <w:r w:rsidRPr="00D961EE">
              <w:rPr>
                <w:rStyle w:val="Emphasis"/>
              </w:rPr>
              <w:t>.</w:t>
            </w:r>
          </w:p>
        </w:tc>
        <w:tc>
          <w:tcPr>
            <w:tcW w:w="7108" w:type="dxa"/>
            <w:tcBorders>
              <w:top w:val="single" w:sz="4" w:space="0" w:color="C0C0C0"/>
              <w:left w:val="single" w:sz="4" w:space="0" w:color="auto"/>
              <w:bottom w:val="single" w:sz="4" w:space="0" w:color="auto"/>
              <w:right w:val="single" w:sz="4" w:space="0" w:color="auto"/>
            </w:tcBorders>
            <w:tcMar>
              <w:top w:w="0" w:type="dxa"/>
              <w:left w:w="62" w:type="dxa"/>
              <w:bottom w:w="0" w:type="dxa"/>
              <w:right w:w="62" w:type="dxa"/>
            </w:tcMar>
          </w:tcPr>
          <w:p w:rsidR="00000000" w:rsidP="00D961EE">
            <w:pPr>
              <w:pStyle w:val="BodyText"/>
              <w:rPr>
                <w:lang w:val="en-NZ"/>
              </w:rPr>
            </w:pPr>
            <w:r w:rsidRPr="00D961EE">
              <w:rPr>
                <w:rStyle w:val="Emphasis"/>
              </w:rPr>
              <w:t>Performance criteria describe the performance needed to demonstrate achievement of the element.</w:t>
            </w:r>
          </w:p>
        </w:tc>
      </w:tr>
      <w:tr w:rsidTr="000210B5">
        <w:tblPrEx>
          <w:tblW w:w="9639" w:type="dxa"/>
          <w:tblLayout w:type="fixed"/>
          <w:tblCellMar>
            <w:left w:w="62" w:type="dxa"/>
            <w:right w:w="62" w:type="dxa"/>
          </w:tblCellMar>
          <w:tblLook w:val="0000"/>
        </w:tblPrEx>
        <w:tc>
          <w:tcPr>
            <w:tcW w:w="2531"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210B5" w:rsidP="00D961EE">
            <w:pPr>
              <w:pStyle w:val="BodyText"/>
            </w:pPr>
            <w:r w:rsidRPr="00D961EE">
              <w:t>1. Operate well and gathering system according to procedures</w:t>
            </w:r>
          </w:p>
          <w:p w:rsidR="000210B5" w:rsidP="00D961EE">
            <w:pPr>
              <w:pStyle w:val="BodyText"/>
            </w:pPr>
          </w:p>
          <w:p w:rsidR="00000000">
            <w:pPr>
              <w:pStyle w:val="BodyText"/>
              <w:keepLines w:val="0"/>
              <w:rPr>
                <w:rFonts w:ascii="Tahoma" w:hAnsi="Tahoma"/>
                <w:sz w:val="20"/>
                <w:lang w:val="en-NZ"/>
              </w:rPr>
            </w:pPr>
          </w:p>
        </w:tc>
        <w:tc>
          <w:tcPr>
            <w:tcW w:w="7108"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D961EE" w:rsidP="00D961EE">
            <w:pPr>
              <w:pStyle w:val="BodyText"/>
            </w:pPr>
            <w:r w:rsidRPr="00D961EE">
              <w:t>1.1 Receive and give shift handover</w:t>
            </w:r>
          </w:p>
          <w:p w:rsidR="00000000" w:rsidRPr="00D961EE" w:rsidP="00D961EE">
            <w:pPr>
              <w:pStyle w:val="BodyText"/>
            </w:pPr>
            <w:r w:rsidRPr="00D961EE">
              <w:t>1.2 Communicate with personnel to identify and coordinate work requirements</w:t>
            </w:r>
          </w:p>
          <w:p w:rsidR="00000000" w:rsidRPr="00D961EE" w:rsidP="00D961EE">
            <w:pPr>
              <w:pStyle w:val="BodyText"/>
            </w:pPr>
            <w:r w:rsidRPr="00D961EE">
              <w:t>1.3 Identify, control and report process system hazards</w:t>
            </w:r>
          </w:p>
          <w:p w:rsidR="00000000" w:rsidRPr="00D961EE" w:rsidP="00D961EE">
            <w:pPr>
              <w:pStyle w:val="BodyText"/>
            </w:pPr>
            <w:r w:rsidRPr="00D961EE">
              <w:t>1.4 Check for recent work undertaken on well and gathering system and address outstanding and incomplete work</w:t>
            </w:r>
          </w:p>
          <w:p w:rsidR="00000000" w:rsidRPr="00D961EE" w:rsidP="00D961EE">
            <w:pPr>
              <w:pStyle w:val="BodyText"/>
            </w:pPr>
            <w:r w:rsidRPr="00D961EE">
              <w:t>1.5 Check oper</w:t>
            </w:r>
            <w:r w:rsidRPr="00D961EE">
              <w:t>ational status of process system</w:t>
            </w:r>
          </w:p>
          <w:p w:rsidR="00000000" w:rsidRPr="00D961EE" w:rsidP="00D961EE">
            <w:pPr>
              <w:pStyle w:val="BodyText"/>
            </w:pPr>
            <w:r w:rsidRPr="00D961EE">
              <w:t xml:space="preserve">1.6 Perform routine site and equipment checks, and complete logs and paperwork, taking action on readings </w:t>
            </w:r>
          </w:p>
          <w:p w:rsidR="00000000" w:rsidP="00D961EE">
            <w:pPr>
              <w:pStyle w:val="BodyText"/>
              <w:rPr>
                <w:lang w:val="en-NZ"/>
              </w:rPr>
            </w:pPr>
            <w:r w:rsidRPr="00D961EE">
              <w:t>1.7 Adjust process system according to agreed operational parameters</w:t>
            </w:r>
          </w:p>
        </w:tc>
      </w:tr>
      <w:tr w:rsidTr="000210B5">
        <w:tblPrEx>
          <w:tblW w:w="9639" w:type="dxa"/>
          <w:tblLayout w:type="fixed"/>
          <w:tblCellMar>
            <w:left w:w="62" w:type="dxa"/>
            <w:right w:w="62" w:type="dxa"/>
          </w:tblCellMar>
          <w:tblLook w:val="0000"/>
        </w:tblPrEx>
        <w:tc>
          <w:tcPr>
            <w:tcW w:w="2531"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D961EE">
            <w:pPr>
              <w:pStyle w:val="BodyText"/>
              <w:rPr>
                <w:lang w:val="en-NZ"/>
              </w:rPr>
            </w:pPr>
            <w:r w:rsidRPr="00D961EE">
              <w:t>2. Identify and respond to abnormal situations during operation</w:t>
            </w:r>
          </w:p>
        </w:tc>
        <w:tc>
          <w:tcPr>
            <w:tcW w:w="7108"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D961EE" w:rsidP="00D961EE">
            <w:pPr>
              <w:pStyle w:val="BodyText"/>
            </w:pPr>
            <w:r w:rsidRPr="00D961EE">
              <w:t xml:space="preserve">2.1 Monitor well and gathering system frequently and critically throughout shift using own senses and measured and indicated data </w:t>
            </w:r>
          </w:p>
          <w:p w:rsidR="00000000" w:rsidRPr="00D961EE" w:rsidP="00D961EE">
            <w:pPr>
              <w:pStyle w:val="BodyText"/>
            </w:pPr>
            <w:r w:rsidRPr="00D961EE">
              <w:t>2.2 Monitor field data and instrumentation to ensure that pro</w:t>
            </w:r>
            <w:r w:rsidRPr="00D961EE">
              <w:t>duct remains on specification</w:t>
            </w:r>
          </w:p>
          <w:p w:rsidR="00000000" w:rsidRPr="00D961EE" w:rsidP="00D961EE">
            <w:pPr>
              <w:pStyle w:val="BodyText"/>
            </w:pPr>
            <w:r w:rsidRPr="00D961EE">
              <w:t>2.3 Identify impacts of changes upstream and downstream</w:t>
            </w:r>
          </w:p>
          <w:p w:rsidR="00000000" w:rsidRPr="00D961EE" w:rsidP="00D961EE">
            <w:pPr>
              <w:pStyle w:val="BodyText"/>
            </w:pPr>
            <w:r w:rsidRPr="00D961EE">
              <w:t>2.4 Identify actual and developing situations that may require action</w:t>
            </w:r>
          </w:p>
          <w:p w:rsidR="00000000" w:rsidRPr="00D961EE" w:rsidP="00D961EE">
            <w:pPr>
              <w:pStyle w:val="BodyText"/>
            </w:pPr>
            <w:r w:rsidRPr="00D961EE">
              <w:t>2.5 Take action to remedy abnormal situations according to operating procedures</w:t>
            </w:r>
          </w:p>
          <w:p w:rsidR="00000000" w:rsidP="00D961EE">
            <w:pPr>
              <w:pStyle w:val="BodyText"/>
              <w:rPr>
                <w:lang w:val="en-NZ"/>
              </w:rPr>
            </w:pPr>
            <w:r w:rsidRPr="00D961EE">
              <w:t>2.6 Complete require</w:t>
            </w:r>
            <w:r w:rsidRPr="00D961EE">
              <w:t>d documents outlining abnormal situation management and corrective action taken</w:t>
            </w:r>
          </w:p>
        </w:tc>
      </w:tr>
      <w:tr w:rsidTr="000210B5">
        <w:tblPrEx>
          <w:tblW w:w="9639" w:type="dxa"/>
          <w:tblLayout w:type="fixed"/>
          <w:tblCellMar>
            <w:left w:w="62" w:type="dxa"/>
            <w:right w:w="62" w:type="dxa"/>
          </w:tblCellMar>
          <w:tblLook w:val="0000"/>
        </w:tblPrEx>
        <w:tc>
          <w:tcPr>
            <w:tcW w:w="2531"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D961EE">
            <w:pPr>
              <w:pStyle w:val="BodyText"/>
              <w:rPr>
                <w:lang w:val="en-NZ"/>
              </w:rPr>
            </w:pPr>
            <w:r w:rsidRPr="00D961EE">
              <w:t>3. Shut down and prepare well and gathering system for maintenance</w:t>
            </w:r>
          </w:p>
        </w:tc>
        <w:tc>
          <w:tcPr>
            <w:tcW w:w="7108"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D961EE" w:rsidP="00D961EE">
            <w:pPr>
              <w:pStyle w:val="BodyText"/>
            </w:pPr>
            <w:r w:rsidRPr="00D961EE">
              <w:t>3.1 Prepare process system to be shut down according to operating procedures</w:t>
            </w:r>
          </w:p>
          <w:p w:rsidR="00000000" w:rsidRPr="00D961EE" w:rsidP="00D961EE">
            <w:pPr>
              <w:pStyle w:val="BodyText"/>
            </w:pPr>
            <w:r w:rsidRPr="00D961EE">
              <w:t>3.2 Complete pre-shutdown check</w:t>
            </w:r>
            <w:r w:rsidRPr="00D961EE">
              <w:t>s according to operating procedures</w:t>
            </w:r>
          </w:p>
          <w:p w:rsidR="00000000" w:rsidRPr="00D961EE" w:rsidP="00D961EE">
            <w:pPr>
              <w:pStyle w:val="BodyText"/>
            </w:pPr>
            <w:r w:rsidRPr="00D961EE">
              <w:t>3.3 Shut down process system according to operating procedures</w:t>
            </w:r>
          </w:p>
          <w:p w:rsidR="00000000" w:rsidRPr="00D961EE" w:rsidP="00D961EE">
            <w:pPr>
              <w:pStyle w:val="BodyText"/>
            </w:pPr>
            <w:r w:rsidRPr="00D961EE">
              <w:t>3.4 Identify, control and report shutdown hazards</w:t>
            </w:r>
          </w:p>
          <w:p w:rsidR="00000000" w:rsidRPr="00D961EE" w:rsidP="00D961EE">
            <w:pPr>
              <w:pStyle w:val="BodyText"/>
            </w:pPr>
            <w:r w:rsidRPr="00D961EE">
              <w:t>3.5 Monitor shutdown and identify abnormal situations which may require action</w:t>
            </w:r>
          </w:p>
          <w:p w:rsidR="00000000" w:rsidRPr="00D961EE" w:rsidP="00D961EE">
            <w:pPr>
              <w:pStyle w:val="BodyText"/>
            </w:pPr>
            <w:r w:rsidRPr="00D961EE">
              <w:t>3.6 Take action to remedy ab</w:t>
            </w:r>
            <w:r w:rsidRPr="00D961EE">
              <w:t>normal situations according to operating procedures</w:t>
            </w:r>
          </w:p>
          <w:p w:rsidR="00000000" w:rsidRPr="00D961EE" w:rsidP="00D961EE">
            <w:pPr>
              <w:pStyle w:val="BodyText"/>
            </w:pPr>
            <w:r w:rsidRPr="00D961EE">
              <w:t>3.7 Shut down and changeover duty and standby equipment according to operating procedures</w:t>
            </w:r>
          </w:p>
          <w:p w:rsidR="00000000" w:rsidP="00D961EE">
            <w:pPr>
              <w:pStyle w:val="BodyText"/>
              <w:rPr>
                <w:lang w:val="en-NZ"/>
              </w:rPr>
            </w:pPr>
            <w:r w:rsidRPr="00D961EE">
              <w:t>3.8 Isolate process system from energy sources</w:t>
            </w:r>
          </w:p>
        </w:tc>
      </w:tr>
      <w:tr w:rsidTr="000210B5">
        <w:tblPrEx>
          <w:tblW w:w="9639" w:type="dxa"/>
          <w:tblLayout w:type="fixed"/>
          <w:tblCellMar>
            <w:left w:w="62" w:type="dxa"/>
            <w:right w:w="62" w:type="dxa"/>
          </w:tblCellMar>
          <w:tblLook w:val="0000"/>
        </w:tblPrEx>
        <w:tc>
          <w:tcPr>
            <w:tcW w:w="2531"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D961EE">
            <w:pPr>
              <w:pStyle w:val="BodyText"/>
              <w:rPr>
                <w:lang w:val="en-NZ"/>
              </w:rPr>
            </w:pPr>
            <w:r w:rsidRPr="00D961EE">
              <w:t xml:space="preserve">4. Prepare and start up well and gathering system </w:t>
            </w:r>
          </w:p>
        </w:tc>
        <w:tc>
          <w:tcPr>
            <w:tcW w:w="7108"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D961EE" w:rsidP="00D961EE">
            <w:pPr>
              <w:pStyle w:val="BodyText"/>
            </w:pPr>
            <w:r w:rsidRPr="00D961EE">
              <w:t xml:space="preserve">4.1 De-isolate </w:t>
            </w:r>
            <w:r w:rsidRPr="00D961EE">
              <w:t>and prepare process system to be returned to standby or service</w:t>
            </w:r>
          </w:p>
          <w:p w:rsidR="00000000" w:rsidRPr="00D961EE" w:rsidP="00D961EE">
            <w:pPr>
              <w:pStyle w:val="BodyText"/>
            </w:pPr>
            <w:r w:rsidRPr="00D961EE">
              <w:t>4.2 Complete pre-start checks according to operating procedures</w:t>
            </w:r>
          </w:p>
          <w:p w:rsidR="00000000" w:rsidRPr="00D961EE" w:rsidP="00D961EE">
            <w:pPr>
              <w:pStyle w:val="BodyText"/>
            </w:pPr>
            <w:r w:rsidRPr="00D961EE">
              <w:t>4.3 Start up process system according to operating procedures</w:t>
            </w:r>
          </w:p>
          <w:p w:rsidR="00000000" w:rsidRPr="00D961EE" w:rsidP="00D961EE">
            <w:pPr>
              <w:pStyle w:val="BodyText"/>
            </w:pPr>
            <w:r w:rsidRPr="00D961EE">
              <w:t>4.4 Identify, control and report startup hazards</w:t>
            </w:r>
          </w:p>
          <w:p w:rsidR="00000000" w:rsidRPr="00D961EE" w:rsidP="00D961EE">
            <w:pPr>
              <w:pStyle w:val="BodyText"/>
            </w:pPr>
            <w:r w:rsidRPr="00D961EE">
              <w:t>4.5 Monitor startup and identify abnormal situations that may require action</w:t>
            </w:r>
          </w:p>
          <w:p w:rsidR="00000000" w:rsidRPr="00D961EE" w:rsidP="00D961EE">
            <w:pPr>
              <w:pStyle w:val="BodyText"/>
            </w:pPr>
            <w:r w:rsidRPr="00D961EE">
              <w:t xml:space="preserve">4.6 Take action to remedy abnormal situations according to operating procedures </w:t>
            </w:r>
          </w:p>
        </w:tc>
      </w:tr>
    </w:tbl>
    <w:p w:rsidR="00000000" w:rsidRPr="00D961EE" w:rsidP="00D961EE">
      <w:pPr>
        <w:pStyle w:val="BodyText"/>
      </w:pPr>
    </w:p>
    <w:p w:rsidR="00000000" w:rsidRPr="00D961EE" w:rsidP="00D961EE">
      <w:pPr>
        <w:pStyle w:val="AllowPageBreak"/>
      </w:pPr>
    </w:p>
    <w:p w:rsidR="00000000" w:rsidRPr="00D961EE" w:rsidP="00D961EE">
      <w:pPr>
        <w:pStyle w:val="Heading1"/>
      </w:pPr>
      <w:bookmarkStart w:id="6" w:name="O_1072508"/>
      <w:bookmarkEnd w:id="6"/>
      <w:r w:rsidRPr="00D961EE">
        <w:t>Foundation Skills</w:t>
      </w:r>
    </w:p>
    <w:p w:rsidR="00000000" w:rsidRPr="00D961EE" w:rsidP="000210B5">
      <w:pPr>
        <w:pStyle w:val="BodyText"/>
      </w:pPr>
      <w:r w:rsidRPr="00D961EE">
        <w:t>This section describes those language, literacy, numeracy a</w:t>
      </w:r>
      <w:r w:rsidRPr="00D961EE">
        <w:t>nd employment skills that are essential to performance.</w:t>
      </w:r>
    </w:p>
    <w:p w:rsidR="00000000" w:rsidRPr="00D961EE" w:rsidP="00D961EE">
      <w:pPr>
        <w:pStyle w:val="ListBullet"/>
      </w:pPr>
      <w:r w:rsidRPr="00D961EE">
        <w:t>Learning skills to follow instructions, monitor process and select appropriate procedure.</w:t>
      </w:r>
    </w:p>
    <w:p w:rsidR="00000000" w:rsidRPr="00D961EE" w:rsidP="00D961EE">
      <w:pPr>
        <w:pStyle w:val="ListBullet"/>
      </w:pPr>
      <w:r w:rsidRPr="00D961EE">
        <w:t xml:space="preserve">Reading skills to follow written procedures and documentation. </w:t>
      </w:r>
    </w:p>
    <w:p w:rsidR="00000000" w:rsidRPr="00D961EE" w:rsidP="00D961EE">
      <w:pPr>
        <w:pStyle w:val="ListBullet"/>
      </w:pPr>
      <w:r w:rsidRPr="00D961EE">
        <w:t>Writing skills to complete workplace document</w:t>
      </w:r>
      <w:r w:rsidRPr="00D961EE">
        <w:t>ation.</w:t>
      </w:r>
    </w:p>
    <w:p w:rsidR="00000000" w:rsidRPr="00D961EE" w:rsidP="00D961EE">
      <w:pPr>
        <w:pStyle w:val="ListBullet"/>
      </w:pPr>
      <w:r w:rsidRPr="00D961EE">
        <w:t>Oral communication skills to liaise and coordinate with team members, the control-room operator and senior operators.</w:t>
      </w:r>
    </w:p>
    <w:p w:rsidR="00000000" w:rsidRPr="00D961EE" w:rsidP="00D961EE">
      <w:pPr>
        <w:pStyle w:val="ListBullet"/>
      </w:pPr>
      <w:r w:rsidRPr="00D961EE">
        <w:t>Numeracy skills to monitor field data, instrumentation and process parameters, including calculating volumetric flow rate and equip</w:t>
      </w:r>
      <w:r w:rsidRPr="00D961EE">
        <w:t xml:space="preserve">ment efficiencies.   </w:t>
      </w:r>
    </w:p>
    <w:p w:rsidR="00000000" w:rsidRPr="00D961EE" w:rsidP="000210B5">
      <w:pPr>
        <w:pStyle w:val="BodyText"/>
      </w:pPr>
      <w:r w:rsidRPr="00D961EE">
        <w:t>Other foundation skills essential to performance are explicit in the performance criteria of this unit of competency.</w:t>
      </w:r>
    </w:p>
    <w:p w:rsidR="00000000" w:rsidRPr="00D961EE" w:rsidP="00D961EE">
      <w:pPr>
        <w:pStyle w:val="Heading1"/>
      </w:pPr>
      <w:bookmarkStart w:id="7" w:name="O_1072510"/>
      <w:bookmarkEnd w:id="7"/>
      <w:r w:rsidRPr="00D961EE">
        <w:t>Unit Mapping Information</w:t>
      </w:r>
    </w:p>
    <w:p w:rsidR="00000000" w:rsidRPr="00D961EE" w:rsidP="000210B5">
      <w:pPr>
        <w:pStyle w:val="BodyText"/>
      </w:pPr>
      <w:r w:rsidRPr="00D961EE">
        <w:t>Release 1. Supersedes and is equivalent to PMAOPS333 Operate wells and gathering systems.</w:t>
      </w:r>
    </w:p>
    <w:p w:rsidR="00000000" w:rsidRPr="00D961EE" w:rsidP="00D961EE">
      <w:pPr>
        <w:pStyle w:val="Heading1"/>
      </w:pPr>
      <w:bookmarkStart w:id="8" w:name="O_1072517"/>
      <w:bookmarkEnd w:id="8"/>
      <w:r w:rsidRPr="00D961EE">
        <w:t>Links</w:t>
      </w:r>
    </w:p>
    <w:p w:rsidR="00000000" w:rsidRPr="00D961EE" w:rsidP="000210B5">
      <w:pPr>
        <w:pStyle w:val="BodyText"/>
      </w:pPr>
      <w:r w:rsidRPr="00D961EE">
        <w:t xml:space="preserve">Companion Volume implementation guides are found in VETNet - </w:t>
      </w:r>
      <w:r>
        <w:fldChar w:fldCharType="begin"/>
      </w:r>
      <w:r>
        <w:instrText xml:space="preserve"> HYPERLINK "https://vetnet.gov.au/Pages/TrainingDocs.aspx?q=9fc2cf53-e570-4e9f-ad6a-b228ffdb6875" </w:instrText>
      </w:r>
      <w:r>
        <w:fldChar w:fldCharType="separate"/>
      </w:r>
      <w:r w:rsidRPr="000144F7">
        <w:rPr>
          <w:rStyle w:val="Hyperlink"/>
        </w:rPr>
        <w:t>https://vetnet.gov.au/Pages/TrainingDocs.aspx?q=9fc2cf53-e570-4e9f-ad6a-b228ffdb6875</w:t>
      </w:r>
      <w:r>
        <w:fldChar w:fldCharType="end"/>
      </w:r>
    </w:p>
    <w:p w:rsidR="00000000" w:rsidRPr="00D961EE" w:rsidP="00D961EE"/>
    <w:sectPr w:rsidSect="00D961EE">
      <w:headerReference w:type="default" r:id="rId10"/>
      <w:footerReference w:type="default" r:id="rId11"/>
      <w:pgSz w:w="11908" w:h="16833"/>
      <w:pgMar w:top="1702" w:right="1418" w:bottom="1702" w:left="1418" w:header="992" w:footer="992" w:gutter="0"/>
      <w:cols w:space="720"/>
      <w:noEndnote/>
      <w:docGrid w:linePitch="299"/>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43"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A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Calibri">
    <w:panose1 w:val="020F0502020204030204"/>
    <w:charset w:val="00"/>
    <w:family w:val="swiss"/>
    <w:pitch w:val="variable"/>
    <w:sig w:usb0="E00002FF" w:usb1="4000ACFF" w:usb2="00000001" w:usb3="00000000" w:csb0="0000019F" w:csb1="00000000"/>
  </w:font>
  <w:font w:name="Arial">
    <w:panose1 w:val="020B0604020202020204"/>
    <w:charset w:val="00"/>
    <w:family w:val="swiss"/>
    <w:pitch w:val="variable"/>
    <w:sig w:usb0="E0002AFF" w:usb1="C0007843" w:usb2="00000009" w:usb3="00000000" w:csb0="000001FF" w:csb1="00000000"/>
  </w:font>
  <w:font w:name="Trebuchet MS">
    <w:panose1 w:val="020B0603020202020204"/>
    <w:charset w:val="00"/>
    <w:family w:val="swiss"/>
    <w:pitch w:val="variable"/>
    <w:sig w:usb0="00000687" w:usb1="00000000"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D961EE">
    <w:pPr>
      <w:pStyle w:val="Footer"/>
      <w:framePr w:wrap="around"/>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D961EE" w:rsidRPr="000210B5" w:rsidP="000210B5">
    <w:pPr>
      <w:pStyle w:val="BodyText"/>
    </w:pPr>
    <w:bookmarkStart w:id="0" w:name="_GoBack"/>
    <w:bookmarkEnd w:id="0"/>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D961EE">
    <w:pPr>
      <w:pStyle w:val="Footer"/>
      <w:framePr w:wrap="around"/>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210B5" w:rsidP="00D961EE">
    <w:pPr>
      <w:pStyle w:val="Footer"/>
      <w:framePr w:wrap="around"/>
    </w:pPr>
    <w:r>
      <w:fldChar w:fldCharType="begin"/>
    </w:r>
    <w:r>
      <w:instrText xml:space="preserve"> DOCPROPERTY  Subject  \* MERGEFORMAT </w:instrText>
    </w:r>
    <w:r>
      <w:fldChar w:fldCharType="separate"/>
    </w:r>
    <w:r>
      <w:t>Approved</w:t>
    </w:r>
    <w:r>
      <w:fldChar w:fldCharType="end"/>
    </w:r>
    <w:r>
      <w:tab/>
      <w:t xml:space="preserve">Page </w:t>
    </w:r>
    <w:r>
      <w:fldChar w:fldCharType="begin"/>
    </w:r>
    <w:r>
      <w:instrText xml:space="preserve"> PAGE  \* Arabic  \* MERGEFORMAT </w:instrText>
    </w:r>
    <w:r>
      <w:fldChar w:fldCharType="separate"/>
    </w:r>
    <w:r>
      <w:rPr>
        <w:noProof/>
      </w:rPr>
      <w:t>2</w:t>
    </w:r>
    <w:r>
      <w:fldChar w:fldCharType="end"/>
    </w:r>
    <w:r>
      <w:t xml:space="preserve"> of </w:t>
    </w:r>
    <w:r>
      <w:rPr>
        <w:noProof/>
      </w:rPr>
      <w:fldChar w:fldCharType="begin"/>
    </w:r>
    <w:r>
      <w:rPr>
        <w:noProof/>
      </w:rPr>
      <w:instrText xml:space="preserve"> NUMPAGES  \* Arabic  \* MERGEFORMAT </w:instrText>
    </w:r>
    <w:r>
      <w:rPr>
        <w:noProof/>
      </w:rPr>
      <w:fldChar w:fldCharType="separate"/>
    </w:r>
    <w:r>
      <w:rPr>
        <w:noProof/>
      </w:rPr>
      <w:t>4</w:t>
    </w:r>
    <w:r>
      <w:rPr>
        <w:noProof/>
      </w:rPr>
      <w:fldChar w:fldCharType="end"/>
    </w:r>
  </w:p>
  <w:p w:rsidR="000210B5" w:rsidP="00D961EE">
    <w:pPr>
      <w:pStyle w:val="Footer"/>
      <w:framePr w:wrap="around"/>
    </w:pPr>
    <w:r>
      <w:t xml:space="preserve">© Commonwealth of Australia, </w:t>
    </w:r>
    <w:r>
      <w:fldChar w:fldCharType="begin"/>
    </w:r>
    <w:r>
      <w:instrText xml:space="preserve"> DATE  \@ "yyyy"  \* MERGEFORMAT </w:instrText>
    </w:r>
    <w:r>
      <w:fldChar w:fldCharType="separate"/>
    </w:r>
    <w:r>
      <w:rPr>
        <w:noProof/>
      </w:rPr>
      <w:t>2022</w:t>
    </w:r>
    <w:r>
      <w:fldChar w:fldCharType="end"/>
    </w:r>
    <w:r>
      <w:tab/>
    </w:r>
    <w:r>
      <w:fldChar w:fldCharType="begin"/>
    </w:r>
    <w:r>
      <w:instrText xml:space="preserve"> DOCPROPERTY  Author  \* MERGEFORMAT </w:instrText>
    </w:r>
    <w:r>
      <w:fldChar w:fldCharType="separate"/>
    </w:r>
    <w:r>
      <w:t>Innovation and Business Skills Australia</w:t>
    </w:r>
    <w:r>
      <w:fldChar w:fldCharType="end"/>
    </w:r>
  </w:p>
  <w:p w:rsidR="000210B5" w:rsidP="00D961EE">
    <w:pPr>
      <w:pStyle w:val="Footer"/>
      <w:framePr w:wrap="around"/>
      <w:pBdr>
        <w:top w:val="nil"/>
      </w:pBdr>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D961EE">
    <w:pPr>
      <w:pStyle w:val="Header"/>
      <w:framePr w:wrap="around"/>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210B5" w:rsidP="00900329">
    <w:pPr>
      <w:pStyle w:val="ListBullet4"/>
      <w:numPr>
        <w:ilvl w:val="0"/>
        <w:numId w:val="0"/>
      </w:numPr>
    </w:pPr>
    <w:r>
      <w:rPr>
        <w:noProof/>
        <w:lang w:eastAsia="en-AU"/>
      </w:rPr>
      <w:drawing>
        <wp:anchor distT="0" distB="0" distL="114300" distR="114300" simplePos="0" relativeHeight="251659264" behindDoc="1" locked="0" layoutInCell="1" allowOverlap="1">
          <wp:simplePos x="0" y="0"/>
          <wp:positionH relativeFrom="margin">
            <wp:align>center</wp:align>
          </wp:positionH>
          <wp:positionV relativeFrom="margin">
            <wp:align>center</wp:align>
          </wp:positionV>
          <wp:extent cx="7732800" cy="10900800"/>
          <wp:effectExtent l="0" t="0" r="0" b="0"/>
          <wp:wrapNone/>
          <wp:docPr id="2" name="Picture 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itlepage.png"/>
                  <pic:cNvPicPr/>
                </pic:nvPicPr>
                <pic:blipFill>
                  <a:blip xmlns:r="http://schemas.openxmlformats.org/officeDocument/2006/relationships" r:embed="rId1" cstate="print">
                    <a:extLst>
                      <a:ext uri="{28A0092B-C50C-407E-A947-70E740481C1C}">
                        <a14:useLocalDpi xmlns:a14="http://schemas.microsoft.com/office/drawing/2010/main" val="0"/>
                      </a:ext>
                    </a:extLst>
                  </a:blip>
                  <a:stretch>
                    <a:fillRect/>
                  </a:stretch>
                </pic:blipFill>
                <pic:spPr>
                  <a:xfrm>
                    <a:off x="0" y="0"/>
                    <a:ext cx="7732800" cy="10900800"/>
                  </a:xfrm>
                  <a:prstGeom prst="rect">
                    <a:avLst/>
                  </a:prstGeom>
                </pic:spPr>
              </pic:pic>
            </a:graphicData>
          </a:graphic>
        </wp:anchor>
      </w:drawing>
    </w:r>
  </w:p>
  <w:p w:rsidR="00D961EE" w:rsidRPr="000210B5" w:rsidP="000210B5">
    <w:pPr>
      <w:pStyle w:val="BodyText"/>
    </w:pP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D961EE">
    <w:pPr>
      <w:pStyle w:val="Header"/>
      <w:framePr w:wrap="around"/>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210B5" w:rsidRPr="002D2AF8" w:rsidP="00D961EE">
    <w:pPr>
      <w:pStyle w:val="Header"/>
      <w:framePr w:wrap="around"/>
    </w:pPr>
    <w:r>
      <w:fldChar w:fldCharType="begin"/>
    </w:r>
    <w:r>
      <w:instrText xml:space="preserve"> TITLE   \* MERGEFORMAT </w:instrText>
    </w:r>
    <w:r>
      <w:fldChar w:fldCharType="separate"/>
    </w:r>
    <w:r>
      <w:t>PMAOPS339 Operate and troubleshoot wells and gathering systems</w:t>
    </w:r>
    <w:r>
      <w:fldChar w:fldCharType="end"/>
    </w:r>
    <w:r>
      <w:tab/>
      <w:t xml:space="preserve">Date this document was generated: </w:t>
    </w:r>
    <w:r>
      <w:fldChar w:fldCharType="begin"/>
    </w:r>
    <w:r>
      <w:instrText xml:space="preserve"> CREATEDATE  \@ "d MMMM yyyy"  \* MERGEFORMAT </w:instrText>
    </w:r>
    <w:r>
      <w:fldChar w:fldCharType="separate"/>
    </w:r>
    <w:r>
      <w:rPr>
        <w:noProof/>
      </w:rPr>
      <w:t>21 September 2022</w:t>
    </w:r>
    <w:r>
      <w:fldChar w:fldCharType="end"/>
    </w:r>
  </w:p>
  <w:p w:rsidR="000210B5" w:rsidP="00D961EE">
    <w:pPr>
      <w:pStyle w:val="Header"/>
      <w:framePr w:wrap="around"/>
      <w:pBdr>
        <w:bottom w:val="nil"/>
      </w:pBd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F63E704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D28FC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8BCCFA2"/>
    <w:lvl w:ilvl="0">
      <w:start w:val="1"/>
      <w:numFmt w:val="decimal"/>
      <w:pStyle w:val="ListNumber3"/>
      <w:lvlText w:val="%1."/>
      <w:lvlJc w:val="left"/>
      <w:pPr>
        <w:tabs>
          <w:tab w:val="num" w:pos="1080"/>
        </w:tabs>
        <w:ind w:left="1080" w:hanging="360"/>
      </w:pPr>
    </w:lvl>
  </w:abstractNum>
  <w:abstractNum w:abstractNumId="3">
    <w:nsid w:val="FFFFFF80"/>
    <w:multiLevelType w:val="singleLevel"/>
    <w:tmpl w:val="98347A92"/>
    <w:lvl w:ilvl="0">
      <w:start w:val="1"/>
      <w:numFmt w:val="bullet"/>
      <w:pStyle w:val="ListBullet5"/>
      <w:lvlText w:val=""/>
      <w:lvlJc w:val="left"/>
      <w:pPr>
        <w:tabs>
          <w:tab w:val="num" w:pos="360"/>
        </w:tabs>
        <w:ind w:left="340" w:hanging="340"/>
      </w:pPr>
      <w:rPr>
        <w:rFonts w:ascii="Wingdings" w:hAnsi="Wingdings" w:hint="default"/>
      </w:rPr>
    </w:lvl>
  </w:abstractNum>
  <w:abstractNum w:abstractNumId="4">
    <w:nsid w:val="FFFFFF81"/>
    <w:multiLevelType w:val="singleLevel"/>
    <w:tmpl w:val="5CC2D560"/>
    <w:lvl w:ilvl="0">
      <w:start w:val="1"/>
      <w:numFmt w:val="bullet"/>
      <w:pStyle w:val="ListBullet4"/>
      <w:lvlText w:val="•"/>
      <w:lvlJc w:val="left"/>
      <w:pPr>
        <w:ind w:left="1381" w:hanging="360"/>
      </w:pPr>
      <w:rPr>
        <w:rFonts w:ascii="Times New Roman" w:hAnsi="Times New Roman" w:cs="Times New Roman" w:hint="default"/>
      </w:rPr>
    </w:lvl>
  </w:abstractNum>
  <w:abstractNum w:abstractNumId="5">
    <w:nsid w:val="FFFFFF82"/>
    <w:multiLevelType w:val="singleLevel"/>
    <w:tmpl w:val="E1C61E12"/>
    <w:lvl w:ilvl="0">
      <w:start w:val="1"/>
      <w:numFmt w:val="bullet"/>
      <w:pStyle w:val="ListBullet3"/>
      <w:lvlText w:val=""/>
      <w:lvlJc w:val="left"/>
      <w:pPr>
        <w:ind w:left="360" w:hanging="360"/>
      </w:pPr>
      <w:rPr>
        <w:rFonts w:ascii="Symbol" w:hAnsi="Symbol" w:hint="default"/>
        <w:color w:val="auto"/>
        <w:sz w:val="16"/>
      </w:rPr>
    </w:lvl>
  </w:abstractNum>
  <w:abstractNum w:abstractNumId="6">
    <w:nsid w:val="FFFFFF89"/>
    <w:multiLevelType w:val="singleLevel"/>
    <w:tmpl w:val="A14C503C"/>
    <w:lvl w:ilvl="0">
      <w:start w:val="1"/>
      <w:numFmt w:val="bullet"/>
      <w:pStyle w:val="ListBullet"/>
      <w:lvlText w:val=""/>
      <w:lvlJc w:val="left"/>
      <w:pPr>
        <w:tabs>
          <w:tab w:val="num" w:pos="360"/>
        </w:tabs>
        <w:ind w:left="360" w:hanging="360"/>
      </w:pPr>
      <w:rPr>
        <w:rFonts w:ascii="Symbol" w:hAnsi="Symbol" w:hint="default"/>
      </w:rPr>
    </w:lvl>
  </w:abstractNum>
  <w:abstractNum w:abstractNumId="7">
    <w:nsid w:val="FFFFFFFE"/>
    <w:multiLevelType w:val="singleLevel"/>
    <w:tmpl w:val="6B7E246A"/>
    <w:lvl w:ilvl="0">
      <w:start w:val="0"/>
      <w:numFmt w:val="bullet"/>
      <w:lvlText w:val="*"/>
      <w:lvlJc w:val="left"/>
    </w:lvl>
  </w:abstractNum>
  <w:abstractNum w:abstractNumId="8">
    <w:nsid w:val="0F986AE9"/>
    <w:multiLevelType w:val="hybridMultilevel"/>
    <w:tmpl w:val="3224FB34"/>
    <w:lvl w:ilvl="0">
      <w:start w:val="1"/>
      <w:numFmt w:val="bullet"/>
      <w:pStyle w:val="TableListBullet"/>
      <w:lvlText w:val=""/>
      <w:lvlJc w:val="left"/>
      <w:pPr>
        <w:tabs>
          <w:tab w:val="num" w:pos="360"/>
        </w:tabs>
        <w:ind w:left="360" w:hanging="360"/>
      </w:pPr>
      <w:rPr>
        <w:rFonts w:ascii="Webdings" w:hAnsi="Webdings" w:hint="default"/>
        <w:color w:val="808080"/>
        <w:sz w:val="20"/>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9">
    <w:nsid w:val="2B1B562A"/>
    <w:multiLevelType w:val="singleLevel"/>
    <w:tmpl w:val="0D3CFE5A"/>
    <w:lvl w:ilvl="0">
      <w:start w:val="1"/>
      <w:numFmt w:val="bullet"/>
      <w:pStyle w:val="ListBullet2"/>
      <w:lvlText w:val=""/>
      <w:lvlJc w:val="left"/>
      <w:pPr>
        <w:ind w:left="700" w:hanging="360"/>
      </w:pPr>
      <w:rPr>
        <w:rFonts w:ascii="Symbol" w:hAnsi="Symbol" w:hint="default"/>
        <w:b w:val="0"/>
        <w:i w:val="0"/>
        <w:color w:val="auto"/>
        <w:sz w:val="16"/>
        <w:szCs w:val="18"/>
      </w:rPr>
    </w:lvl>
  </w:abstractNum>
  <w:abstractNum w:abstractNumId="10">
    <w:nsid w:val="2E40016D"/>
    <w:multiLevelType w:val="hybridMultilevel"/>
    <w:tmpl w:val="4252A022"/>
    <w:lvl w:ilvl="0">
      <w:start w:val="1"/>
      <w:numFmt w:val="lowerLetter"/>
      <w:pStyle w:val="ListAlpha"/>
      <w:lvlText w:val="%1)"/>
      <w:lvlJc w:val="left"/>
      <w:pPr>
        <w:tabs>
          <w:tab w:val="num" w:pos="680"/>
        </w:tabs>
        <w:ind w:left="680" w:hanging="680"/>
      </w:pPr>
      <w:rPr>
        <w:rFonts w:ascii="Garamond" w:hAnsi="Garamond" w:hint="default"/>
        <w:b w:val="0"/>
        <w:i w:val="0"/>
        <w:color w:val="000000"/>
        <w:sz w:val="22"/>
        <w:szCs w:val="22"/>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11">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2">
    <w:nsid w:val="61571FB4"/>
    <w:multiLevelType w:val="singleLevel"/>
    <w:tmpl w:val="29F272F8"/>
    <w:lvl w:ilvl="0">
      <w:start w:val="1"/>
      <w:numFmt w:val="decimal"/>
      <w:pStyle w:val="ListNumber"/>
      <w:lvlText w:val="%1."/>
      <w:lvlJc w:val="left"/>
      <w:pPr>
        <w:ind w:left="360" w:hanging="360"/>
      </w:pPr>
      <w:rPr>
        <w:rFonts w:hint="default"/>
        <w:b w:val="0"/>
        <w:i w:val="0"/>
        <w:color w:val="auto"/>
      </w:rPr>
    </w:lvl>
  </w:abstractNum>
  <w:abstractNum w:abstractNumId="13">
    <w:nsid w:val="7B332CA8"/>
    <w:multiLevelType w:val="hybridMultilevel"/>
    <w:tmpl w:val="F2C40DCA"/>
    <w:lvl w:ilvl="0">
      <w:start w:val="1"/>
      <w:numFmt w:val="lowerLetter"/>
      <w:pStyle w:val="ListAlpha2"/>
      <w:lvlText w:val="%1."/>
      <w:lvlJc w:val="left"/>
      <w:pPr>
        <w:tabs>
          <w:tab w:val="num" w:pos="1060"/>
        </w:tabs>
        <w:ind w:left="681" w:hanging="341"/>
      </w:pPr>
      <w:rPr>
        <w:rFonts w:hint="default"/>
      </w:rPr>
    </w:lvl>
    <w:lvl w:ilvl="1" w:tentative="1">
      <w:start w:val="1"/>
      <w:numFmt w:val="lowerLetter"/>
      <w:lvlText w:val="%2."/>
      <w:lvlJc w:val="left"/>
      <w:pPr>
        <w:tabs>
          <w:tab w:val="num" w:pos="1780"/>
        </w:tabs>
        <w:ind w:left="1780" w:hanging="360"/>
      </w:pPr>
    </w:lvl>
    <w:lvl w:ilvl="2" w:tentative="1">
      <w:start w:val="1"/>
      <w:numFmt w:val="lowerRoman"/>
      <w:lvlText w:val="%3."/>
      <w:lvlJc w:val="right"/>
      <w:pPr>
        <w:tabs>
          <w:tab w:val="num" w:pos="2500"/>
        </w:tabs>
        <w:ind w:left="2500" w:hanging="180"/>
      </w:pPr>
    </w:lvl>
    <w:lvl w:ilvl="3" w:tentative="1">
      <w:start w:val="1"/>
      <w:numFmt w:val="decimal"/>
      <w:lvlText w:val="%4."/>
      <w:lvlJc w:val="left"/>
      <w:pPr>
        <w:tabs>
          <w:tab w:val="num" w:pos="3220"/>
        </w:tabs>
        <w:ind w:left="3220" w:hanging="360"/>
      </w:pPr>
    </w:lvl>
    <w:lvl w:ilvl="4" w:tentative="1">
      <w:start w:val="1"/>
      <w:numFmt w:val="lowerLetter"/>
      <w:lvlText w:val="%5."/>
      <w:lvlJc w:val="left"/>
      <w:pPr>
        <w:tabs>
          <w:tab w:val="num" w:pos="3940"/>
        </w:tabs>
        <w:ind w:left="3940" w:hanging="360"/>
      </w:pPr>
    </w:lvl>
    <w:lvl w:ilvl="5" w:tentative="1">
      <w:start w:val="1"/>
      <w:numFmt w:val="lowerRoman"/>
      <w:lvlText w:val="%6."/>
      <w:lvlJc w:val="right"/>
      <w:pPr>
        <w:tabs>
          <w:tab w:val="num" w:pos="4660"/>
        </w:tabs>
        <w:ind w:left="4660" w:hanging="180"/>
      </w:pPr>
    </w:lvl>
    <w:lvl w:ilvl="6" w:tentative="1">
      <w:start w:val="1"/>
      <w:numFmt w:val="decimal"/>
      <w:lvlText w:val="%7."/>
      <w:lvlJc w:val="left"/>
      <w:pPr>
        <w:tabs>
          <w:tab w:val="num" w:pos="5380"/>
        </w:tabs>
        <w:ind w:left="5380" w:hanging="360"/>
      </w:pPr>
    </w:lvl>
    <w:lvl w:ilvl="7" w:tentative="1">
      <w:start w:val="1"/>
      <w:numFmt w:val="lowerLetter"/>
      <w:lvlText w:val="%8."/>
      <w:lvlJc w:val="left"/>
      <w:pPr>
        <w:tabs>
          <w:tab w:val="num" w:pos="6100"/>
        </w:tabs>
        <w:ind w:left="6100" w:hanging="360"/>
      </w:pPr>
    </w:lvl>
    <w:lvl w:ilvl="8" w:tentative="1">
      <w:start w:val="1"/>
      <w:numFmt w:val="lowerRoman"/>
      <w:lvlText w:val="%9."/>
      <w:lvlJc w:val="right"/>
      <w:pPr>
        <w:tabs>
          <w:tab w:val="num" w:pos="6820"/>
        </w:tabs>
        <w:ind w:left="6820" w:hanging="180"/>
      </w:pPr>
    </w:lvl>
  </w:abstractNum>
  <w:abstractNum w:abstractNumId="14">
    <w:nsid w:val="7F827F09"/>
    <w:multiLevelType w:val="singleLevel"/>
    <w:tmpl w:val="36769C9A"/>
    <w:lvl w:ilvl="0">
      <w:start w:val="1"/>
      <w:numFmt w:val="decimal"/>
      <w:pStyle w:val="ListNumber2"/>
      <w:lvlText w:val="%1."/>
      <w:lvlJc w:val="left"/>
      <w:pPr>
        <w:tabs>
          <w:tab w:val="num" w:pos="1060"/>
        </w:tabs>
        <w:ind w:left="680" w:hanging="340"/>
      </w:pPr>
      <w:rPr>
        <w:rFonts w:ascii="Garamond" w:hAnsi="Garamond" w:hint="default"/>
      </w:rPr>
    </w:lvl>
  </w:abstractNum>
  <w:num w:numId="1">
    <w:abstractNumId w:val="6"/>
  </w:num>
  <w:num w:numId="2">
    <w:abstractNumId w:val="4"/>
  </w:num>
  <w:num w:numId="3">
    <w:abstractNumId w:val="3"/>
  </w:num>
  <w:num w:numId="4">
    <w:abstractNumId w:val="2"/>
  </w:num>
  <w:num w:numId="5">
    <w:abstractNumId w:val="1"/>
  </w:num>
  <w:num w:numId="6">
    <w:abstractNumId w:val="0"/>
  </w:num>
  <w:num w:numId="7">
    <w:abstractNumId w:val="13"/>
  </w:num>
  <w:num w:numId="8">
    <w:abstractNumId w:val="10"/>
  </w:num>
  <w:num w:numId="9">
    <w:abstractNumId w:val="14"/>
  </w:num>
  <w:num w:numId="10">
    <w:abstractNumId w:val="8"/>
  </w:num>
  <w:num w:numId="11">
    <w:abstractNumId w:val="11"/>
  </w:num>
  <w:num w:numId="12">
    <w:abstractNumId w:val="9"/>
  </w:num>
  <w:num w:numId="13">
    <w:abstractNumId w:val="5"/>
  </w:num>
  <w:num w:numId="14">
    <w:abstractNumId w:val="12"/>
  </w:num>
  <w:num w:numId="15">
    <w:abstractNumId w:val="7"/>
    <w:lvlOverride w:ilvl="0">
      <w:lvl w:ilvl="0">
        <w:start w:val="0"/>
        <w:numFmt w:val="bullet"/>
        <w:lvlText w:val=""/>
        <w:legacy w:legacy="1" w:legacySpace="0" w:legacyIndent="0"/>
        <w:lvlJc w:val="left"/>
        <w:pPr>
          <w:ind w:left="0" w:firstLine="0"/>
        </w:pPr>
        <w:rPr>
          <w:rFonts w:ascii="Wingdings" w:hAnsi="Wingdings" w:hint="default"/>
        </w:rPr>
      </w:lvl>
    </w:lvlOverride>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embedSystemFonts/>
  <w:doNotTrackMoves/>
  <w:defaultTabStop w:val="720"/>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layoutRawTableWidth/>
    <w:layoutTableRowsApart/>
    <w:useWord97LineBreakRules/>
    <w:doNotBreakWrappedTables/>
    <w:doNotSnapToGridInCell/>
    <w:selectFldWithFirstOrLastChar/>
    <w:doNotWrapTextWithPunct/>
    <w:doNotUseEastAsianBreakRules/>
    <w:useWord2002TableStyle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m:mathPr>
    <m:mathFont m:val="Cambria Math"/>
  </m:mathPr>
  <w:themeFontLang w:val="en-A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AU" w:eastAsia="en-A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toc 1" w:uiPriority="0"/>
    <w:lsdException w:name="toc 2" w:uiPriority="0"/>
    <w:lsdException w:name="toc 3" w:uiPriority="0"/>
    <w:lsdException w:name="toc 4" w:uiPriority="0"/>
    <w:lsdException w:name="toc 5" w:uiPriority="39"/>
    <w:lsdException w:name="toc 6" w:uiPriority="39"/>
    <w:lsdException w:name="toc 7" w:uiPriority="39"/>
    <w:lsdException w:name="toc 8" w:uiPriority="39"/>
    <w:lsdException w:name="toc 9" w:uiPriority="39"/>
    <w:lsdException w:name="header" w:uiPriority="0"/>
    <w:lsdException w:name="footer" w:uiPriority="0"/>
    <w:lsdException w:name="index heading" w:uiPriority="0"/>
    <w:lsdException w:name="caption" w:uiPriority="0" w:qFormat="1"/>
    <w:lsdException w:name="table of figures" w:uiPriority="0"/>
    <w:lsdException w:name="page number" w:uiPriority="0"/>
    <w:lsdException w:name="List" w:uiPriority="0"/>
    <w:lsdException w:name="List Bullet" w:uiPriority="0" w:unhideWhenUsed="0"/>
    <w:lsdException w:name="List Number" w:uiPriority="0"/>
    <w:lsdException w:name="List 2" w:uiPriority="0"/>
    <w:lsdException w:name="List 3" w:uiPriority="0"/>
    <w:lsdException w:name="List 4" w:uiPriority="0"/>
    <w:lsdException w:name="List 5" w:uiPriority="0"/>
    <w:lsdException w:name="List Bullet 2" w:uiPriority="0"/>
    <w:lsdException w:name="List Bullet 3" w:uiPriority="0"/>
    <w:lsdException w:name="List Bullet 4" w:uiPriority="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1" w:unhideWhenUsed="0"/>
    <w:lsdException w:name="Body Text" w:uiPriority="0" w:unhideWhenUsed="0"/>
    <w:lsdException w:name="List Continue" w:uiPriority="0"/>
    <w:lsdException w:name="List Continue 2" w:uiPriority="0"/>
    <w:lsdException w:name="List Continue 3" w:uiPriority="0"/>
    <w:lsdException w:name="List Continue 4" w:uiPriority="0"/>
    <w:lsdException w:name="List Continue 5" w:uiPriority="0"/>
    <w:lsdException w:name="Subtitle" w:semiHidden="0" w:uiPriority="0" w:unhideWhenUsed="0" w:qFormat="1"/>
    <w:lsdException w:name="Body Text First Indent" w:uiPriority="0"/>
    <w:lsdException w:name="Block Text" w:uiPriority="0"/>
    <w:lsdException w:name="Strong" w:semiHidden="0" w:uiPriority="22" w:unhideWhenUsed="0" w:qFormat="1"/>
    <w:lsdException w:name="Emphasis" w:semiHidden="0" w:uiPriority="0" w:unhideWhenUsed="0" w:qFormat="1"/>
    <w:lsdException w:name="Plain Tex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D961EE"/>
    <w:pPr>
      <w:keepNext/>
      <w:keepLines/>
      <w:spacing w:after="0" w:line="240" w:lineRule="auto"/>
    </w:pPr>
    <w:rPr>
      <w:rFonts w:ascii="Courier New" w:eastAsia="Times New Roman" w:hAnsi="Courier New" w:cs="Times New Roman"/>
      <w:szCs w:val="20"/>
      <w:lang w:eastAsia="en-US"/>
    </w:rPr>
  </w:style>
  <w:style w:type="paragraph" w:styleId="Heading1">
    <w:name w:val="heading 1"/>
    <w:basedOn w:val="HeadingBase"/>
    <w:next w:val="Heading2"/>
    <w:link w:val="Heading1Char"/>
    <w:qFormat/>
    <w:rsid w:val="00D961EE"/>
    <w:pPr>
      <w:spacing w:before="360" w:after="60"/>
      <w:outlineLvl w:val="0"/>
    </w:pPr>
    <w:rPr>
      <w:sz w:val="32"/>
    </w:rPr>
  </w:style>
  <w:style w:type="paragraph" w:styleId="Heading2">
    <w:name w:val="heading 2"/>
    <w:basedOn w:val="HeadingBase"/>
    <w:next w:val="BodyText"/>
    <w:link w:val="Heading2Char"/>
    <w:qFormat/>
    <w:rsid w:val="00D961EE"/>
    <w:pPr>
      <w:keepLines/>
      <w:spacing w:before="240" w:after="120"/>
      <w:outlineLvl w:val="1"/>
    </w:pPr>
    <w:rPr>
      <w:sz w:val="28"/>
      <w:szCs w:val="40"/>
    </w:rPr>
  </w:style>
  <w:style w:type="paragraph" w:styleId="Heading3">
    <w:name w:val="heading 3"/>
    <w:basedOn w:val="HeadingBase"/>
    <w:next w:val="BodyText"/>
    <w:link w:val="Heading3Char"/>
    <w:qFormat/>
    <w:rsid w:val="00D961EE"/>
    <w:pPr>
      <w:spacing w:before="180" w:after="120"/>
      <w:outlineLvl w:val="2"/>
    </w:pPr>
    <w:rPr>
      <w:spacing w:val="-10"/>
      <w:kern w:val="32"/>
    </w:rPr>
  </w:style>
  <w:style w:type="paragraph" w:styleId="Heading4">
    <w:name w:val="heading 4"/>
    <w:basedOn w:val="HeadingBase"/>
    <w:next w:val="BodyText"/>
    <w:link w:val="Heading4Char"/>
    <w:qFormat/>
    <w:rsid w:val="00D961EE"/>
    <w:pPr>
      <w:spacing w:before="160" w:after="120"/>
      <w:outlineLvl w:val="3"/>
    </w:pPr>
    <w:rPr>
      <w:sz w:val="22"/>
    </w:rPr>
  </w:style>
  <w:style w:type="paragraph" w:styleId="Heading5">
    <w:name w:val="heading 5"/>
    <w:basedOn w:val="HeadingBase"/>
    <w:next w:val="Normal"/>
    <w:link w:val="Heading5Char"/>
    <w:qFormat/>
    <w:rsid w:val="00D961EE"/>
    <w:pPr>
      <w:spacing w:before="80"/>
      <w:outlineLvl w:val="4"/>
    </w:pPr>
    <w:rPr>
      <w:color w:val="918585"/>
      <w:sz w:val="20"/>
    </w:rPr>
  </w:style>
  <w:style w:type="paragraph" w:styleId="Heading6">
    <w:name w:val="heading 6"/>
    <w:basedOn w:val="HeadingBase"/>
    <w:next w:val="Normal"/>
    <w:link w:val="Heading6Char"/>
    <w:qFormat/>
    <w:rsid w:val="00D961EE"/>
    <w:pPr>
      <w:spacing w:before="60"/>
      <w:outlineLvl w:val="5"/>
    </w:pPr>
    <w:rPr>
      <w:color w:val="918585"/>
      <w:sz w:val="20"/>
    </w:rPr>
  </w:style>
  <w:style w:type="paragraph" w:styleId="Heading7">
    <w:name w:val="heading 7"/>
    <w:basedOn w:val="Normal"/>
    <w:next w:val="Normal"/>
    <w:link w:val="Heading7Char"/>
    <w:qFormat/>
    <w:rsid w:val="00D961EE"/>
    <w:pPr>
      <w:ind w:left="720"/>
      <w:outlineLvl w:val="6"/>
    </w:pPr>
    <w:rPr>
      <w:i/>
    </w:rPr>
  </w:style>
  <w:style w:type="paragraph" w:styleId="Heading8">
    <w:name w:val="heading 8"/>
    <w:basedOn w:val="Normal"/>
    <w:next w:val="Normal"/>
    <w:link w:val="Heading8Char"/>
    <w:qFormat/>
    <w:rsid w:val="00D961EE"/>
    <w:pPr>
      <w:ind w:left="720"/>
      <w:outlineLvl w:val="7"/>
    </w:pPr>
    <w:rPr>
      <w:i/>
    </w:rPr>
  </w:style>
  <w:style w:type="paragraph" w:styleId="Heading9">
    <w:name w:val="heading 9"/>
    <w:basedOn w:val="Normal"/>
    <w:next w:val="Normal"/>
    <w:link w:val="Heading9Char"/>
    <w:qFormat/>
    <w:rsid w:val="00D961EE"/>
    <w:pPr>
      <w:ind w:left="720"/>
      <w:outlineLvl w:val="8"/>
    </w:pPr>
    <w:rPr>
      <w:i/>
    </w:rPr>
  </w:style>
  <w:style w:type="character" w:default="1" w:styleId="DefaultParagraphFont">
    <w:name w:val="Default Paragraph Font"/>
    <w:uiPriority w:val="1"/>
    <w:unhideWhenUsed/>
    <w:rsid w:val="00D961EE"/>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D961EE"/>
  </w:style>
  <w:style w:type="character" w:customStyle="1" w:styleId="Heading1Char">
    <w:name w:val="Heading 1 Char"/>
    <w:basedOn w:val="DefaultParagraphFont"/>
    <w:link w:val="Heading1"/>
    <w:rsid w:val="00D961EE"/>
    <w:rPr>
      <w:rFonts w:ascii="Times New Roman" w:eastAsia="Times New Roman" w:hAnsi="Times New Roman" w:cs="Times New Roman"/>
      <w:b/>
      <w:sz w:val="32"/>
      <w:szCs w:val="20"/>
      <w:lang w:eastAsia="en-US"/>
    </w:rPr>
  </w:style>
  <w:style w:type="paragraph" w:styleId="BodyText">
    <w:name w:val="Body Text"/>
    <w:basedOn w:val="Normal"/>
    <w:link w:val="BodyTextChar"/>
    <w:rsid w:val="00D961EE"/>
    <w:pPr>
      <w:keepNext w:val="0"/>
      <w:spacing w:before="120" w:after="120"/>
    </w:pPr>
    <w:rPr>
      <w:rFonts w:ascii="Times New Roman" w:hAnsi="Times New Roman"/>
      <w:sz w:val="24"/>
      <w:szCs w:val="22"/>
    </w:rPr>
  </w:style>
  <w:style w:type="character" w:customStyle="1" w:styleId="BodyTextChar">
    <w:name w:val="Body Text Char"/>
    <w:basedOn w:val="DefaultParagraphFont"/>
    <w:link w:val="BodyText"/>
    <w:rsid w:val="00D961EE"/>
    <w:rPr>
      <w:rFonts w:ascii="Times New Roman" w:eastAsia="Times New Roman" w:hAnsi="Times New Roman" w:cs="Times New Roman"/>
      <w:sz w:val="24"/>
      <w:lang w:eastAsia="en-US"/>
    </w:rPr>
  </w:style>
  <w:style w:type="paragraph" w:styleId="ListBullet">
    <w:name w:val="List Bullet"/>
    <w:basedOn w:val="List"/>
    <w:rsid w:val="00D961EE"/>
    <w:pPr>
      <w:numPr>
        <w:numId w:val="11"/>
      </w:numPr>
      <w:tabs>
        <w:tab w:val="clear" w:pos="340"/>
      </w:tabs>
      <w:spacing w:before="40" w:after="40"/>
    </w:pPr>
  </w:style>
  <w:style w:type="character" w:customStyle="1" w:styleId="SpecialBold">
    <w:name w:val="Special Bold"/>
    <w:basedOn w:val="DefaultParagraphFont"/>
    <w:rsid w:val="00D961EE"/>
    <w:rPr>
      <w:b/>
      <w:spacing w:val="0"/>
    </w:rPr>
  </w:style>
  <w:style w:type="character" w:styleId="Emphasis">
    <w:name w:val="Emphasis"/>
    <w:basedOn w:val="DefaultParagraphFont"/>
    <w:qFormat/>
    <w:rsid w:val="00D961EE"/>
    <w:rPr>
      <w:i/>
    </w:rPr>
  </w:style>
  <w:style w:type="paragraph" w:customStyle="1" w:styleId="SuperHeading">
    <w:name w:val="SuperHeading"/>
    <w:basedOn w:val="Normal"/>
    <w:rsid w:val="00D961EE"/>
    <w:pPr>
      <w:spacing w:before="240" w:after="120"/>
      <w:outlineLvl w:val="0"/>
    </w:pPr>
    <w:rPr>
      <w:rFonts w:ascii="Times New Roman" w:hAnsi="Times New Roman"/>
      <w:b/>
      <w:sz w:val="32"/>
    </w:rPr>
  </w:style>
  <w:style w:type="paragraph" w:customStyle="1" w:styleId="AllowPageBreak">
    <w:name w:val="AllowPageBreak"/>
    <w:rsid w:val="00D961EE"/>
    <w:pPr>
      <w:widowControl w:val="0"/>
      <w:spacing w:after="0" w:line="240" w:lineRule="auto"/>
    </w:pPr>
    <w:rPr>
      <w:rFonts w:ascii="Times New Roman" w:eastAsia="Times New Roman" w:hAnsi="Times New Roman" w:cs="Times New Roman"/>
      <w:noProof/>
      <w:sz w:val="2"/>
      <w:szCs w:val="20"/>
      <w:lang w:eastAsia="en-US"/>
    </w:rPr>
  </w:style>
  <w:style w:type="character" w:customStyle="1" w:styleId="Heading2Char">
    <w:name w:val="Heading 2 Char"/>
    <w:basedOn w:val="DefaultParagraphFont"/>
    <w:link w:val="Heading2"/>
    <w:rsid w:val="00D961EE"/>
    <w:rPr>
      <w:rFonts w:ascii="Times New Roman" w:eastAsia="Times New Roman" w:hAnsi="Times New Roman" w:cs="Times New Roman"/>
      <w:b/>
      <w:sz w:val="28"/>
      <w:szCs w:val="40"/>
      <w:lang w:eastAsia="en-US"/>
    </w:rPr>
  </w:style>
  <w:style w:type="character" w:customStyle="1" w:styleId="Heading3Char">
    <w:name w:val="Heading 3 Char"/>
    <w:basedOn w:val="DefaultParagraphFont"/>
    <w:link w:val="Heading3"/>
    <w:rsid w:val="00D961EE"/>
    <w:rPr>
      <w:rFonts w:ascii="Times New Roman" w:eastAsia="Times New Roman" w:hAnsi="Times New Roman" w:cs="Times New Roman"/>
      <w:b/>
      <w:spacing w:val="-10"/>
      <w:kern w:val="32"/>
      <w:sz w:val="24"/>
      <w:szCs w:val="20"/>
      <w:lang w:eastAsia="en-US"/>
    </w:rPr>
  </w:style>
  <w:style w:type="character" w:customStyle="1" w:styleId="Heading4Char">
    <w:name w:val="Heading 4 Char"/>
    <w:basedOn w:val="DefaultParagraphFont"/>
    <w:link w:val="Heading4"/>
    <w:rsid w:val="00D961EE"/>
    <w:rPr>
      <w:rFonts w:ascii="Times New Roman" w:eastAsia="Times New Roman" w:hAnsi="Times New Roman" w:cs="Times New Roman"/>
      <w:b/>
      <w:szCs w:val="20"/>
      <w:lang w:eastAsia="en-US"/>
    </w:rPr>
  </w:style>
  <w:style w:type="character" w:customStyle="1" w:styleId="Heading5Char">
    <w:name w:val="Heading 5 Char"/>
    <w:basedOn w:val="DefaultParagraphFont"/>
    <w:link w:val="Heading5"/>
    <w:rsid w:val="00D961EE"/>
    <w:rPr>
      <w:rFonts w:ascii="Times New Roman" w:eastAsia="Times New Roman" w:hAnsi="Times New Roman" w:cs="Times New Roman"/>
      <w:b/>
      <w:color w:val="918585"/>
      <w:sz w:val="20"/>
      <w:szCs w:val="20"/>
      <w:lang w:eastAsia="en-US"/>
    </w:rPr>
  </w:style>
  <w:style w:type="character" w:customStyle="1" w:styleId="Heading6Char">
    <w:name w:val="Heading 6 Char"/>
    <w:basedOn w:val="DefaultParagraphFont"/>
    <w:link w:val="Heading6"/>
    <w:rsid w:val="00D961EE"/>
    <w:rPr>
      <w:rFonts w:ascii="Times New Roman" w:eastAsia="Times New Roman" w:hAnsi="Times New Roman" w:cs="Times New Roman"/>
      <w:b/>
      <w:color w:val="918585"/>
      <w:sz w:val="20"/>
      <w:szCs w:val="20"/>
      <w:lang w:eastAsia="en-US"/>
    </w:rPr>
  </w:style>
  <w:style w:type="character" w:customStyle="1" w:styleId="Heading7Char">
    <w:name w:val="Heading 7 Char"/>
    <w:basedOn w:val="DefaultParagraphFont"/>
    <w:link w:val="Heading7"/>
    <w:rsid w:val="00D961EE"/>
    <w:rPr>
      <w:rFonts w:ascii="Courier New" w:eastAsia="Times New Roman" w:hAnsi="Courier New" w:cs="Times New Roman"/>
      <w:i/>
      <w:szCs w:val="20"/>
      <w:lang w:eastAsia="en-US"/>
    </w:rPr>
  </w:style>
  <w:style w:type="character" w:customStyle="1" w:styleId="Heading8Char">
    <w:name w:val="Heading 8 Char"/>
    <w:basedOn w:val="DefaultParagraphFont"/>
    <w:link w:val="Heading8"/>
    <w:rsid w:val="00D961EE"/>
    <w:rPr>
      <w:rFonts w:ascii="Courier New" w:eastAsia="Times New Roman" w:hAnsi="Courier New" w:cs="Times New Roman"/>
      <w:i/>
      <w:szCs w:val="20"/>
      <w:lang w:eastAsia="en-US"/>
    </w:rPr>
  </w:style>
  <w:style w:type="character" w:customStyle="1" w:styleId="Heading9Char">
    <w:name w:val="Heading 9 Char"/>
    <w:basedOn w:val="DefaultParagraphFont"/>
    <w:link w:val="Heading9"/>
    <w:rsid w:val="00D961EE"/>
    <w:rPr>
      <w:rFonts w:ascii="Courier New" w:eastAsia="Times New Roman" w:hAnsi="Courier New" w:cs="Times New Roman"/>
      <w:i/>
      <w:szCs w:val="20"/>
      <w:lang w:eastAsia="en-US"/>
    </w:rPr>
  </w:style>
  <w:style w:type="paragraph" w:customStyle="1" w:styleId="HeadingBase">
    <w:name w:val="Heading Base"/>
    <w:rsid w:val="00D961EE"/>
    <w:pPr>
      <w:keepNext/>
      <w:spacing w:after="0" w:line="240" w:lineRule="auto"/>
    </w:pPr>
    <w:rPr>
      <w:rFonts w:ascii="Times New Roman" w:eastAsia="Times New Roman" w:hAnsi="Times New Roman" w:cs="Times New Roman"/>
      <w:b/>
      <w:sz w:val="24"/>
      <w:szCs w:val="20"/>
      <w:lang w:eastAsia="en-US"/>
    </w:rPr>
  </w:style>
  <w:style w:type="paragraph" w:styleId="TOC3">
    <w:name w:val="toc 3"/>
    <w:basedOn w:val="TOCBase"/>
    <w:next w:val="Normal"/>
    <w:semiHidden/>
    <w:rsid w:val="00D961EE"/>
    <w:pPr>
      <w:tabs>
        <w:tab w:val="right" w:leader="dot" w:pos="9072"/>
      </w:tabs>
      <w:ind w:left="567"/>
    </w:pPr>
    <w:rPr>
      <w:szCs w:val="22"/>
    </w:rPr>
  </w:style>
  <w:style w:type="paragraph" w:customStyle="1" w:styleId="TOCBase">
    <w:name w:val="TOC Base"/>
    <w:rsid w:val="00D961EE"/>
    <w:pPr>
      <w:spacing w:after="0" w:line="240" w:lineRule="auto"/>
    </w:pPr>
    <w:rPr>
      <w:rFonts w:ascii="Garamond" w:eastAsia="Times New Roman" w:hAnsi="Garamond" w:cs="Times New Roman"/>
      <w:noProof/>
      <w:sz w:val="20"/>
      <w:szCs w:val="20"/>
      <w:lang w:eastAsia="en-US"/>
    </w:rPr>
  </w:style>
  <w:style w:type="paragraph" w:styleId="TOC2">
    <w:name w:val="toc 2"/>
    <w:basedOn w:val="TOCBase"/>
    <w:next w:val="Normal"/>
    <w:rsid w:val="00D961EE"/>
    <w:pPr>
      <w:tabs>
        <w:tab w:val="right" w:leader="dot" w:pos="9072"/>
      </w:tabs>
      <w:spacing w:before="40" w:after="40"/>
      <w:ind w:left="284"/>
    </w:pPr>
    <w:rPr>
      <w:rFonts w:ascii="Times New Roman" w:hAnsi="Times New Roman"/>
    </w:rPr>
  </w:style>
  <w:style w:type="paragraph" w:styleId="TOC1">
    <w:name w:val="toc 1"/>
    <w:basedOn w:val="TOCBase"/>
    <w:next w:val="Normal"/>
    <w:rsid w:val="00D961EE"/>
    <w:pPr>
      <w:keepNext/>
      <w:tabs>
        <w:tab w:val="right" w:leader="dot" w:pos="9072"/>
      </w:tabs>
      <w:spacing w:before="120" w:after="60"/>
    </w:pPr>
    <w:rPr>
      <w:rFonts w:ascii="Times New Roman" w:hAnsi="Times New Roman"/>
      <w:b/>
      <w:szCs w:val="24"/>
    </w:rPr>
  </w:style>
  <w:style w:type="paragraph" w:styleId="Footer">
    <w:name w:val="footer"/>
    <w:basedOn w:val="Normal"/>
    <w:link w:val="FooterChar"/>
    <w:rsid w:val="00D961EE"/>
    <w:pPr>
      <w:framePr w:w="9112" w:wrap="around" w:vAnchor="text" w:hAnchor="page" w:x="1419" w:y="1" w:anchorLock="1"/>
      <w:pBdr>
        <w:top w:val="single" w:sz="4" w:space="1" w:color="auto"/>
      </w:pBdr>
      <w:tabs>
        <w:tab w:val="right" w:pos="9072"/>
      </w:tabs>
      <w:spacing w:before="120"/>
    </w:pPr>
    <w:rPr>
      <w:rFonts w:ascii="Times New Roman" w:hAnsi="Times New Roman"/>
      <w:sz w:val="16"/>
      <w:szCs w:val="22"/>
    </w:rPr>
  </w:style>
  <w:style w:type="character" w:customStyle="1" w:styleId="FooterChar">
    <w:name w:val="Footer Char"/>
    <w:basedOn w:val="DefaultParagraphFont"/>
    <w:link w:val="Footer"/>
    <w:rsid w:val="00D961EE"/>
    <w:rPr>
      <w:rFonts w:ascii="Times New Roman" w:eastAsia="Times New Roman" w:hAnsi="Times New Roman" w:cs="Times New Roman"/>
      <w:sz w:val="16"/>
      <w:lang w:eastAsia="en-US"/>
    </w:rPr>
  </w:style>
  <w:style w:type="paragraph" w:styleId="Title">
    <w:name w:val="Title"/>
    <w:basedOn w:val="HeadingBase"/>
    <w:link w:val="TitleChar"/>
    <w:qFormat/>
    <w:rsid w:val="00D961EE"/>
    <w:pPr>
      <w:spacing w:before="5040"/>
      <w:jc w:val="center"/>
    </w:pPr>
    <w:rPr>
      <w:sz w:val="48"/>
      <w:szCs w:val="72"/>
      <w:lang w:val="en-US"/>
    </w:rPr>
  </w:style>
  <w:style w:type="character" w:customStyle="1" w:styleId="TitleChar">
    <w:name w:val="Title Char"/>
    <w:basedOn w:val="DefaultParagraphFont"/>
    <w:link w:val="Title"/>
    <w:rsid w:val="00D961EE"/>
    <w:rPr>
      <w:rFonts w:ascii="Times New Roman" w:eastAsia="Times New Roman" w:hAnsi="Times New Roman" w:cs="Times New Roman"/>
      <w:b/>
      <w:sz w:val="48"/>
      <w:szCs w:val="72"/>
      <w:lang w:val="en-US" w:eastAsia="en-US"/>
    </w:rPr>
  </w:style>
  <w:style w:type="paragraph" w:customStyle="1" w:styleId="Figures">
    <w:name w:val="Figures"/>
    <w:basedOn w:val="BodyText"/>
    <w:next w:val="Normal"/>
    <w:rsid w:val="00D961EE"/>
    <w:pPr>
      <w:tabs>
        <w:tab w:val="left" w:pos="3600"/>
        <w:tab w:val="left" w:pos="3958"/>
      </w:tabs>
    </w:pPr>
  </w:style>
  <w:style w:type="paragraph" w:styleId="List">
    <w:name w:val="List"/>
    <w:basedOn w:val="BodyText"/>
    <w:next w:val="BodyText"/>
    <w:rsid w:val="00D961EE"/>
    <w:pPr>
      <w:tabs>
        <w:tab w:val="left" w:pos="340"/>
      </w:tabs>
      <w:spacing w:before="60" w:after="60"/>
      <w:ind w:left="340" w:hanging="340"/>
    </w:pPr>
  </w:style>
  <w:style w:type="paragraph" w:customStyle="1" w:styleId="Note">
    <w:name w:val="Note"/>
    <w:basedOn w:val="BodyText"/>
    <w:rsid w:val="00D961EE"/>
    <w:pPr>
      <w:pBdr>
        <w:top w:val="single" w:sz="6" w:space="2" w:color="auto"/>
        <w:left w:val="single" w:sz="6" w:space="4" w:color="auto"/>
        <w:bottom w:val="single" w:sz="6" w:space="2" w:color="auto"/>
        <w:right w:val="single" w:sz="6" w:space="4" w:color="auto"/>
      </w:pBdr>
      <w:tabs>
        <w:tab w:val="left" w:pos="680"/>
      </w:tabs>
    </w:pPr>
  </w:style>
  <w:style w:type="paragraph" w:customStyle="1" w:styleId="SuperTitle">
    <w:name w:val="SuperTitle"/>
    <w:basedOn w:val="Title"/>
    <w:rsid w:val="00D961EE"/>
    <w:pPr>
      <w:framePr w:wrap="auto" w:hAnchor="text" w:y="6049"/>
    </w:pPr>
    <w:rPr>
      <w:color w:val="000000"/>
      <w:sz w:val="40"/>
    </w:rPr>
  </w:style>
  <w:style w:type="paragraph" w:customStyle="1" w:styleId="TOCTitle">
    <w:name w:val="TOCTitle"/>
    <w:basedOn w:val="Heading1"/>
    <w:rsid w:val="00D961EE"/>
    <w:pPr>
      <w:spacing w:after="240"/>
      <w:jc w:val="center"/>
      <w:outlineLvl w:val="9"/>
    </w:pPr>
    <w:rPr>
      <w:caps/>
    </w:rPr>
  </w:style>
  <w:style w:type="paragraph" w:customStyle="1" w:styleId="Version">
    <w:name w:val="Version"/>
    <w:rsid w:val="00D961EE"/>
    <w:pPr>
      <w:spacing w:before="5600" w:after="0" w:line="240" w:lineRule="auto"/>
    </w:pPr>
    <w:rPr>
      <w:rFonts w:ascii="Times New Roman" w:eastAsia="Times New Roman" w:hAnsi="Times New Roman" w:cs="Times New Roman"/>
      <w:b/>
      <w:sz w:val="20"/>
      <w:szCs w:val="72"/>
      <w:lang w:val="en-US" w:eastAsia="en-US"/>
    </w:rPr>
  </w:style>
  <w:style w:type="paragraph" w:styleId="ListBullet2">
    <w:name w:val="List Bullet 2"/>
    <w:basedOn w:val="List2"/>
    <w:rsid w:val="00D961EE"/>
    <w:pPr>
      <w:numPr>
        <w:numId w:val="12"/>
      </w:numPr>
      <w:tabs>
        <w:tab w:val="clear" w:pos="680"/>
      </w:tabs>
    </w:pPr>
  </w:style>
  <w:style w:type="paragraph" w:styleId="Index1">
    <w:name w:val="index 1"/>
    <w:basedOn w:val="Normal"/>
    <w:next w:val="Normal"/>
    <w:semiHidden/>
    <w:rsid w:val="00D961EE"/>
    <w:pPr>
      <w:keepNext w:val="0"/>
      <w:tabs>
        <w:tab w:val="right" w:pos="4176"/>
      </w:tabs>
      <w:ind w:left="198" w:hanging="198"/>
    </w:pPr>
    <w:rPr>
      <w:rFonts w:ascii="Garamond" w:hAnsi="Garamond"/>
    </w:rPr>
  </w:style>
  <w:style w:type="paragraph" w:styleId="IndexHeading">
    <w:name w:val="index heading"/>
    <w:basedOn w:val="Normal"/>
    <w:next w:val="Index1"/>
    <w:semiHidden/>
    <w:rsid w:val="00D961EE"/>
    <w:pPr>
      <w:spacing w:before="120" w:after="120"/>
    </w:pPr>
    <w:rPr>
      <w:rFonts w:ascii="Arial" w:hAnsi="Arial"/>
      <w:b/>
      <w:color w:val="918585"/>
      <w:sz w:val="24"/>
    </w:rPr>
  </w:style>
  <w:style w:type="paragraph" w:styleId="Header">
    <w:name w:val="header"/>
    <w:basedOn w:val="Normal"/>
    <w:link w:val="HeaderChar"/>
    <w:rsid w:val="00D961EE"/>
    <w:pPr>
      <w:keepNext w:val="0"/>
      <w:keepLines w:val="0"/>
      <w:framePr w:w="9214" w:wrap="around" w:vAnchor="text" w:hAnchor="page" w:x="1419" w:y="1"/>
      <w:pBdr>
        <w:bottom w:val="single" w:sz="4" w:space="1" w:color="auto"/>
      </w:pBdr>
      <w:tabs>
        <w:tab w:val="right" w:pos="9072"/>
      </w:tabs>
    </w:pPr>
    <w:rPr>
      <w:rFonts w:ascii="Times New Roman" w:hAnsi="Times New Roman"/>
      <w:sz w:val="16"/>
      <w:lang w:val="en-GB"/>
    </w:rPr>
  </w:style>
  <w:style w:type="character" w:customStyle="1" w:styleId="HeaderChar">
    <w:name w:val="Header Char"/>
    <w:basedOn w:val="DefaultParagraphFont"/>
    <w:link w:val="Header"/>
    <w:rsid w:val="00D961EE"/>
    <w:rPr>
      <w:rFonts w:ascii="Times New Roman" w:eastAsia="Times New Roman" w:hAnsi="Times New Roman" w:cs="Times New Roman"/>
      <w:sz w:val="16"/>
      <w:szCs w:val="20"/>
      <w:lang w:val="en-GB" w:eastAsia="en-US"/>
    </w:rPr>
  </w:style>
  <w:style w:type="paragraph" w:customStyle="1" w:styleId="Chapter">
    <w:name w:val="Chapter"/>
    <w:basedOn w:val="Normal"/>
    <w:rsid w:val="00D961EE"/>
    <w:pPr>
      <w:spacing w:before="240"/>
    </w:pPr>
    <w:rPr>
      <w:rFonts w:ascii="Times New Roman" w:hAnsi="Times New Roman"/>
      <w:smallCaps/>
      <w:spacing w:val="80"/>
      <w:sz w:val="28"/>
    </w:rPr>
  </w:style>
  <w:style w:type="paragraph" w:customStyle="1" w:styleId="InChapter">
    <w:name w:val="InChapter"/>
    <w:basedOn w:val="Heading3"/>
    <w:rsid w:val="00D961EE"/>
    <w:pPr>
      <w:spacing w:after="240"/>
      <w:outlineLvl w:val="9"/>
    </w:pPr>
    <w:rPr>
      <w:noProof/>
    </w:rPr>
  </w:style>
  <w:style w:type="paragraph" w:styleId="Index2">
    <w:name w:val="index 2"/>
    <w:basedOn w:val="Normal"/>
    <w:next w:val="Normal"/>
    <w:semiHidden/>
    <w:rsid w:val="00D961EE"/>
    <w:pPr>
      <w:tabs>
        <w:tab w:val="right" w:pos="4176"/>
      </w:tabs>
      <w:ind w:left="568" w:hanging="284"/>
    </w:pPr>
    <w:rPr>
      <w:rFonts w:ascii="Garamond" w:hAnsi="Garamond"/>
    </w:rPr>
  </w:style>
  <w:style w:type="paragraph" w:customStyle="1" w:styleId="Byline">
    <w:name w:val="Byline"/>
    <w:rsid w:val="00D961EE"/>
    <w:pPr>
      <w:framePr w:wrap="around" w:vAnchor="page" w:hAnchor="page" w:x="1666" w:y="13933"/>
      <w:spacing w:after="0" w:line="240" w:lineRule="auto"/>
    </w:pPr>
    <w:rPr>
      <w:rFonts w:ascii="Times New Roman" w:eastAsia="Times New Roman" w:hAnsi="Times New Roman" w:cs="Times New Roman"/>
      <w:color w:val="000000"/>
      <w:sz w:val="24"/>
      <w:szCs w:val="28"/>
      <w:lang w:val="en-US" w:eastAsia="en-US"/>
    </w:rPr>
  </w:style>
  <w:style w:type="paragraph" w:customStyle="1" w:styleId="Drawings">
    <w:name w:val="Drawings"/>
    <w:basedOn w:val="Figures"/>
    <w:rsid w:val="00D961EE"/>
    <w:pPr>
      <w:tabs>
        <w:tab w:val="clear" w:pos="3600"/>
        <w:tab w:val="clear" w:pos="3958"/>
      </w:tabs>
      <w:jc w:val="right"/>
    </w:pPr>
  </w:style>
  <w:style w:type="paragraph" w:styleId="Caption">
    <w:name w:val="caption"/>
    <w:basedOn w:val="BodyText"/>
    <w:next w:val="Normal"/>
    <w:qFormat/>
    <w:rsid w:val="00D961EE"/>
    <w:pPr>
      <w:framePr w:w="2268" w:hSpace="181" w:vSpace="181" w:wrap="around" w:vAnchor="text" w:hAnchor="page" w:x="1135" w:y="285" w:anchorLock="1"/>
    </w:pPr>
    <w:rPr>
      <w:i/>
    </w:rPr>
  </w:style>
  <w:style w:type="paragraph" w:customStyle="1" w:styleId="MiniTOCTitle">
    <w:name w:val="MiniTOCTitle"/>
    <w:basedOn w:val="Heading4"/>
    <w:rsid w:val="00D961EE"/>
    <w:pPr>
      <w:spacing w:before="240"/>
      <w:outlineLvl w:val="9"/>
    </w:pPr>
    <w:rPr>
      <w:noProof/>
      <w:sz w:val="24"/>
    </w:rPr>
  </w:style>
  <w:style w:type="paragraph" w:customStyle="1" w:styleId="MiniTOCItem">
    <w:name w:val="MiniTOCItem"/>
    <w:basedOn w:val="ListBullet"/>
    <w:rsid w:val="00D961EE"/>
    <w:pPr>
      <w:numPr>
        <w:numId w:val="0"/>
      </w:numPr>
      <w:tabs>
        <w:tab w:val="right" w:leader="dot" w:pos="6521"/>
      </w:tabs>
      <w:spacing w:before="0" w:after="0"/>
    </w:pPr>
  </w:style>
  <w:style w:type="paragraph" w:customStyle="1" w:styleId="TOFTitle">
    <w:name w:val="TOFTitle"/>
    <w:basedOn w:val="TOCTitle"/>
    <w:rsid w:val="00D961EE"/>
  </w:style>
  <w:style w:type="paragraph" w:styleId="TableofFigures">
    <w:name w:val="table of figures"/>
    <w:basedOn w:val="Normal"/>
    <w:next w:val="Normal"/>
    <w:semiHidden/>
    <w:rsid w:val="00D961EE"/>
    <w:pPr>
      <w:tabs>
        <w:tab w:val="right" w:leader="dot" w:pos="9072"/>
      </w:tabs>
      <w:ind w:left="970" w:hanging="403"/>
    </w:pPr>
    <w:rPr>
      <w:rFonts w:ascii="Times New Roman" w:hAnsi="Times New Roman"/>
      <w:b/>
    </w:rPr>
  </w:style>
  <w:style w:type="paragraph" w:styleId="ListNumber">
    <w:name w:val="List Number"/>
    <w:basedOn w:val="List"/>
    <w:rsid w:val="00D961EE"/>
    <w:pPr>
      <w:numPr>
        <w:numId w:val="14"/>
      </w:numPr>
      <w:tabs>
        <w:tab w:val="clear" w:pos="340"/>
      </w:tabs>
    </w:pPr>
  </w:style>
  <w:style w:type="character" w:customStyle="1" w:styleId="WingdingSymbols">
    <w:name w:val="Wingding Symbols"/>
    <w:rsid w:val="00D961EE"/>
    <w:rPr>
      <w:rFonts w:ascii="Wingdings" w:hAnsi="Wingdings"/>
    </w:rPr>
  </w:style>
  <w:style w:type="paragraph" w:customStyle="1" w:styleId="TableHeading">
    <w:name w:val="Table Heading"/>
    <w:basedOn w:val="HeadingBase"/>
    <w:rsid w:val="00D961EE"/>
    <w:pPr>
      <w:keepLines/>
      <w:pBdr>
        <w:bottom w:val="single" w:sz="6" w:space="1" w:color="918585"/>
      </w:pBdr>
      <w:spacing w:before="240"/>
    </w:pPr>
  </w:style>
  <w:style w:type="character" w:customStyle="1" w:styleId="HotSpot">
    <w:name w:val="HotSpot"/>
    <w:rsid w:val="00D961EE"/>
    <w:rPr>
      <w:color w:val="0033CC"/>
      <w:u w:val="none"/>
    </w:rPr>
  </w:style>
  <w:style w:type="paragraph" w:customStyle="1" w:styleId="BodyTextRight">
    <w:name w:val="Body Text Right"/>
    <w:basedOn w:val="BodyText"/>
    <w:rsid w:val="00D961EE"/>
    <w:pPr>
      <w:spacing w:before="0" w:after="0"/>
      <w:jc w:val="right"/>
    </w:pPr>
  </w:style>
  <w:style w:type="paragraph" w:styleId="Index3">
    <w:name w:val="index 3"/>
    <w:basedOn w:val="ListNumber2"/>
    <w:next w:val="Normal"/>
    <w:semiHidden/>
    <w:rsid w:val="00D961EE"/>
    <w:pPr>
      <w:numPr>
        <w:numId w:val="0"/>
      </w:numPr>
      <w:tabs>
        <w:tab w:val="right" w:leader="dot" w:pos="4176"/>
      </w:tabs>
    </w:pPr>
  </w:style>
  <w:style w:type="paragraph" w:styleId="ListNumber2">
    <w:name w:val="List Number 2"/>
    <w:basedOn w:val="List2"/>
    <w:rsid w:val="00D961EE"/>
    <w:pPr>
      <w:numPr>
        <w:numId w:val="9"/>
      </w:numPr>
      <w:tabs>
        <w:tab w:val="clear" w:pos="1060"/>
      </w:tabs>
    </w:pPr>
  </w:style>
  <w:style w:type="paragraph" w:customStyle="1" w:styleId="MarginNote">
    <w:name w:val="Margin Note"/>
    <w:basedOn w:val="BodyText"/>
    <w:rsid w:val="00D961EE"/>
    <w:pPr>
      <w:pBdr>
        <w:top w:val="single" w:sz="6" w:space="6" w:color="FFFFFF"/>
        <w:bottom w:val="single" w:sz="6" w:space="6" w:color="FFFFFF"/>
      </w:pBdr>
      <w:shd w:val="pct10" w:color="auto" w:fill="auto"/>
      <w:tabs>
        <w:tab w:val="left" w:pos="567"/>
      </w:tabs>
      <w:spacing w:before="60" w:after="60"/>
    </w:pPr>
    <w:rPr>
      <w:rFonts w:ascii="Arial" w:hAnsi="Arial"/>
      <w:i/>
    </w:rPr>
  </w:style>
  <w:style w:type="paragraph" w:styleId="Subtitle">
    <w:name w:val="Subtitle"/>
    <w:basedOn w:val="Normal"/>
    <w:link w:val="SubtitleChar"/>
    <w:qFormat/>
    <w:rsid w:val="00D961EE"/>
    <w:pPr>
      <w:framePr w:wrap="around" w:vAnchor="page" w:hAnchor="page" w:x="1671" w:y="14401"/>
      <w:tabs>
        <w:tab w:val="left" w:pos="7230"/>
      </w:tabs>
      <w:jc w:val="center"/>
    </w:pPr>
    <w:rPr>
      <w:rFonts w:ascii="Times New Roman" w:hAnsi="Times New Roman"/>
      <w:b/>
      <w:sz w:val="20"/>
    </w:rPr>
  </w:style>
  <w:style w:type="character" w:customStyle="1" w:styleId="SubtitleChar">
    <w:name w:val="Subtitle Char"/>
    <w:basedOn w:val="DefaultParagraphFont"/>
    <w:link w:val="Subtitle"/>
    <w:rsid w:val="00D961EE"/>
    <w:rPr>
      <w:rFonts w:ascii="Times New Roman" w:eastAsia="Times New Roman" w:hAnsi="Times New Roman" w:cs="Times New Roman"/>
      <w:b/>
      <w:sz w:val="20"/>
      <w:szCs w:val="20"/>
      <w:lang w:eastAsia="en-US"/>
    </w:rPr>
  </w:style>
  <w:style w:type="paragraph" w:customStyle="1" w:styleId="GlossaryHeading">
    <w:name w:val="Glossary Heading"/>
    <w:basedOn w:val="HeadingBase"/>
    <w:rsid w:val="00D961EE"/>
    <w:rPr>
      <w:sz w:val="32"/>
    </w:rPr>
  </w:style>
  <w:style w:type="paragraph" w:customStyle="1" w:styleId="HeadingProcedure">
    <w:name w:val="Heading Procedure"/>
    <w:basedOn w:val="HeadingBase"/>
    <w:next w:val="Normal"/>
    <w:rsid w:val="00D961EE"/>
    <w:pPr>
      <w:tabs>
        <w:tab w:val="left" w:pos="0"/>
      </w:tabs>
      <w:spacing w:before="120" w:after="60"/>
    </w:pPr>
    <w:rPr>
      <w:i/>
      <w:color w:val="918585"/>
      <w:sz w:val="22"/>
    </w:rPr>
  </w:style>
  <w:style w:type="paragraph" w:customStyle="1" w:styleId="TableBodyText">
    <w:name w:val="Table Body Text"/>
    <w:basedOn w:val="BodyText"/>
    <w:rsid w:val="00D961EE"/>
    <w:pPr>
      <w:spacing w:before="60" w:after="60"/>
    </w:pPr>
  </w:style>
  <w:style w:type="paragraph" w:styleId="ListContinue">
    <w:name w:val="List Continue"/>
    <w:basedOn w:val="List"/>
    <w:rsid w:val="00D961EE"/>
    <w:pPr>
      <w:ind w:firstLine="0"/>
    </w:pPr>
  </w:style>
  <w:style w:type="paragraph" w:customStyle="1" w:styleId="ListNote">
    <w:name w:val="List Note"/>
    <w:basedOn w:val="List"/>
    <w:rsid w:val="00D961EE"/>
    <w:pPr>
      <w:pBdr>
        <w:top w:val="single" w:sz="6" w:space="2" w:color="918585"/>
        <w:bottom w:val="single" w:sz="6" w:space="2" w:color="918585"/>
      </w:pBdr>
      <w:tabs>
        <w:tab w:val="left" w:pos="1021"/>
      </w:tabs>
      <w:ind w:firstLine="0"/>
    </w:pPr>
  </w:style>
  <w:style w:type="paragraph" w:customStyle="1" w:styleId="Warning">
    <w:name w:val="Warning"/>
    <w:basedOn w:val="BodyText"/>
    <w:rsid w:val="00D961EE"/>
    <w:pPr>
      <w:shd w:val="clear" w:color="auto" w:fill="D9D9D9"/>
      <w:tabs>
        <w:tab w:val="left" w:pos="992"/>
      </w:tabs>
      <w:ind w:left="119" w:right="119"/>
    </w:pPr>
    <w:rPr>
      <w:sz w:val="20"/>
    </w:rPr>
  </w:style>
  <w:style w:type="paragraph" w:customStyle="1" w:styleId="MarginIcons">
    <w:name w:val="Margin Icons"/>
    <w:basedOn w:val="BodyText"/>
    <w:rsid w:val="00D961EE"/>
    <w:pPr>
      <w:framePr w:w="1134" w:wrap="around" w:vAnchor="text" w:hAnchor="page" w:x="1419" w:y="455" w:anchorLock="1"/>
      <w:spacing w:before="60" w:after="60"/>
      <w:jc w:val="right"/>
    </w:pPr>
    <w:rPr>
      <w:rFonts w:ascii="Trebuchet MS" w:hAnsi="Trebuchet MS"/>
      <w:b/>
    </w:rPr>
  </w:style>
  <w:style w:type="character" w:customStyle="1" w:styleId="Monospace">
    <w:name w:val="Monospace"/>
    <w:basedOn w:val="DefaultParagraphFont"/>
    <w:rsid w:val="00D961EE"/>
    <w:rPr>
      <w:rFonts w:ascii="Courier New" w:hAnsi="Courier New"/>
    </w:rPr>
  </w:style>
  <w:style w:type="paragraph" w:customStyle="1" w:styleId="NoteBullet">
    <w:name w:val="Note Bullet"/>
    <w:basedOn w:val="Note"/>
    <w:rsid w:val="00D961EE"/>
    <w:pPr>
      <w:tabs>
        <w:tab w:val="clear" w:pos="680"/>
      </w:tabs>
      <w:spacing w:before="60" w:after="60"/>
    </w:pPr>
  </w:style>
  <w:style w:type="paragraph" w:customStyle="1" w:styleId="SubHeading2">
    <w:name w:val="SubHeading2"/>
    <w:basedOn w:val="HeadingBase"/>
    <w:rsid w:val="00D961EE"/>
    <w:pPr>
      <w:spacing w:before="240" w:after="60"/>
    </w:pPr>
    <w:rPr>
      <w:sz w:val="20"/>
    </w:rPr>
  </w:style>
  <w:style w:type="paragraph" w:customStyle="1" w:styleId="SubHeading1">
    <w:name w:val="SubHeading1"/>
    <w:basedOn w:val="HeadingBase"/>
    <w:rsid w:val="00D961EE"/>
    <w:pPr>
      <w:spacing w:before="240" w:after="60"/>
    </w:pPr>
    <w:rPr>
      <w:color w:val="918585"/>
      <w:sz w:val="22"/>
    </w:rPr>
  </w:style>
  <w:style w:type="paragraph" w:customStyle="1" w:styleId="SideHeading">
    <w:name w:val="Side Heading"/>
    <w:basedOn w:val="HeadingBase"/>
    <w:rsid w:val="00D961EE"/>
    <w:pPr>
      <w:framePr w:w="2268" w:h="567" w:hRule="atLeast" w:hSpace="181" w:vSpace="181" w:wrap="around" w:vAnchor="text" w:hAnchor="page" w:x="1419" w:y="370" w:anchorLock="1"/>
    </w:pPr>
    <w:rPr>
      <w:sz w:val="22"/>
    </w:rPr>
  </w:style>
  <w:style w:type="paragraph" w:customStyle="1" w:styleId="TableListBullet">
    <w:name w:val="Table List Bullet"/>
    <w:basedOn w:val="ListBullet"/>
    <w:rsid w:val="00D961EE"/>
    <w:pPr>
      <w:numPr>
        <w:numId w:val="10"/>
      </w:numPr>
    </w:pPr>
  </w:style>
  <w:style w:type="paragraph" w:styleId="PlainText">
    <w:name w:val="Plain Text"/>
    <w:basedOn w:val="Normal"/>
    <w:link w:val="PlainTextChar"/>
    <w:rsid w:val="00D961EE"/>
    <w:rPr>
      <w:sz w:val="20"/>
    </w:rPr>
  </w:style>
  <w:style w:type="character" w:customStyle="1" w:styleId="PlainTextChar">
    <w:name w:val="Plain Text Char"/>
    <w:basedOn w:val="DefaultParagraphFont"/>
    <w:link w:val="PlainText"/>
    <w:rsid w:val="00D961EE"/>
    <w:rPr>
      <w:rFonts w:ascii="Courier New" w:eastAsia="Times New Roman" w:hAnsi="Courier New" w:cs="Times New Roman"/>
      <w:sz w:val="20"/>
      <w:szCs w:val="20"/>
      <w:lang w:eastAsia="en-US"/>
    </w:rPr>
  </w:style>
  <w:style w:type="character" w:customStyle="1" w:styleId="MenuOption">
    <w:name w:val="Menu Option"/>
    <w:basedOn w:val="DefaultParagraphFont"/>
    <w:rsid w:val="00D961EE"/>
    <w:rPr>
      <w:b/>
      <w:smallCaps/>
    </w:rPr>
  </w:style>
  <w:style w:type="paragraph" w:customStyle="1" w:styleId="TableListNumber">
    <w:name w:val="Table List Number"/>
    <w:basedOn w:val="ListNumber"/>
    <w:rsid w:val="00D961EE"/>
    <w:pPr>
      <w:numPr>
        <w:numId w:val="0"/>
      </w:numPr>
    </w:pPr>
  </w:style>
  <w:style w:type="paragraph" w:styleId="TOC4">
    <w:name w:val="toc 4"/>
    <w:basedOn w:val="TOCBase"/>
    <w:next w:val="Normal"/>
    <w:semiHidden/>
    <w:rsid w:val="00D961EE"/>
    <w:pPr>
      <w:tabs>
        <w:tab w:val="right" w:leader="dot" w:pos="9071"/>
      </w:tabs>
      <w:ind w:left="1701"/>
    </w:pPr>
  </w:style>
  <w:style w:type="paragraph" w:customStyle="1" w:styleId="ListAlpha">
    <w:name w:val="List Alpha"/>
    <w:basedOn w:val="List"/>
    <w:rsid w:val="00D961EE"/>
    <w:pPr>
      <w:numPr>
        <w:numId w:val="8"/>
      </w:numPr>
    </w:pPr>
  </w:style>
  <w:style w:type="paragraph" w:customStyle="1" w:styleId="ListAlpha2">
    <w:name w:val="List Alpha 2"/>
    <w:basedOn w:val="List2"/>
    <w:rsid w:val="00D961EE"/>
    <w:pPr>
      <w:numPr>
        <w:numId w:val="7"/>
      </w:numPr>
    </w:pPr>
  </w:style>
  <w:style w:type="paragraph" w:styleId="List2">
    <w:name w:val="List 2"/>
    <w:basedOn w:val="BodyText"/>
    <w:rsid w:val="00D961EE"/>
    <w:pPr>
      <w:tabs>
        <w:tab w:val="left" w:pos="680"/>
      </w:tabs>
      <w:spacing w:before="60" w:after="60"/>
      <w:ind w:left="680" w:hanging="340"/>
    </w:pPr>
  </w:style>
  <w:style w:type="paragraph" w:styleId="List3">
    <w:name w:val="List 3"/>
    <w:basedOn w:val="BodyText"/>
    <w:rsid w:val="00D961EE"/>
    <w:pPr>
      <w:tabs>
        <w:tab w:val="left" w:pos="1021"/>
      </w:tabs>
      <w:spacing w:before="60" w:after="60"/>
      <w:ind w:left="1020" w:hanging="340"/>
    </w:pPr>
  </w:style>
  <w:style w:type="paragraph" w:styleId="List4">
    <w:name w:val="List 4"/>
    <w:basedOn w:val="BodyText"/>
    <w:rsid w:val="00D961EE"/>
    <w:pPr>
      <w:tabs>
        <w:tab w:val="left" w:pos="1361"/>
      </w:tabs>
      <w:spacing w:before="60" w:after="60"/>
      <w:ind w:left="1361" w:hanging="340"/>
    </w:pPr>
  </w:style>
  <w:style w:type="paragraph" w:styleId="List5">
    <w:name w:val="List 5"/>
    <w:basedOn w:val="BodyText"/>
    <w:rsid w:val="00D961EE"/>
    <w:pPr>
      <w:tabs>
        <w:tab w:val="left" w:pos="1701"/>
      </w:tabs>
      <w:spacing w:before="60" w:after="60"/>
      <w:ind w:left="1701" w:hanging="340"/>
    </w:pPr>
  </w:style>
  <w:style w:type="paragraph" w:styleId="ListBullet3">
    <w:name w:val="List Bullet 3"/>
    <w:basedOn w:val="List3"/>
    <w:rsid w:val="00D961EE"/>
    <w:pPr>
      <w:numPr>
        <w:numId w:val="13"/>
      </w:numPr>
      <w:tabs>
        <w:tab w:val="clear" w:pos="1021"/>
      </w:tabs>
      <w:ind w:left="1037" w:hanging="357"/>
    </w:pPr>
  </w:style>
  <w:style w:type="paragraph" w:styleId="ListBullet4">
    <w:name w:val="List Bullet 4"/>
    <w:basedOn w:val="List4"/>
    <w:rsid w:val="00D961EE"/>
    <w:pPr>
      <w:numPr>
        <w:numId w:val="2"/>
      </w:numPr>
      <w:tabs>
        <w:tab w:val="clear" w:pos="1361"/>
      </w:tabs>
    </w:pPr>
  </w:style>
  <w:style w:type="paragraph" w:styleId="ListBullet5">
    <w:name w:val="List Bullet 5"/>
    <w:basedOn w:val="List5"/>
    <w:rsid w:val="00D961EE"/>
    <w:pPr>
      <w:numPr>
        <w:numId w:val="3"/>
      </w:numPr>
    </w:pPr>
  </w:style>
  <w:style w:type="paragraph" w:styleId="ListContinue2">
    <w:name w:val="List Continue 2"/>
    <w:basedOn w:val="List2"/>
    <w:rsid w:val="00D961EE"/>
    <w:pPr>
      <w:ind w:firstLine="0"/>
    </w:pPr>
  </w:style>
  <w:style w:type="paragraph" w:styleId="ListContinue3">
    <w:name w:val="List Continue 3"/>
    <w:basedOn w:val="List3"/>
    <w:rsid w:val="00D961EE"/>
    <w:pPr>
      <w:ind w:left="1021" w:firstLine="0"/>
    </w:pPr>
  </w:style>
  <w:style w:type="paragraph" w:styleId="ListContinue4">
    <w:name w:val="List Continue 4"/>
    <w:basedOn w:val="List4"/>
    <w:rsid w:val="00D961EE"/>
    <w:pPr>
      <w:ind w:firstLine="0"/>
    </w:pPr>
  </w:style>
  <w:style w:type="paragraph" w:styleId="ListContinue5">
    <w:name w:val="List Continue 5"/>
    <w:basedOn w:val="List5"/>
    <w:rsid w:val="00D961EE"/>
    <w:pPr>
      <w:ind w:firstLine="0"/>
    </w:pPr>
  </w:style>
  <w:style w:type="paragraph" w:styleId="ListNumber3">
    <w:name w:val="List Number 3"/>
    <w:basedOn w:val="List3"/>
    <w:rsid w:val="00D961EE"/>
    <w:pPr>
      <w:numPr>
        <w:numId w:val="4"/>
      </w:numPr>
    </w:pPr>
  </w:style>
  <w:style w:type="paragraph" w:styleId="ListNumber4">
    <w:name w:val="List Number 4"/>
    <w:basedOn w:val="List4"/>
    <w:rsid w:val="00D961EE"/>
    <w:pPr>
      <w:numPr>
        <w:numId w:val="5"/>
      </w:numPr>
    </w:pPr>
  </w:style>
  <w:style w:type="paragraph" w:styleId="ListNumber5">
    <w:name w:val="List Number 5"/>
    <w:basedOn w:val="List5"/>
    <w:rsid w:val="00D961EE"/>
    <w:pPr>
      <w:numPr>
        <w:numId w:val="6"/>
      </w:numPr>
    </w:pPr>
  </w:style>
  <w:style w:type="paragraph" w:styleId="BlockText">
    <w:name w:val="Block Text"/>
    <w:basedOn w:val="Normal"/>
    <w:rsid w:val="00D961EE"/>
    <w:pPr>
      <w:spacing w:after="120"/>
      <w:ind w:left="1440" w:right="1440"/>
    </w:pPr>
  </w:style>
  <w:style w:type="character" w:customStyle="1" w:styleId="Subscript">
    <w:name w:val="Subscript"/>
    <w:basedOn w:val="DefaultParagraphFont"/>
    <w:rsid w:val="00D961EE"/>
    <w:rPr>
      <w:sz w:val="16"/>
      <w:vertAlign w:val="subscript"/>
    </w:rPr>
  </w:style>
  <w:style w:type="character" w:customStyle="1" w:styleId="Superscript">
    <w:name w:val="Superscript"/>
    <w:basedOn w:val="DefaultParagraphFont"/>
    <w:rsid w:val="00D961EE"/>
    <w:rPr>
      <w:sz w:val="16"/>
      <w:vertAlign w:val="superscript"/>
    </w:rPr>
  </w:style>
  <w:style w:type="character" w:customStyle="1" w:styleId="Symbols">
    <w:name w:val="Symbols"/>
    <w:basedOn w:val="DefaultParagraphFont"/>
    <w:rsid w:val="00D961EE"/>
    <w:rPr>
      <w:rFonts w:ascii="Symbol" w:hAnsi="Symbol"/>
    </w:rPr>
  </w:style>
  <w:style w:type="character" w:customStyle="1" w:styleId="MenuOptions">
    <w:name w:val="Menu Options"/>
    <w:basedOn w:val="DefaultParagraphFont"/>
    <w:rsid w:val="00D961EE"/>
    <w:rPr>
      <w:rFonts w:ascii="Arial Narrow" w:hAnsi="Arial Narrow"/>
      <w:smallCaps/>
    </w:rPr>
  </w:style>
  <w:style w:type="character" w:customStyle="1" w:styleId="Buttons">
    <w:name w:val="Buttons"/>
    <w:basedOn w:val="DefaultParagraphFont"/>
    <w:rsid w:val="00D961EE"/>
    <w:rPr>
      <w:b/>
    </w:rPr>
  </w:style>
  <w:style w:type="character" w:customStyle="1" w:styleId="Underlined">
    <w:name w:val="Underlined"/>
    <w:basedOn w:val="DefaultParagraphFont"/>
    <w:rsid w:val="00D961EE"/>
    <w:rPr>
      <w:u w:val="single"/>
    </w:rPr>
  </w:style>
  <w:style w:type="paragraph" w:customStyle="1" w:styleId="TableBodyTextRight">
    <w:name w:val="Table Body Text Right"/>
    <w:basedOn w:val="TableBodyText"/>
    <w:rsid w:val="00D961EE"/>
    <w:pPr>
      <w:widowControl w:val="0"/>
      <w:autoSpaceDE w:val="0"/>
      <w:autoSpaceDN w:val="0"/>
      <w:adjustRightInd w:val="0"/>
      <w:jc w:val="right"/>
    </w:pPr>
    <w:rPr>
      <w:rFonts w:cs="Arial"/>
      <w:szCs w:val="18"/>
    </w:rPr>
  </w:style>
  <w:style w:type="paragraph" w:customStyle="1" w:styleId="CopyrightText">
    <w:name w:val="Copyright Text"/>
    <w:basedOn w:val="BodyText"/>
    <w:rsid w:val="00D961EE"/>
    <w:rPr>
      <w:sz w:val="18"/>
    </w:rPr>
  </w:style>
  <w:style w:type="paragraph" w:customStyle="1" w:styleId="BodySmallRight">
    <w:name w:val="Body Small Right"/>
    <w:basedOn w:val="BodyTextRight"/>
    <w:rsid w:val="00D961EE"/>
    <w:rPr>
      <w:sz w:val="18"/>
      <w:szCs w:val="18"/>
    </w:rPr>
  </w:style>
  <w:style w:type="paragraph" w:customStyle="1" w:styleId="MarginEdition">
    <w:name w:val="Margin Edition"/>
    <w:basedOn w:val="MarginNote"/>
    <w:rsid w:val="00D961EE"/>
    <w:pPr>
      <w:spacing w:before="0" w:after="0"/>
    </w:pPr>
    <w:rPr>
      <w:rFonts w:ascii="Times New Roman" w:hAnsi="Times New Roman"/>
      <w:color w:val="999999"/>
    </w:rPr>
  </w:style>
  <w:style w:type="paragraph" w:customStyle="1" w:styleId="Spacer">
    <w:name w:val="Spacer"/>
    <w:basedOn w:val="Normal"/>
    <w:rsid w:val="00D961EE"/>
    <w:rPr>
      <w:sz w:val="2"/>
      <w:szCs w:val="2"/>
    </w:rPr>
  </w:style>
  <w:style w:type="character" w:customStyle="1" w:styleId="Small">
    <w:name w:val="Small"/>
    <w:basedOn w:val="DefaultParagraphFont"/>
    <w:rsid w:val="00D961EE"/>
    <w:rPr>
      <w:sz w:val="16"/>
    </w:rPr>
  </w:style>
  <w:style w:type="paragraph" w:customStyle="1" w:styleId="WideTable">
    <w:name w:val="Wide Table"/>
    <w:basedOn w:val="Normal"/>
    <w:rsid w:val="00D961EE"/>
    <w:pPr>
      <w:ind w:left="-1418"/>
    </w:pPr>
    <w:rPr>
      <w:sz w:val="2"/>
      <w:szCs w:val="2"/>
    </w:rPr>
  </w:style>
  <w:style w:type="character" w:styleId="PageNumber">
    <w:name w:val="page number"/>
    <w:basedOn w:val="DefaultParagraphFont"/>
    <w:rsid w:val="00D961EE"/>
  </w:style>
  <w:style w:type="paragraph" w:styleId="Quote">
    <w:name w:val="Quote"/>
    <w:basedOn w:val="Heading1"/>
    <w:link w:val="QuoteChar"/>
    <w:qFormat/>
    <w:rsid w:val="00D961EE"/>
    <w:rPr>
      <w:b w:val="0"/>
      <w:sz w:val="72"/>
      <w:szCs w:val="72"/>
      <w:lang w:val="en-NZ"/>
    </w:rPr>
  </w:style>
  <w:style w:type="character" w:customStyle="1" w:styleId="QuoteChar">
    <w:name w:val="Quote Char"/>
    <w:basedOn w:val="DefaultParagraphFont"/>
    <w:link w:val="Quote"/>
    <w:rsid w:val="00D961EE"/>
    <w:rPr>
      <w:rFonts w:ascii="Times New Roman" w:eastAsia="Times New Roman" w:hAnsi="Times New Roman" w:cs="Times New Roman"/>
      <w:sz w:val="72"/>
      <w:szCs w:val="72"/>
      <w:lang w:val="en-NZ" w:eastAsia="en-US"/>
    </w:rPr>
  </w:style>
  <w:style w:type="paragraph" w:customStyle="1" w:styleId="ForcePageBreak">
    <w:name w:val="ForcePageBreak"/>
    <w:basedOn w:val="AllowPageBreak"/>
    <w:rsid w:val="00D961EE"/>
    <w:pPr>
      <w:pageBreakBefore/>
    </w:pPr>
  </w:style>
  <w:style w:type="paragraph" w:customStyle="1" w:styleId="Border">
    <w:name w:val="Border"/>
    <w:basedOn w:val="Normal"/>
    <w:qFormat/>
    <w:rsid w:val="00D961EE"/>
    <w:pPr>
      <w:pBdr>
        <w:top w:val="single" w:sz="18" w:space="1" w:color="auto"/>
      </w:pBdr>
    </w:pPr>
    <w:rPr>
      <w:rFonts w:ascii="Times New Roman" w:hAnsi="Times New Roman"/>
      <w:color w:val="FFFFFF"/>
      <w:sz w:val="2"/>
    </w:rPr>
  </w:style>
  <w:style w:type="character" w:styleId="IntenseEmphasis">
    <w:name w:val="Intense Emphasis"/>
    <w:basedOn w:val="DefaultParagraphFont"/>
    <w:uiPriority w:val="21"/>
    <w:qFormat/>
    <w:rsid w:val="00D961EE"/>
    <w:rPr>
      <w:b/>
      <w:bCs/>
      <w:i/>
      <w:iCs/>
      <w:color w:val="auto"/>
    </w:rPr>
  </w:style>
  <w:style w:type="paragraph" w:styleId="IntenseQuote">
    <w:name w:val="Intense Quote"/>
    <w:basedOn w:val="Normal"/>
    <w:next w:val="Normal"/>
    <w:link w:val="IntenseQuoteChar"/>
    <w:uiPriority w:val="30"/>
    <w:qFormat/>
    <w:rsid w:val="00D961EE"/>
    <w:pPr>
      <w:pBdr>
        <w:bottom w:val="single" w:sz="4" w:space="4" w:color="4F81BD"/>
      </w:pBdr>
      <w:spacing w:before="200" w:after="280"/>
      <w:ind w:left="936" w:right="936"/>
    </w:pPr>
    <w:rPr>
      <w:b/>
      <w:bCs/>
      <w:i/>
      <w:iCs/>
    </w:rPr>
  </w:style>
  <w:style w:type="character" w:customStyle="1" w:styleId="IntenseQuoteChar">
    <w:name w:val="Intense Quote Char"/>
    <w:basedOn w:val="DefaultParagraphFont"/>
    <w:link w:val="IntenseQuote"/>
    <w:uiPriority w:val="30"/>
    <w:rsid w:val="00D961EE"/>
    <w:rPr>
      <w:rFonts w:ascii="Courier New" w:eastAsia="Times New Roman" w:hAnsi="Courier New" w:cs="Times New Roman"/>
      <w:b/>
      <w:bCs/>
      <w:i/>
      <w:iCs/>
      <w:szCs w:val="20"/>
      <w:lang w:eastAsia="en-US"/>
    </w:rPr>
  </w:style>
  <w:style w:type="character" w:styleId="SubtleReference">
    <w:name w:val="Subtle Reference"/>
    <w:basedOn w:val="DefaultParagraphFont"/>
    <w:uiPriority w:val="31"/>
    <w:qFormat/>
    <w:rsid w:val="00D961EE"/>
    <w:rPr>
      <w:smallCaps/>
      <w:color w:val="auto"/>
      <w:u w:val="single"/>
    </w:rPr>
  </w:style>
  <w:style w:type="character" w:styleId="IntenseReference">
    <w:name w:val="Intense Reference"/>
    <w:basedOn w:val="DefaultParagraphFont"/>
    <w:uiPriority w:val="32"/>
    <w:qFormat/>
    <w:rsid w:val="00D961EE"/>
    <w:rPr>
      <w:b/>
      <w:bCs/>
      <w:smallCaps/>
      <w:color w:val="auto"/>
      <w:spacing w:val="5"/>
      <w:u w:val="single"/>
    </w:rPr>
  </w:style>
  <w:style w:type="paragraph" w:customStyle="1" w:styleId="2ColumnHeading">
    <w:name w:val="2Column Heading"/>
    <w:basedOn w:val="BodyText"/>
    <w:qFormat/>
    <w:rsid w:val="00D961EE"/>
    <w:pPr>
      <w:spacing w:after="60"/>
      <w:ind w:left="-2268"/>
    </w:pPr>
    <w:rPr>
      <w:b/>
    </w:rPr>
  </w:style>
  <w:style w:type="paragraph" w:customStyle="1" w:styleId="Heading1TOC">
    <w:name w:val="Heading1 TOC"/>
    <w:basedOn w:val="Normal"/>
    <w:qFormat/>
    <w:rsid w:val="00D961EE"/>
    <w:pPr>
      <w:spacing w:before="240" w:after="120"/>
    </w:pPr>
    <w:rPr>
      <w:rFonts w:ascii="Times New Roman" w:hAnsi="Times New Roman"/>
      <w:b/>
      <w:sz w:val="32"/>
    </w:rPr>
  </w:style>
  <w:style w:type="paragraph" w:customStyle="1" w:styleId="Heading2TOC">
    <w:name w:val="Heading2 TOC"/>
    <w:basedOn w:val="Normal"/>
    <w:qFormat/>
    <w:rsid w:val="00D961EE"/>
    <w:pPr>
      <w:spacing w:before="240" w:after="60"/>
    </w:pPr>
    <w:rPr>
      <w:rFonts w:ascii="Times New Roman" w:hAnsi="Times New Roman"/>
      <w:b/>
      <w:sz w:val="28"/>
    </w:rPr>
  </w:style>
  <w:style w:type="character" w:customStyle="1" w:styleId="Underline">
    <w:name w:val="Underline"/>
    <w:basedOn w:val="DefaultParagraphFont"/>
    <w:qFormat/>
    <w:rsid w:val="00D961EE"/>
    <w:rPr>
      <w:u w:val="single"/>
    </w:rPr>
  </w:style>
  <w:style w:type="character" w:customStyle="1" w:styleId="BoldandItalics">
    <w:name w:val="Bold and Italics"/>
    <w:qFormat/>
    <w:rsid w:val="00D961EE"/>
    <w:rPr>
      <w:b/>
      <w:i/>
      <w:u w:val="none"/>
    </w:rPr>
  </w:style>
  <w:style w:type="paragraph" w:styleId="BalloonText">
    <w:name w:val="Balloon Text"/>
    <w:basedOn w:val="Normal"/>
    <w:link w:val="BalloonTextChar"/>
    <w:rsid w:val="00D961EE"/>
    <w:rPr>
      <w:rFonts w:ascii="Tahoma" w:hAnsi="Tahoma" w:cs="Tahoma"/>
      <w:sz w:val="16"/>
      <w:szCs w:val="16"/>
    </w:rPr>
  </w:style>
  <w:style w:type="character" w:customStyle="1" w:styleId="BalloonTextChar">
    <w:name w:val="Balloon Text Char"/>
    <w:basedOn w:val="DefaultParagraphFont"/>
    <w:link w:val="BalloonText"/>
    <w:rsid w:val="00D961EE"/>
    <w:rPr>
      <w:rFonts w:ascii="Tahoma" w:eastAsia="Times New Roman" w:hAnsi="Tahoma" w:cs="Tahoma"/>
      <w:sz w:val="16"/>
      <w:szCs w:val="16"/>
      <w:lang w:eastAsia="en-US"/>
    </w:rPr>
  </w:style>
  <w:style w:type="paragraph" w:styleId="BodyTextFirstIndent">
    <w:name w:val="Body Text First Indent"/>
    <w:basedOn w:val="BodyText"/>
    <w:link w:val="BodyTextFirstIndentChar"/>
    <w:rsid w:val="00D961EE"/>
    <w:pPr>
      <w:spacing w:before="0" w:after="0"/>
      <w:ind w:firstLine="360"/>
    </w:pPr>
    <w:rPr>
      <w:rFonts w:ascii="Courier New" w:hAnsi="Courier New"/>
      <w:szCs w:val="20"/>
    </w:rPr>
  </w:style>
  <w:style w:type="character" w:customStyle="1" w:styleId="BodyTextFirstIndentChar">
    <w:name w:val="Body Text First Indent Char"/>
    <w:basedOn w:val="BodyTextChar"/>
    <w:link w:val="BodyTextFirstIndent"/>
    <w:rsid w:val="00D961EE"/>
    <w:rPr>
      <w:rFonts w:ascii="Courier New" w:eastAsia="Times New Roman" w:hAnsi="Courier New" w:cs="Times New Roman"/>
      <w:sz w:val="24"/>
      <w:szCs w:val="20"/>
      <w:lang w:eastAsia="en-US"/>
    </w:rPr>
  </w:style>
  <w:style w:type="character" w:customStyle="1" w:styleId="SpecialBold2">
    <w:name w:val="Special Bold 2"/>
    <w:basedOn w:val="SpecialBold"/>
    <w:uiPriority w:val="1"/>
    <w:qFormat/>
    <w:rsid w:val="00D961EE"/>
    <w:rPr>
      <w:b/>
      <w:color w:val="660033"/>
      <w:spacing w:val="0"/>
    </w:rPr>
  </w:style>
  <w:style w:type="paragraph" w:customStyle="1" w:styleId="Nameditemlist">
    <w:name w:val="Named item list"/>
    <w:basedOn w:val="BodyText"/>
    <w:qFormat/>
    <w:rsid w:val="00D961EE"/>
    <w:pPr>
      <w:tabs>
        <w:tab w:val="left" w:pos="2835"/>
      </w:tabs>
      <w:ind w:left="2835" w:hanging="2835"/>
    </w:pPr>
  </w:style>
  <w:style w:type="paragraph" w:customStyle="1" w:styleId="BodyTextnopadding">
    <w:name w:val="Body Text no padding"/>
    <w:basedOn w:val="BodyText"/>
    <w:qFormat/>
    <w:rsid w:val="00D961EE"/>
    <w:pPr>
      <w:spacing w:before="0" w:after="0"/>
    </w:pPr>
  </w:style>
  <w:style w:type="paragraph" w:customStyle="1" w:styleId="BodyTextBold">
    <w:name w:val="Body Text Bold"/>
    <w:basedOn w:val="BodyText"/>
    <w:qFormat/>
    <w:rsid w:val="00D961EE"/>
    <w:rPr>
      <w:b/>
    </w:rPr>
  </w:style>
  <w:style w:type="character" w:styleId="Hyperlink">
    <w:name w:val="Hyperlink"/>
    <w:basedOn w:val="DefaultParagraphFont"/>
    <w:uiPriority w:val="99"/>
    <w:unhideWhenUsed/>
    <w:rsid w:val="000210B5"/>
    <w:rPr>
      <w:color w:val="0000FF" w:themeColor="hyperlink"/>
      <w:u w:val="single"/>
    </w:r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theme" Target="theme/theme1.xml" /><Relationship Id="rId13" Type="http://schemas.openxmlformats.org/officeDocument/2006/relationships/numbering" Target="numbering.xml" /><Relationship Id="rId14"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_rels/header2.xml.rels>&#65279;<?xml version="1.0" encoding="utf-8" standalone="yes"?><Relationships xmlns="http://schemas.openxmlformats.org/package/2006/relationships"><Relationship Id="rId1" Type="http://schemas.openxmlformats.org/officeDocument/2006/relationships/image" Target="media/image1.pn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0</TotalTime>
  <Pages>4</Pages>
  <Words>688</Words>
  <Characters>4260</Characters>
  <Application>Microsoft Office Word</Application>
  <DocSecurity>0</DocSecurity>
  <Lines>121</Lines>
  <Paragraphs>73</Paragraphs>
  <ScaleCrop>false</ScaleCrop>
  <Company>Author-it Software Corporation Ltd.</Company>
  <LinksUpToDate>false</LinksUpToDate>
  <CharactersWithSpaces>4875</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PMAOPS339 Operate and troubleshoot wells and gathering systems</dc:title>
  <dc:subject>Approved</dc:subject>
  <dc:creator>Innovation and Business Skills Australia</dc:creator>
  <cp:keywords>Release: 1</cp:keywords>
  <dc:description>Review Date: 12 April 2008</dc:description>
  <cp:lastModifiedBy>HSD_TPCMSd.prod</cp:lastModifiedBy>
  <cp:revision>3</cp:revision>
  <dcterms:created xsi:type="dcterms:W3CDTF">2022-09-21T04:59:00Z</dcterms:created>
  <dcterms:modified xsi:type="dcterms:W3CDTF">2022-09-21T04:59:00Z</dcterms:modified>
</cp:coreProperties>
</file>