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514" w:rsidP="00787514">
      <w:pPr>
        <w:pStyle w:val="Title"/>
      </w:pPr>
      <w:r>
        <w:fldChar w:fldCharType="begin"/>
      </w:r>
      <w:r>
        <w:instrText xml:space="preserve"> TITLE   \* MERGEFORMAT </w:instrText>
      </w:r>
      <w:r>
        <w:fldChar w:fldCharType="separate"/>
      </w:r>
      <w:r>
        <w:t>Assessment Requirements for PMAOPS339 Operate and troubleshoot wells and gathering systems</w:t>
      </w:r>
      <w:r>
        <w:fldChar w:fldCharType="end"/>
      </w:r>
    </w:p>
    <w:p w:rsidR="00787514" w:rsidP="00787514">
      <w:pPr>
        <w:pStyle w:val="Version"/>
        <w:sectPr w:rsidSect="00362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E09" w:rsidP="00362E09">
      <w:pPr>
        <w:pStyle w:val="SuperHeading"/>
      </w:pPr>
      <w:r w:rsidRPr="00362E09">
        <w:t>Assessment Requirements for PMAOPS339 Operate and troubleshoot wells and gathering systems</w:t>
      </w:r>
    </w:p>
    <w:p w:rsidR="00000000" w:rsidRPr="00362E09" w:rsidP="00362E09">
      <w:pPr>
        <w:pStyle w:val="Heading1"/>
      </w:pPr>
      <w:bookmarkStart w:id="1" w:name="O_1072512"/>
      <w:bookmarkEnd w:id="1"/>
      <w:r w:rsidRPr="00362E09">
        <w:t>Modification History</w:t>
      </w:r>
    </w:p>
    <w:p w:rsidR="00000000" w:rsidRPr="00362E09" w:rsidP="00787514">
      <w:pPr>
        <w:pStyle w:val="BodyText"/>
      </w:pPr>
      <w:r w:rsidRPr="00362E09">
        <w:t>Release 1. Unit code and title changed. Application an</w:t>
      </w:r>
      <w:r w:rsidRPr="00362E09">
        <w:t>d Performance Criteria changed. Range of Conditions removed. Assessment Requirements changed. Supersedes and is equivalent to PMAOPS333 Operate wells and gathering systems.</w:t>
      </w:r>
    </w:p>
    <w:p w:rsidR="00000000" w:rsidRPr="00362E09" w:rsidP="00362E09">
      <w:pPr>
        <w:pStyle w:val="Heading1"/>
      </w:pPr>
      <w:bookmarkStart w:id="2" w:name="O_1072513"/>
      <w:bookmarkEnd w:id="2"/>
      <w:r w:rsidRPr="00362E09">
        <w:t>Performance Evidence</w:t>
      </w:r>
    </w:p>
    <w:p w:rsidR="00000000" w:rsidRPr="00362E09" w:rsidP="00787514">
      <w:pPr>
        <w:pStyle w:val="BodyText"/>
      </w:pPr>
      <w:r w:rsidRPr="00362E09">
        <w:t>There must be evidence the candidate has co</w:t>
      </w:r>
      <w:r w:rsidRPr="00362E09">
        <w:t>mpleted the tasks outlined in the elements and performance criteria of this unit:</w:t>
      </w:r>
    </w:p>
    <w:p w:rsidR="00000000" w:rsidRPr="00362E09" w:rsidP="00362E09">
      <w:pPr>
        <w:pStyle w:val="ListBullet"/>
      </w:pPr>
      <w:r w:rsidRPr="00362E09">
        <w:t>at least 2 times, each in a separate work context, including:</w:t>
      </w:r>
    </w:p>
    <w:p w:rsidR="00000000" w:rsidRPr="00362E09" w:rsidP="00362E09">
      <w:pPr>
        <w:pStyle w:val="ListBullet2"/>
      </w:pPr>
      <w:r w:rsidRPr="00362E09">
        <w:t>shutting down in an emergency.</w:t>
      </w:r>
    </w:p>
    <w:p w:rsidR="00000000" w:rsidRPr="00362E09" w:rsidP="00362E09">
      <w:pPr>
        <w:pStyle w:val="AllowPageBreak"/>
      </w:pPr>
    </w:p>
    <w:p w:rsidR="00000000" w:rsidRPr="00362E09" w:rsidP="00362E09">
      <w:pPr>
        <w:pStyle w:val="Heading1"/>
      </w:pPr>
      <w:bookmarkStart w:id="3" w:name="O_1072514"/>
      <w:bookmarkEnd w:id="3"/>
      <w:r w:rsidRPr="00362E09">
        <w:t>Knowledge Evidence</w:t>
      </w:r>
    </w:p>
    <w:p w:rsidR="00000000" w:rsidRPr="00362E09" w:rsidP="00787514">
      <w:pPr>
        <w:pStyle w:val="BodyText"/>
      </w:pPr>
      <w:r w:rsidRPr="00362E09">
        <w:t xml:space="preserve">There must be evidence the candidate has </w:t>
      </w:r>
      <w:r w:rsidRPr="00362E09">
        <w:t>knowledge of:</w:t>
      </w:r>
    </w:p>
    <w:p w:rsidR="00000000" w:rsidRPr="00362E09" w:rsidP="00362E09">
      <w:pPr>
        <w:pStyle w:val="ListBullet"/>
      </w:pPr>
      <w:r w:rsidRPr="00362E09">
        <w:t>principles of:</w:t>
      </w:r>
    </w:p>
    <w:p w:rsidR="00000000" w:rsidRPr="00362E09" w:rsidP="00362E09">
      <w:pPr>
        <w:pStyle w:val="ListBullet2"/>
      </w:pPr>
      <w:r w:rsidRPr="00362E09">
        <w:t>well design and construction</w:t>
      </w:r>
    </w:p>
    <w:p w:rsidR="00000000" w:rsidRPr="00362E09" w:rsidP="00362E09">
      <w:pPr>
        <w:pStyle w:val="ListBullet2"/>
      </w:pPr>
      <w:r w:rsidRPr="00362E09">
        <w:t xml:space="preserve">pumping </w:t>
      </w:r>
    </w:p>
    <w:p w:rsidR="00000000" w:rsidRPr="00362E09" w:rsidP="00362E09">
      <w:pPr>
        <w:pStyle w:val="ListBullet2"/>
      </w:pPr>
      <w:r w:rsidRPr="00362E09">
        <w:t xml:space="preserve">gas flow </w:t>
      </w:r>
    </w:p>
    <w:p w:rsidR="00000000" w:rsidRPr="00362E09" w:rsidP="00362E09">
      <w:pPr>
        <w:pStyle w:val="ListBullet2"/>
      </w:pPr>
      <w:r w:rsidRPr="00362E09">
        <w:t>gas and water separation</w:t>
      </w:r>
    </w:p>
    <w:p w:rsidR="00000000" w:rsidRPr="00362E09" w:rsidP="00362E09">
      <w:pPr>
        <w:pStyle w:val="ListBullet2"/>
      </w:pPr>
      <w:r w:rsidRPr="00362E09">
        <w:t xml:space="preserve">equalization </w:t>
      </w:r>
    </w:p>
    <w:p w:rsidR="00000000" w:rsidRPr="00362E09" w:rsidP="00362E09">
      <w:pPr>
        <w:pStyle w:val="ListBullet"/>
      </w:pPr>
      <w:r w:rsidRPr="00362E09">
        <w:t>all items on a schematic of the production unit, including:</w:t>
      </w:r>
    </w:p>
    <w:p w:rsidR="00000000" w:rsidRPr="00362E09" w:rsidP="00362E09">
      <w:pPr>
        <w:pStyle w:val="ListBullet2"/>
      </w:pPr>
      <w:r w:rsidRPr="00362E09">
        <w:t xml:space="preserve">operation of plant and equipment </w:t>
      </w:r>
    </w:p>
    <w:p w:rsidR="00000000" w:rsidRPr="00362E09" w:rsidP="00362E09">
      <w:pPr>
        <w:pStyle w:val="ListBullet2"/>
      </w:pPr>
      <w:r w:rsidRPr="00362E09">
        <w:t>downhole drawings (DHDs) an</w:t>
      </w:r>
      <w:r w:rsidRPr="00362E09">
        <w:t>d their application to plant and well operation</w:t>
      </w:r>
    </w:p>
    <w:p w:rsidR="00000000" w:rsidRPr="00362E09" w:rsidP="00362E09">
      <w:pPr>
        <w:pStyle w:val="ListBullet2"/>
      </w:pPr>
      <w:r w:rsidRPr="00362E09">
        <w:t>types of wells and gathering systems, including free-flow and pumped wells</w:t>
      </w:r>
    </w:p>
    <w:p w:rsidR="00000000" w:rsidRPr="00362E09" w:rsidP="00362E09">
      <w:pPr>
        <w:pStyle w:val="ListBullet2"/>
      </w:pPr>
      <w:r w:rsidRPr="00362E09">
        <w:t xml:space="preserve">draining and venting requirements </w:t>
      </w:r>
    </w:p>
    <w:p w:rsidR="00000000" w:rsidRPr="00362E09" w:rsidP="00362E09">
      <w:pPr>
        <w:pStyle w:val="ListBullet2"/>
      </w:pPr>
      <w:r w:rsidRPr="00362E09">
        <w:t>remote terminal unit functions, operation and abnormal situations</w:t>
      </w:r>
    </w:p>
    <w:p w:rsidR="00000000" w:rsidRPr="00362E09" w:rsidP="00362E09">
      <w:pPr>
        <w:pStyle w:val="ListBullet2"/>
      </w:pPr>
      <w:r w:rsidRPr="00362E09">
        <w:t>interactions between plant items</w:t>
      </w:r>
      <w:r w:rsidRPr="00362E09">
        <w:t xml:space="preserve"> and processes</w:t>
      </w:r>
    </w:p>
    <w:p w:rsidR="00000000" w:rsidRPr="00362E09" w:rsidP="00362E09">
      <w:pPr>
        <w:pStyle w:val="ListBullet2"/>
      </w:pPr>
      <w:r w:rsidRPr="00362E09">
        <w:t>operating parameters and integrity limits, and product specifications and tolerances including flange pressure and temperature ratings (basic), temperature, pressure and flow</w:t>
      </w:r>
    </w:p>
    <w:p w:rsidR="00000000" w:rsidRPr="00362E09" w:rsidP="00362E09">
      <w:pPr>
        <w:pStyle w:val="ListBullet2"/>
      </w:pPr>
      <w:r w:rsidRPr="00362E09">
        <w:t>impact of external factors (including variations in weather and fe</w:t>
      </w:r>
      <w:r w:rsidRPr="00362E09">
        <w:t>ed)</w:t>
      </w:r>
    </w:p>
    <w:p w:rsidR="00000000" w:rsidRPr="00362E09" w:rsidP="00362E09">
      <w:pPr>
        <w:pStyle w:val="ListBullet2"/>
      </w:pPr>
      <w:r w:rsidRPr="00362E09">
        <w:t xml:space="preserve">procedures for starting, stopping, operating, controlling and isolating the system </w:t>
      </w:r>
    </w:p>
    <w:p w:rsidR="00000000" w:rsidRPr="00362E09" w:rsidP="00362E09">
      <w:pPr>
        <w:pStyle w:val="ListBullet2"/>
      </w:pPr>
      <w:r w:rsidRPr="00362E09">
        <w:t>functions of major components and troubleshooting techniques</w:t>
      </w:r>
    </w:p>
    <w:p w:rsidR="00000000" w:rsidRPr="00362E09" w:rsidP="00362E09">
      <w:pPr>
        <w:pStyle w:val="ListBullet"/>
      </w:pPr>
      <w:r w:rsidRPr="00362E09">
        <w:t>local lease and well operations requirements, arrangements and constraints</w:t>
      </w:r>
    </w:p>
    <w:p w:rsidR="00000000" w:rsidRPr="00362E09" w:rsidP="00362E09">
      <w:pPr>
        <w:pStyle w:val="ListBullet"/>
      </w:pPr>
      <w:r w:rsidRPr="00362E09">
        <w:t>well services handover and intervention procedures</w:t>
      </w:r>
    </w:p>
    <w:p w:rsidR="00000000" w:rsidRPr="00362E09" w:rsidP="00362E09">
      <w:pPr>
        <w:pStyle w:val="ListBullet"/>
      </w:pPr>
      <w:r w:rsidRPr="00362E09">
        <w:t>reservoir management, hydraulics, hydrates, hydrate inhibition, subsea as appropriate</w:t>
      </w:r>
    </w:p>
    <w:p w:rsidR="00000000" w:rsidRPr="00362E09" w:rsidP="00362E09">
      <w:pPr>
        <w:pStyle w:val="ListBullet"/>
      </w:pPr>
      <w:r w:rsidRPr="00362E09">
        <w:t>physics and geology to the level of being able to provide an overview of the science of the well and gathering system p</w:t>
      </w:r>
      <w:r w:rsidRPr="00362E09">
        <w:t>rocess, including coal seam gas (CSG) formation, structure and completions, coal type and structure, well design and construction, fluid dynamics and statics as relevant to the system, natural gas and oil characteristics, hydrate formation, cathodic protec</w:t>
      </w:r>
      <w:r w:rsidRPr="00362E09">
        <w:t>tion (basic), static electricity and earthing, corrosion control and chemical handling, and safety data sheets (SDS)</w:t>
      </w:r>
    </w:p>
    <w:p w:rsidR="00000000" w:rsidRPr="00362E09" w:rsidP="00362E09">
      <w:pPr>
        <w:pStyle w:val="ListBullet"/>
      </w:pPr>
      <w:r w:rsidRPr="00362E09">
        <w:t>well and gathering system abnormal situations and required action, including but not limited to:</w:t>
      </w:r>
    </w:p>
    <w:p w:rsidR="00000000" w:rsidRPr="00362E09" w:rsidP="00362E09">
      <w:pPr>
        <w:pStyle w:val="ListBullet2"/>
      </w:pPr>
      <w:r w:rsidRPr="00362E09">
        <w:t>leakage</w:t>
      </w:r>
    </w:p>
    <w:p w:rsidR="00000000" w:rsidRPr="00362E09" w:rsidP="00362E09">
      <w:pPr>
        <w:pStyle w:val="ListBullet2"/>
      </w:pPr>
      <w:r w:rsidRPr="00362E09">
        <w:t>solids (formation fines)</w:t>
      </w:r>
    </w:p>
    <w:p w:rsidR="00000000" w:rsidRPr="00362E09" w:rsidP="00362E09">
      <w:pPr>
        <w:pStyle w:val="ListBullet2"/>
      </w:pPr>
      <w:r w:rsidRPr="00362E09">
        <w:t>vibratio</w:t>
      </w:r>
      <w:r w:rsidRPr="00362E09">
        <w:t>n</w:t>
      </w:r>
    </w:p>
    <w:p w:rsidR="00000000" w:rsidRPr="00362E09" w:rsidP="00362E09">
      <w:pPr>
        <w:pStyle w:val="ListBullet2"/>
      </w:pPr>
      <w:r w:rsidRPr="00362E09">
        <w:t>loss of control of pressure and/or flow</w:t>
      </w:r>
    </w:p>
    <w:p w:rsidR="00000000" w:rsidRPr="00362E09" w:rsidP="00362E09">
      <w:pPr>
        <w:pStyle w:val="ListBullet2"/>
      </w:pPr>
      <w:r w:rsidRPr="00362E09">
        <w:t>hydrate formation and blockages</w:t>
      </w:r>
    </w:p>
    <w:p w:rsidR="00000000" w:rsidRPr="00362E09" w:rsidP="00362E09">
      <w:pPr>
        <w:pStyle w:val="ListBullet2"/>
      </w:pPr>
      <w:r w:rsidRPr="00362E09">
        <w:t>liquid slugging</w:t>
      </w:r>
    </w:p>
    <w:p w:rsidR="00000000" w:rsidRPr="00362E09" w:rsidP="00362E09">
      <w:pPr>
        <w:pStyle w:val="ListBullet2"/>
      </w:pPr>
      <w:r w:rsidRPr="00362E09">
        <w:t>corrosion</w:t>
      </w:r>
    </w:p>
    <w:p w:rsidR="00000000" w:rsidRPr="00362E09" w:rsidP="00362E09">
      <w:pPr>
        <w:pStyle w:val="ListBullet2"/>
      </w:pPr>
      <w:r w:rsidRPr="00362E09">
        <w:t>erosion</w:t>
      </w:r>
    </w:p>
    <w:p w:rsidR="00000000" w:rsidRPr="00362E09" w:rsidP="00362E09">
      <w:pPr>
        <w:pStyle w:val="ListBullet2"/>
      </w:pPr>
      <w:r w:rsidRPr="00362E09">
        <w:t>sulphate-reducing bacteria</w:t>
      </w:r>
    </w:p>
    <w:p w:rsidR="00000000" w:rsidRPr="00362E09" w:rsidP="00362E09">
      <w:pPr>
        <w:pStyle w:val="ListBullet2"/>
      </w:pPr>
      <w:r w:rsidRPr="00362E09">
        <w:t>scale formation</w:t>
      </w:r>
    </w:p>
    <w:p w:rsidR="00000000" w:rsidRPr="00362E09" w:rsidP="00362E09">
      <w:pPr>
        <w:pStyle w:val="ListBullet2"/>
      </w:pPr>
      <w:r w:rsidRPr="00362E09">
        <w:t>equipment failure</w:t>
      </w:r>
    </w:p>
    <w:p w:rsidR="00000000" w:rsidRPr="00362E09" w:rsidP="00362E09">
      <w:pPr>
        <w:pStyle w:val="ListBullet2"/>
      </w:pPr>
      <w:r w:rsidRPr="00362E09">
        <w:t>change in product parameter (temperature, flow, pressure or level)</w:t>
      </w:r>
    </w:p>
    <w:p w:rsidR="00000000" w:rsidRPr="00362E09" w:rsidP="00362E09">
      <w:pPr>
        <w:pStyle w:val="ListBullet2"/>
      </w:pPr>
      <w:r w:rsidRPr="00362E09">
        <w:t>fouling or contamination</w:t>
      </w:r>
    </w:p>
    <w:p w:rsidR="00000000" w:rsidRPr="00362E09" w:rsidP="00362E09">
      <w:pPr>
        <w:pStyle w:val="ListBullet"/>
      </w:pPr>
      <w:r w:rsidRPr="00362E09">
        <w:t>hierarchy of control</w:t>
      </w:r>
    </w:p>
    <w:p w:rsidR="00000000" w:rsidRPr="00362E09" w:rsidP="00362E09">
      <w:pPr>
        <w:pStyle w:val="ListBullet"/>
      </w:pPr>
      <w:r w:rsidRPr="00362E09">
        <w:t>wells and gathering systems hazards:</w:t>
      </w:r>
    </w:p>
    <w:p w:rsidR="00000000" w:rsidRPr="00362E09" w:rsidP="00362E09">
      <w:pPr>
        <w:pStyle w:val="ListBullet2"/>
      </w:pPr>
      <w:r w:rsidRPr="00362E09">
        <w:t xml:space="preserve">possible causes </w:t>
      </w:r>
    </w:p>
    <w:p w:rsidR="00000000" w:rsidRPr="00362E09" w:rsidP="00362E09">
      <w:pPr>
        <w:pStyle w:val="ListBullet2"/>
      </w:pPr>
      <w:r w:rsidRPr="00362E09">
        <w:t>potential consequences</w:t>
      </w:r>
    </w:p>
    <w:p w:rsidR="00000000" w:rsidRPr="00362E09" w:rsidP="00362E09">
      <w:pPr>
        <w:pStyle w:val="ListBullet2"/>
      </w:pPr>
      <w:r w:rsidRPr="00362E09">
        <w:t>appropriate risk controls</w:t>
      </w:r>
    </w:p>
    <w:p w:rsidR="00000000" w:rsidRPr="00362E09" w:rsidP="00362E09">
      <w:pPr>
        <w:pStyle w:val="ListBullet2"/>
      </w:pPr>
      <w:r w:rsidRPr="00362E09">
        <w:t>escalation and reporting procedures.</w:t>
      </w:r>
    </w:p>
    <w:p w:rsidR="00000000" w:rsidRPr="00362E09" w:rsidP="00362E09">
      <w:pPr>
        <w:pStyle w:val="AllowPageBreak"/>
      </w:pPr>
    </w:p>
    <w:p w:rsidR="00000000" w:rsidRPr="00362E09" w:rsidP="00362E09">
      <w:pPr>
        <w:pStyle w:val="Heading1"/>
      </w:pPr>
      <w:bookmarkStart w:id="4" w:name="O_1072515"/>
      <w:bookmarkEnd w:id="4"/>
      <w:r w:rsidRPr="00362E09">
        <w:t>Assessment Conditions</w:t>
      </w:r>
    </w:p>
    <w:p w:rsidR="00000000" w:rsidRPr="00362E09" w:rsidP="00787514">
      <w:pPr>
        <w:pStyle w:val="BodyText"/>
      </w:pPr>
      <w:r w:rsidRPr="00362E09">
        <w:t>Skills must have been demon</w:t>
      </w:r>
      <w:r w:rsidRPr="00362E09">
        <w:t xml:space="preserve">strated in the workplace or in a simulated environment that reflects workplace conditions and contingencies. The following conditions must be met for this unit: </w:t>
      </w:r>
    </w:p>
    <w:p w:rsidR="00000000" w:rsidRPr="00362E09" w:rsidP="00362E09">
      <w:pPr>
        <w:pStyle w:val="ListBullet"/>
      </w:pPr>
      <w:r w:rsidRPr="00362E09">
        <w:t xml:space="preserve">use of suitable facilities, equipment and resources, including: </w:t>
      </w:r>
    </w:p>
    <w:p w:rsidR="00000000" w:rsidRPr="00362E09" w:rsidP="00362E09">
      <w:pPr>
        <w:pStyle w:val="ListBullet2"/>
      </w:pPr>
      <w:r w:rsidRPr="00362E09">
        <w:t>well and gathering system</w:t>
      </w:r>
    </w:p>
    <w:p w:rsidR="00000000" w:rsidRPr="00362E09" w:rsidP="00362E09">
      <w:pPr>
        <w:pStyle w:val="ListBullet2"/>
      </w:pPr>
      <w:r w:rsidRPr="00362E09">
        <w:t>o</w:t>
      </w:r>
      <w:r w:rsidRPr="00362E09">
        <w:t>perating procedures.</w:t>
      </w:r>
    </w:p>
    <w:p w:rsidR="00000000" w:rsidRPr="00362E09" w:rsidP="00362E09">
      <w:pPr>
        <w:pStyle w:val="ListBullet"/>
      </w:pPr>
      <w:r w:rsidRPr="00362E09">
        <w:t>abnormal situations must be relevant to wells and gathering systems.</w:t>
      </w:r>
    </w:p>
    <w:p w:rsidR="00000000" w:rsidRPr="00362E09" w:rsidP="00362E09">
      <w:pPr>
        <w:pStyle w:val="BodyText"/>
      </w:pPr>
    </w:p>
    <w:p w:rsidR="00000000" w:rsidRPr="00362E09" w:rsidP="00787514">
      <w:pPr>
        <w:pStyle w:val="BodyText"/>
      </w:pPr>
      <w:r w:rsidRPr="00362E09">
        <w:t>Assessors must satisfy the NVR/AQTF mandatory competency requirements for assessors.</w:t>
      </w:r>
    </w:p>
    <w:p w:rsidR="00000000" w:rsidRPr="00362E09" w:rsidP="00362E09">
      <w:pPr>
        <w:pStyle w:val="Heading1"/>
      </w:pPr>
      <w:bookmarkStart w:id="5" w:name="O_1072518"/>
      <w:bookmarkEnd w:id="5"/>
      <w:r w:rsidRPr="00362E09">
        <w:t>Links</w:t>
      </w:r>
    </w:p>
    <w:p w:rsidR="00000000" w:rsidRPr="00362E09" w:rsidP="00787514">
      <w:pPr>
        <w:pStyle w:val="BodyText"/>
      </w:pPr>
      <w:r w:rsidRPr="00362E0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13784">
        <w:rPr>
          <w:rStyle w:val="Hyperlink"/>
        </w:rPr>
        <w:t>https://vetnet.gov.au/Pages/TrainingDocs.aspx?q=9fc2cf53-e570-4e9f-ad6a-b228ffdb6875</w:t>
      </w:r>
      <w:r>
        <w:fldChar w:fldCharType="end"/>
      </w:r>
    </w:p>
    <w:p w:rsidR="00000000" w:rsidRPr="00362E09" w:rsidP="00362E09"/>
    <w:sectPr w:rsidSect="00362E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09" w:rsidRPr="00787514" w:rsidP="00787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514" w:rsidP="00362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7514" w:rsidP="00362E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7514" w:rsidP="00362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E09" w:rsidRPr="00787514" w:rsidP="00787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514" w:rsidRPr="002D2AF8" w:rsidP="00362E09">
    <w:pPr>
      <w:pStyle w:val="Header"/>
      <w:framePr w:wrap="around"/>
    </w:pPr>
    <w:r>
      <w:fldChar w:fldCharType="begin"/>
    </w:r>
    <w:r>
      <w:instrText xml:space="preserve"> TITLE   \* MERGEFORMAT </w:instrText>
    </w:r>
    <w:r>
      <w:fldChar w:fldCharType="separate"/>
    </w:r>
    <w:r>
      <w:t>Assessment Requirements for PMAOPS339 Operate and troubleshoot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787514" w:rsidP="00362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63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F0C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E5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E09"/>
    <w:pPr>
      <w:spacing w:before="360" w:after="60"/>
      <w:outlineLvl w:val="0"/>
    </w:pPr>
    <w:rPr>
      <w:sz w:val="32"/>
    </w:rPr>
  </w:style>
  <w:style w:type="paragraph" w:styleId="Heading2">
    <w:name w:val="heading 2"/>
    <w:basedOn w:val="HeadingBase"/>
    <w:next w:val="BodyText"/>
    <w:link w:val="Heading2Char"/>
    <w:qFormat/>
    <w:rsid w:val="00362E09"/>
    <w:pPr>
      <w:keepLines/>
      <w:spacing w:before="240" w:after="120"/>
      <w:outlineLvl w:val="1"/>
    </w:pPr>
    <w:rPr>
      <w:sz w:val="28"/>
      <w:szCs w:val="40"/>
    </w:rPr>
  </w:style>
  <w:style w:type="paragraph" w:styleId="Heading3">
    <w:name w:val="heading 3"/>
    <w:basedOn w:val="HeadingBase"/>
    <w:next w:val="BodyText"/>
    <w:link w:val="Heading3Char"/>
    <w:qFormat/>
    <w:rsid w:val="00362E09"/>
    <w:pPr>
      <w:spacing w:before="180" w:after="120"/>
      <w:outlineLvl w:val="2"/>
    </w:pPr>
    <w:rPr>
      <w:spacing w:val="-10"/>
      <w:kern w:val="32"/>
    </w:rPr>
  </w:style>
  <w:style w:type="paragraph" w:styleId="Heading4">
    <w:name w:val="heading 4"/>
    <w:basedOn w:val="HeadingBase"/>
    <w:next w:val="BodyText"/>
    <w:link w:val="Heading4Char"/>
    <w:qFormat/>
    <w:rsid w:val="00362E09"/>
    <w:pPr>
      <w:spacing w:before="160" w:after="120"/>
      <w:outlineLvl w:val="3"/>
    </w:pPr>
    <w:rPr>
      <w:sz w:val="22"/>
    </w:rPr>
  </w:style>
  <w:style w:type="paragraph" w:styleId="Heading5">
    <w:name w:val="heading 5"/>
    <w:basedOn w:val="HeadingBase"/>
    <w:next w:val="Normal"/>
    <w:link w:val="Heading5Char"/>
    <w:qFormat/>
    <w:rsid w:val="00362E09"/>
    <w:pPr>
      <w:spacing w:before="80"/>
      <w:outlineLvl w:val="4"/>
    </w:pPr>
    <w:rPr>
      <w:color w:val="918585"/>
      <w:sz w:val="20"/>
    </w:rPr>
  </w:style>
  <w:style w:type="paragraph" w:styleId="Heading6">
    <w:name w:val="heading 6"/>
    <w:basedOn w:val="HeadingBase"/>
    <w:next w:val="Normal"/>
    <w:link w:val="Heading6Char"/>
    <w:qFormat/>
    <w:rsid w:val="00362E09"/>
    <w:pPr>
      <w:spacing w:before="60"/>
      <w:outlineLvl w:val="5"/>
    </w:pPr>
    <w:rPr>
      <w:color w:val="918585"/>
      <w:sz w:val="20"/>
    </w:rPr>
  </w:style>
  <w:style w:type="paragraph" w:styleId="Heading7">
    <w:name w:val="heading 7"/>
    <w:basedOn w:val="Normal"/>
    <w:next w:val="Normal"/>
    <w:link w:val="Heading7Char"/>
    <w:qFormat/>
    <w:rsid w:val="00362E09"/>
    <w:pPr>
      <w:ind w:left="720"/>
      <w:outlineLvl w:val="6"/>
    </w:pPr>
    <w:rPr>
      <w:i/>
    </w:rPr>
  </w:style>
  <w:style w:type="paragraph" w:styleId="Heading8">
    <w:name w:val="heading 8"/>
    <w:basedOn w:val="Normal"/>
    <w:next w:val="Normal"/>
    <w:link w:val="Heading8Char"/>
    <w:qFormat/>
    <w:rsid w:val="00362E09"/>
    <w:pPr>
      <w:ind w:left="720"/>
      <w:outlineLvl w:val="7"/>
    </w:pPr>
    <w:rPr>
      <w:i/>
    </w:rPr>
  </w:style>
  <w:style w:type="paragraph" w:styleId="Heading9">
    <w:name w:val="heading 9"/>
    <w:basedOn w:val="Normal"/>
    <w:next w:val="Normal"/>
    <w:link w:val="Heading9Char"/>
    <w:qFormat/>
    <w:rsid w:val="00362E09"/>
    <w:pPr>
      <w:ind w:left="720"/>
      <w:outlineLvl w:val="8"/>
    </w:pPr>
    <w:rPr>
      <w:i/>
    </w:rPr>
  </w:style>
  <w:style w:type="character" w:default="1" w:styleId="DefaultParagraphFont">
    <w:name w:val="Default Paragraph Font"/>
    <w:uiPriority w:val="1"/>
    <w:unhideWhenUsed/>
    <w:rsid w:val="00362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E09"/>
  </w:style>
  <w:style w:type="character" w:customStyle="1" w:styleId="Heading1Char">
    <w:name w:val="Heading 1 Char"/>
    <w:basedOn w:val="DefaultParagraphFont"/>
    <w:link w:val="Heading1"/>
    <w:rsid w:val="00362E09"/>
    <w:rPr>
      <w:rFonts w:ascii="Times New Roman" w:eastAsia="Times New Roman" w:hAnsi="Times New Roman" w:cs="Times New Roman"/>
      <w:b/>
      <w:sz w:val="32"/>
      <w:szCs w:val="20"/>
      <w:lang w:eastAsia="en-US"/>
    </w:rPr>
  </w:style>
  <w:style w:type="paragraph" w:styleId="BodyText">
    <w:name w:val="Body Text"/>
    <w:basedOn w:val="Normal"/>
    <w:link w:val="BodyTextChar"/>
    <w:rsid w:val="00362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E09"/>
    <w:rPr>
      <w:rFonts w:ascii="Times New Roman" w:eastAsia="Times New Roman" w:hAnsi="Times New Roman" w:cs="Times New Roman"/>
      <w:sz w:val="24"/>
      <w:lang w:eastAsia="en-US"/>
    </w:rPr>
  </w:style>
  <w:style w:type="paragraph" w:styleId="ListBullet">
    <w:name w:val="List Bullet"/>
    <w:basedOn w:val="List"/>
    <w:rsid w:val="00362E09"/>
    <w:pPr>
      <w:numPr>
        <w:numId w:val="12"/>
      </w:numPr>
      <w:tabs>
        <w:tab w:val="clear" w:pos="340"/>
      </w:tabs>
      <w:spacing w:before="40" w:after="40"/>
    </w:pPr>
  </w:style>
  <w:style w:type="paragraph" w:styleId="ListBullet2">
    <w:name w:val="List Bullet 2"/>
    <w:basedOn w:val="List2"/>
    <w:rsid w:val="00362E09"/>
    <w:pPr>
      <w:numPr>
        <w:numId w:val="13"/>
      </w:numPr>
      <w:tabs>
        <w:tab w:val="clear" w:pos="680"/>
      </w:tabs>
    </w:pPr>
  </w:style>
  <w:style w:type="paragraph" w:customStyle="1" w:styleId="SuperHeading">
    <w:name w:val="SuperHeading"/>
    <w:basedOn w:val="Normal"/>
    <w:rsid w:val="00362E09"/>
    <w:pPr>
      <w:spacing w:before="240" w:after="120"/>
      <w:outlineLvl w:val="0"/>
    </w:pPr>
    <w:rPr>
      <w:rFonts w:ascii="Times New Roman" w:hAnsi="Times New Roman"/>
      <w:b/>
      <w:sz w:val="32"/>
    </w:rPr>
  </w:style>
  <w:style w:type="paragraph" w:customStyle="1" w:styleId="AllowPageBreak">
    <w:name w:val="AllowPageBreak"/>
    <w:rsid w:val="00362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E09"/>
    <w:rPr>
      <w:rFonts w:ascii="Courier New" w:eastAsia="Times New Roman" w:hAnsi="Courier New" w:cs="Times New Roman"/>
      <w:i/>
      <w:szCs w:val="20"/>
      <w:lang w:eastAsia="en-US"/>
    </w:rPr>
  </w:style>
  <w:style w:type="paragraph" w:customStyle="1" w:styleId="HeadingBase">
    <w:name w:val="Heading Base"/>
    <w:rsid w:val="00362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E09"/>
    <w:pPr>
      <w:tabs>
        <w:tab w:val="right" w:leader="dot" w:pos="9072"/>
      </w:tabs>
      <w:ind w:left="567"/>
    </w:pPr>
    <w:rPr>
      <w:szCs w:val="22"/>
    </w:rPr>
  </w:style>
  <w:style w:type="paragraph" w:customStyle="1" w:styleId="TOCBase">
    <w:name w:val="TOC Base"/>
    <w:rsid w:val="00362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E09"/>
    <w:pPr>
      <w:tabs>
        <w:tab w:val="right" w:leader="dot" w:pos="9072"/>
      </w:tabs>
      <w:spacing w:before="40" w:after="40"/>
      <w:ind w:left="284"/>
    </w:pPr>
    <w:rPr>
      <w:rFonts w:ascii="Times New Roman" w:hAnsi="Times New Roman"/>
    </w:rPr>
  </w:style>
  <w:style w:type="paragraph" w:styleId="TOC1">
    <w:name w:val="toc 1"/>
    <w:basedOn w:val="TOCBase"/>
    <w:next w:val="Normal"/>
    <w:rsid w:val="00362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E09"/>
    <w:rPr>
      <w:rFonts w:ascii="Times New Roman" w:eastAsia="Times New Roman" w:hAnsi="Times New Roman" w:cs="Times New Roman"/>
      <w:sz w:val="16"/>
      <w:lang w:eastAsia="en-US"/>
    </w:rPr>
  </w:style>
  <w:style w:type="paragraph" w:styleId="Title">
    <w:name w:val="Title"/>
    <w:basedOn w:val="HeadingBase"/>
    <w:link w:val="TitleChar"/>
    <w:qFormat/>
    <w:rsid w:val="00362E09"/>
    <w:pPr>
      <w:spacing w:before="5040"/>
      <w:jc w:val="center"/>
    </w:pPr>
    <w:rPr>
      <w:sz w:val="48"/>
      <w:szCs w:val="72"/>
      <w:lang w:val="en-US"/>
    </w:rPr>
  </w:style>
  <w:style w:type="character" w:customStyle="1" w:styleId="TitleChar">
    <w:name w:val="Title Char"/>
    <w:basedOn w:val="DefaultParagraphFont"/>
    <w:link w:val="Title"/>
    <w:rsid w:val="00362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E09"/>
    <w:pPr>
      <w:tabs>
        <w:tab w:val="left" w:pos="3600"/>
        <w:tab w:val="left" w:pos="3958"/>
      </w:tabs>
    </w:pPr>
  </w:style>
  <w:style w:type="paragraph" w:styleId="List">
    <w:name w:val="List"/>
    <w:basedOn w:val="BodyText"/>
    <w:next w:val="BodyText"/>
    <w:rsid w:val="00362E09"/>
    <w:pPr>
      <w:tabs>
        <w:tab w:val="left" w:pos="340"/>
      </w:tabs>
      <w:spacing w:before="60" w:after="60"/>
      <w:ind w:left="340" w:hanging="340"/>
    </w:pPr>
  </w:style>
  <w:style w:type="paragraph" w:customStyle="1" w:styleId="Note">
    <w:name w:val="Note"/>
    <w:basedOn w:val="BodyText"/>
    <w:rsid w:val="00362E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2E09"/>
    <w:rPr>
      <w:b/>
      <w:spacing w:val="0"/>
    </w:rPr>
  </w:style>
  <w:style w:type="paragraph" w:customStyle="1" w:styleId="SuperTitle">
    <w:name w:val="SuperTitle"/>
    <w:basedOn w:val="Title"/>
    <w:rsid w:val="00362E09"/>
    <w:pPr>
      <w:framePr w:wrap="auto" w:hAnchor="text" w:y="6049"/>
    </w:pPr>
    <w:rPr>
      <w:color w:val="000000"/>
      <w:sz w:val="40"/>
    </w:rPr>
  </w:style>
  <w:style w:type="paragraph" w:customStyle="1" w:styleId="TOCTitle">
    <w:name w:val="TOCTitle"/>
    <w:basedOn w:val="Heading1"/>
    <w:rsid w:val="00362E09"/>
    <w:pPr>
      <w:spacing w:after="240"/>
      <w:jc w:val="center"/>
      <w:outlineLvl w:val="9"/>
    </w:pPr>
    <w:rPr>
      <w:caps/>
    </w:rPr>
  </w:style>
  <w:style w:type="paragraph" w:customStyle="1" w:styleId="Version">
    <w:name w:val="Version"/>
    <w:rsid w:val="00362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E09"/>
    <w:pPr>
      <w:keepNext w:val="0"/>
      <w:tabs>
        <w:tab w:val="right" w:pos="4176"/>
      </w:tabs>
      <w:ind w:left="198" w:hanging="198"/>
    </w:pPr>
    <w:rPr>
      <w:rFonts w:ascii="Garamond" w:hAnsi="Garamond"/>
    </w:rPr>
  </w:style>
  <w:style w:type="paragraph" w:styleId="IndexHeading">
    <w:name w:val="index heading"/>
    <w:basedOn w:val="Normal"/>
    <w:next w:val="Index1"/>
    <w:semiHidden/>
    <w:rsid w:val="00362E09"/>
    <w:pPr>
      <w:spacing w:before="120" w:after="120"/>
    </w:pPr>
    <w:rPr>
      <w:rFonts w:ascii="Arial" w:hAnsi="Arial"/>
      <w:b/>
      <w:color w:val="918585"/>
      <w:sz w:val="24"/>
    </w:rPr>
  </w:style>
  <w:style w:type="paragraph" w:styleId="Header">
    <w:name w:val="header"/>
    <w:basedOn w:val="Normal"/>
    <w:link w:val="HeaderChar"/>
    <w:rsid w:val="00362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E09"/>
    <w:rPr>
      <w:rFonts w:ascii="Times New Roman" w:eastAsia="Times New Roman" w:hAnsi="Times New Roman" w:cs="Times New Roman"/>
      <w:sz w:val="16"/>
      <w:szCs w:val="20"/>
      <w:lang w:val="en-GB" w:eastAsia="en-US"/>
    </w:rPr>
  </w:style>
  <w:style w:type="paragraph" w:customStyle="1" w:styleId="Chapter">
    <w:name w:val="Chapter"/>
    <w:basedOn w:val="Normal"/>
    <w:rsid w:val="00362E09"/>
    <w:pPr>
      <w:spacing w:before="240"/>
    </w:pPr>
    <w:rPr>
      <w:rFonts w:ascii="Times New Roman" w:hAnsi="Times New Roman"/>
      <w:smallCaps/>
      <w:spacing w:val="80"/>
      <w:sz w:val="28"/>
    </w:rPr>
  </w:style>
  <w:style w:type="paragraph" w:customStyle="1" w:styleId="InChapter">
    <w:name w:val="InChapter"/>
    <w:basedOn w:val="Heading3"/>
    <w:rsid w:val="00362E09"/>
    <w:pPr>
      <w:spacing w:after="240"/>
      <w:outlineLvl w:val="9"/>
    </w:pPr>
    <w:rPr>
      <w:noProof/>
    </w:rPr>
  </w:style>
  <w:style w:type="paragraph" w:styleId="Index2">
    <w:name w:val="index 2"/>
    <w:basedOn w:val="Normal"/>
    <w:next w:val="Normal"/>
    <w:semiHidden/>
    <w:rsid w:val="00362E09"/>
    <w:pPr>
      <w:tabs>
        <w:tab w:val="right" w:pos="4176"/>
      </w:tabs>
      <w:ind w:left="568" w:hanging="284"/>
    </w:pPr>
    <w:rPr>
      <w:rFonts w:ascii="Garamond" w:hAnsi="Garamond"/>
    </w:rPr>
  </w:style>
  <w:style w:type="paragraph" w:customStyle="1" w:styleId="Byline">
    <w:name w:val="Byline"/>
    <w:rsid w:val="00362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E09"/>
    <w:pPr>
      <w:tabs>
        <w:tab w:val="clear" w:pos="3600"/>
        <w:tab w:val="clear" w:pos="3958"/>
      </w:tabs>
      <w:jc w:val="right"/>
    </w:pPr>
  </w:style>
  <w:style w:type="character" w:styleId="Emphasis">
    <w:name w:val="Emphasis"/>
    <w:basedOn w:val="DefaultParagraphFont"/>
    <w:qFormat/>
    <w:rsid w:val="00362E09"/>
    <w:rPr>
      <w:i/>
    </w:rPr>
  </w:style>
  <w:style w:type="paragraph" w:styleId="Caption">
    <w:name w:val="caption"/>
    <w:basedOn w:val="BodyText"/>
    <w:next w:val="Normal"/>
    <w:qFormat/>
    <w:rsid w:val="00362E09"/>
    <w:pPr>
      <w:framePr w:w="2268" w:hSpace="181" w:vSpace="181" w:wrap="around" w:vAnchor="text" w:hAnchor="page" w:x="1135" w:y="285" w:anchorLock="1"/>
    </w:pPr>
    <w:rPr>
      <w:i/>
    </w:rPr>
  </w:style>
  <w:style w:type="paragraph" w:customStyle="1" w:styleId="MiniTOCTitle">
    <w:name w:val="MiniTOCTitle"/>
    <w:basedOn w:val="Heading4"/>
    <w:rsid w:val="00362E09"/>
    <w:pPr>
      <w:spacing w:before="240"/>
      <w:outlineLvl w:val="9"/>
    </w:pPr>
    <w:rPr>
      <w:noProof/>
      <w:sz w:val="24"/>
    </w:rPr>
  </w:style>
  <w:style w:type="paragraph" w:customStyle="1" w:styleId="MiniTOCItem">
    <w:name w:val="MiniTOCItem"/>
    <w:basedOn w:val="ListBullet"/>
    <w:rsid w:val="00362E09"/>
    <w:pPr>
      <w:numPr>
        <w:numId w:val="0"/>
      </w:numPr>
      <w:tabs>
        <w:tab w:val="right" w:leader="dot" w:pos="6521"/>
      </w:tabs>
      <w:spacing w:before="0" w:after="0"/>
    </w:pPr>
  </w:style>
  <w:style w:type="paragraph" w:customStyle="1" w:styleId="TOFTitle">
    <w:name w:val="TOFTitle"/>
    <w:basedOn w:val="TOCTitle"/>
    <w:rsid w:val="00362E09"/>
  </w:style>
  <w:style w:type="paragraph" w:styleId="TableofFigures">
    <w:name w:val="table of figures"/>
    <w:basedOn w:val="Normal"/>
    <w:next w:val="Normal"/>
    <w:semiHidden/>
    <w:rsid w:val="00362E09"/>
    <w:pPr>
      <w:tabs>
        <w:tab w:val="right" w:leader="dot" w:pos="9072"/>
      </w:tabs>
      <w:ind w:left="970" w:hanging="403"/>
    </w:pPr>
    <w:rPr>
      <w:rFonts w:ascii="Times New Roman" w:hAnsi="Times New Roman"/>
      <w:b/>
    </w:rPr>
  </w:style>
  <w:style w:type="paragraph" w:styleId="ListNumber">
    <w:name w:val="List Number"/>
    <w:basedOn w:val="List"/>
    <w:rsid w:val="00362E09"/>
    <w:pPr>
      <w:numPr>
        <w:numId w:val="15"/>
      </w:numPr>
      <w:tabs>
        <w:tab w:val="clear" w:pos="340"/>
      </w:tabs>
    </w:pPr>
  </w:style>
  <w:style w:type="character" w:customStyle="1" w:styleId="WingdingSymbols">
    <w:name w:val="Wingding Symbols"/>
    <w:rsid w:val="00362E09"/>
    <w:rPr>
      <w:rFonts w:ascii="Wingdings" w:hAnsi="Wingdings"/>
    </w:rPr>
  </w:style>
  <w:style w:type="paragraph" w:customStyle="1" w:styleId="TableHeading">
    <w:name w:val="Table Heading"/>
    <w:basedOn w:val="HeadingBase"/>
    <w:rsid w:val="00362E09"/>
    <w:pPr>
      <w:keepLines/>
      <w:pBdr>
        <w:bottom w:val="single" w:sz="6" w:space="1" w:color="918585"/>
      </w:pBdr>
      <w:spacing w:before="240"/>
    </w:pPr>
  </w:style>
  <w:style w:type="character" w:customStyle="1" w:styleId="HotSpot">
    <w:name w:val="HotSpot"/>
    <w:rsid w:val="00362E09"/>
    <w:rPr>
      <w:color w:val="0033CC"/>
      <w:u w:val="none"/>
    </w:rPr>
  </w:style>
  <w:style w:type="paragraph" w:customStyle="1" w:styleId="BodyTextRight">
    <w:name w:val="Body Text Right"/>
    <w:basedOn w:val="BodyText"/>
    <w:rsid w:val="00362E09"/>
    <w:pPr>
      <w:spacing w:before="0" w:after="0"/>
      <w:jc w:val="right"/>
    </w:pPr>
  </w:style>
  <w:style w:type="paragraph" w:styleId="Index3">
    <w:name w:val="index 3"/>
    <w:basedOn w:val="ListNumber2"/>
    <w:next w:val="Normal"/>
    <w:semiHidden/>
    <w:rsid w:val="00362E09"/>
    <w:pPr>
      <w:numPr>
        <w:numId w:val="0"/>
      </w:numPr>
      <w:tabs>
        <w:tab w:val="right" w:leader="dot" w:pos="4176"/>
      </w:tabs>
    </w:pPr>
  </w:style>
  <w:style w:type="paragraph" w:styleId="ListNumber2">
    <w:name w:val="List Number 2"/>
    <w:basedOn w:val="List2"/>
    <w:rsid w:val="00362E09"/>
    <w:pPr>
      <w:numPr>
        <w:numId w:val="10"/>
      </w:numPr>
      <w:tabs>
        <w:tab w:val="clear" w:pos="1060"/>
      </w:tabs>
    </w:pPr>
  </w:style>
  <w:style w:type="paragraph" w:customStyle="1" w:styleId="MarginNote">
    <w:name w:val="Margin Note"/>
    <w:basedOn w:val="BodyText"/>
    <w:rsid w:val="00362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E09"/>
    <w:rPr>
      <w:sz w:val="32"/>
    </w:rPr>
  </w:style>
  <w:style w:type="paragraph" w:customStyle="1" w:styleId="HeadingProcedure">
    <w:name w:val="Heading Procedure"/>
    <w:basedOn w:val="HeadingBase"/>
    <w:next w:val="Normal"/>
    <w:rsid w:val="00362E09"/>
    <w:pPr>
      <w:tabs>
        <w:tab w:val="left" w:pos="0"/>
      </w:tabs>
      <w:spacing w:before="120" w:after="60"/>
    </w:pPr>
    <w:rPr>
      <w:i/>
      <w:color w:val="918585"/>
      <w:sz w:val="22"/>
    </w:rPr>
  </w:style>
  <w:style w:type="paragraph" w:customStyle="1" w:styleId="TableBodyText">
    <w:name w:val="Table Body Text"/>
    <w:basedOn w:val="BodyText"/>
    <w:rsid w:val="00362E09"/>
    <w:pPr>
      <w:spacing w:before="60" w:after="60"/>
    </w:pPr>
  </w:style>
  <w:style w:type="paragraph" w:styleId="ListContinue">
    <w:name w:val="List Continue"/>
    <w:basedOn w:val="List"/>
    <w:rsid w:val="00362E09"/>
    <w:pPr>
      <w:ind w:firstLine="0"/>
    </w:pPr>
  </w:style>
  <w:style w:type="paragraph" w:customStyle="1" w:styleId="ListNote">
    <w:name w:val="List Note"/>
    <w:basedOn w:val="List"/>
    <w:rsid w:val="00362E09"/>
    <w:pPr>
      <w:pBdr>
        <w:top w:val="single" w:sz="6" w:space="2" w:color="918585"/>
        <w:bottom w:val="single" w:sz="6" w:space="2" w:color="918585"/>
      </w:pBdr>
      <w:tabs>
        <w:tab w:val="left" w:pos="1021"/>
      </w:tabs>
      <w:ind w:firstLine="0"/>
    </w:pPr>
  </w:style>
  <w:style w:type="paragraph" w:customStyle="1" w:styleId="Warning">
    <w:name w:val="Warning"/>
    <w:basedOn w:val="BodyText"/>
    <w:rsid w:val="00362E09"/>
    <w:pPr>
      <w:shd w:val="clear" w:color="auto" w:fill="D9D9D9"/>
      <w:tabs>
        <w:tab w:val="left" w:pos="992"/>
      </w:tabs>
      <w:ind w:left="119" w:right="119"/>
    </w:pPr>
    <w:rPr>
      <w:sz w:val="20"/>
    </w:rPr>
  </w:style>
  <w:style w:type="paragraph" w:customStyle="1" w:styleId="MarginIcons">
    <w:name w:val="Margin Icons"/>
    <w:basedOn w:val="BodyText"/>
    <w:rsid w:val="00362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E09"/>
    <w:rPr>
      <w:rFonts w:ascii="Courier New" w:hAnsi="Courier New"/>
    </w:rPr>
  </w:style>
  <w:style w:type="paragraph" w:customStyle="1" w:styleId="NoteBullet">
    <w:name w:val="Note Bullet"/>
    <w:basedOn w:val="Note"/>
    <w:rsid w:val="00362E09"/>
    <w:pPr>
      <w:tabs>
        <w:tab w:val="clear" w:pos="680"/>
      </w:tabs>
      <w:spacing w:before="60" w:after="60"/>
    </w:pPr>
  </w:style>
  <w:style w:type="paragraph" w:customStyle="1" w:styleId="SubHeading2">
    <w:name w:val="SubHeading2"/>
    <w:basedOn w:val="HeadingBase"/>
    <w:rsid w:val="00362E09"/>
    <w:pPr>
      <w:spacing w:before="240" w:after="60"/>
    </w:pPr>
    <w:rPr>
      <w:sz w:val="20"/>
    </w:rPr>
  </w:style>
  <w:style w:type="paragraph" w:customStyle="1" w:styleId="SubHeading1">
    <w:name w:val="SubHeading1"/>
    <w:basedOn w:val="HeadingBase"/>
    <w:rsid w:val="00362E09"/>
    <w:pPr>
      <w:spacing w:before="240" w:after="60"/>
    </w:pPr>
    <w:rPr>
      <w:color w:val="918585"/>
      <w:sz w:val="22"/>
    </w:rPr>
  </w:style>
  <w:style w:type="paragraph" w:customStyle="1" w:styleId="SideHeading">
    <w:name w:val="Side Heading"/>
    <w:basedOn w:val="HeadingBase"/>
    <w:rsid w:val="00362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E09"/>
    <w:pPr>
      <w:tabs>
        <w:tab w:val="num" w:pos="360"/>
      </w:tabs>
    </w:pPr>
  </w:style>
  <w:style w:type="paragraph" w:styleId="PlainText">
    <w:name w:val="Plain Text"/>
    <w:basedOn w:val="Normal"/>
    <w:link w:val="PlainTextChar"/>
    <w:rsid w:val="00362E09"/>
    <w:rPr>
      <w:sz w:val="20"/>
    </w:rPr>
  </w:style>
  <w:style w:type="character" w:customStyle="1" w:styleId="PlainTextChar">
    <w:name w:val="Plain Text Char"/>
    <w:basedOn w:val="DefaultParagraphFont"/>
    <w:link w:val="PlainText"/>
    <w:rsid w:val="00362E09"/>
    <w:rPr>
      <w:rFonts w:ascii="Courier New" w:eastAsia="Times New Roman" w:hAnsi="Courier New" w:cs="Times New Roman"/>
      <w:sz w:val="20"/>
      <w:szCs w:val="20"/>
      <w:lang w:eastAsia="en-US"/>
    </w:rPr>
  </w:style>
  <w:style w:type="character" w:customStyle="1" w:styleId="MenuOption">
    <w:name w:val="Menu Option"/>
    <w:basedOn w:val="DefaultParagraphFont"/>
    <w:rsid w:val="00362E09"/>
    <w:rPr>
      <w:b/>
      <w:smallCaps/>
    </w:rPr>
  </w:style>
  <w:style w:type="paragraph" w:customStyle="1" w:styleId="TableListNumber">
    <w:name w:val="Table List Number"/>
    <w:basedOn w:val="ListNumber"/>
    <w:rsid w:val="00362E09"/>
    <w:pPr>
      <w:numPr>
        <w:numId w:val="0"/>
      </w:numPr>
    </w:pPr>
  </w:style>
  <w:style w:type="paragraph" w:styleId="TOC4">
    <w:name w:val="toc 4"/>
    <w:basedOn w:val="TOCBase"/>
    <w:next w:val="Normal"/>
    <w:semiHidden/>
    <w:rsid w:val="00362E09"/>
    <w:pPr>
      <w:tabs>
        <w:tab w:val="right" w:leader="dot" w:pos="9071"/>
      </w:tabs>
      <w:ind w:left="1701"/>
    </w:pPr>
  </w:style>
  <w:style w:type="paragraph" w:customStyle="1" w:styleId="ListAlpha">
    <w:name w:val="List Alpha"/>
    <w:basedOn w:val="List"/>
    <w:rsid w:val="00362E09"/>
    <w:pPr>
      <w:numPr>
        <w:numId w:val="9"/>
      </w:numPr>
    </w:pPr>
  </w:style>
  <w:style w:type="paragraph" w:customStyle="1" w:styleId="ListAlpha2">
    <w:name w:val="List Alpha 2"/>
    <w:basedOn w:val="List2"/>
    <w:rsid w:val="00362E09"/>
    <w:pPr>
      <w:numPr>
        <w:numId w:val="8"/>
      </w:numPr>
    </w:pPr>
  </w:style>
  <w:style w:type="paragraph" w:styleId="List2">
    <w:name w:val="List 2"/>
    <w:basedOn w:val="BodyText"/>
    <w:rsid w:val="00362E09"/>
    <w:pPr>
      <w:tabs>
        <w:tab w:val="left" w:pos="680"/>
      </w:tabs>
      <w:spacing w:before="60" w:after="60"/>
      <w:ind w:left="680" w:hanging="340"/>
    </w:pPr>
  </w:style>
  <w:style w:type="paragraph" w:styleId="List3">
    <w:name w:val="List 3"/>
    <w:basedOn w:val="BodyText"/>
    <w:rsid w:val="00362E09"/>
    <w:pPr>
      <w:tabs>
        <w:tab w:val="left" w:pos="1021"/>
      </w:tabs>
      <w:spacing w:before="60" w:after="60"/>
      <w:ind w:left="1020" w:hanging="340"/>
    </w:pPr>
  </w:style>
  <w:style w:type="paragraph" w:styleId="List4">
    <w:name w:val="List 4"/>
    <w:basedOn w:val="BodyText"/>
    <w:rsid w:val="00362E09"/>
    <w:pPr>
      <w:tabs>
        <w:tab w:val="left" w:pos="1361"/>
      </w:tabs>
      <w:spacing w:before="60" w:after="60"/>
      <w:ind w:left="1361" w:hanging="340"/>
    </w:pPr>
  </w:style>
  <w:style w:type="paragraph" w:styleId="List5">
    <w:name w:val="List 5"/>
    <w:basedOn w:val="BodyText"/>
    <w:rsid w:val="00362E09"/>
    <w:pPr>
      <w:tabs>
        <w:tab w:val="left" w:pos="1701"/>
      </w:tabs>
      <w:spacing w:before="60" w:after="60"/>
      <w:ind w:left="1701" w:hanging="340"/>
    </w:pPr>
  </w:style>
  <w:style w:type="paragraph" w:styleId="ListBullet3">
    <w:name w:val="List Bullet 3"/>
    <w:basedOn w:val="List3"/>
    <w:rsid w:val="00362E09"/>
    <w:pPr>
      <w:numPr>
        <w:numId w:val="14"/>
      </w:numPr>
      <w:tabs>
        <w:tab w:val="clear" w:pos="1021"/>
      </w:tabs>
      <w:ind w:left="1037" w:hanging="357"/>
    </w:pPr>
  </w:style>
  <w:style w:type="paragraph" w:styleId="ListBullet4">
    <w:name w:val="List Bullet 4"/>
    <w:basedOn w:val="List4"/>
    <w:rsid w:val="00362E09"/>
    <w:pPr>
      <w:numPr>
        <w:numId w:val="3"/>
      </w:numPr>
      <w:tabs>
        <w:tab w:val="clear" w:pos="1361"/>
      </w:tabs>
    </w:pPr>
  </w:style>
  <w:style w:type="paragraph" w:styleId="ListBullet5">
    <w:name w:val="List Bullet 5"/>
    <w:basedOn w:val="List5"/>
    <w:rsid w:val="00362E09"/>
    <w:pPr>
      <w:numPr>
        <w:numId w:val="4"/>
      </w:numPr>
    </w:pPr>
  </w:style>
  <w:style w:type="paragraph" w:styleId="ListContinue2">
    <w:name w:val="List Continue 2"/>
    <w:basedOn w:val="List2"/>
    <w:rsid w:val="00362E09"/>
    <w:pPr>
      <w:ind w:firstLine="0"/>
    </w:pPr>
  </w:style>
  <w:style w:type="paragraph" w:styleId="ListContinue3">
    <w:name w:val="List Continue 3"/>
    <w:basedOn w:val="List3"/>
    <w:rsid w:val="00362E09"/>
    <w:pPr>
      <w:ind w:left="1021" w:firstLine="0"/>
    </w:pPr>
  </w:style>
  <w:style w:type="paragraph" w:styleId="ListContinue4">
    <w:name w:val="List Continue 4"/>
    <w:basedOn w:val="List4"/>
    <w:rsid w:val="00362E09"/>
    <w:pPr>
      <w:ind w:firstLine="0"/>
    </w:pPr>
  </w:style>
  <w:style w:type="paragraph" w:styleId="ListContinue5">
    <w:name w:val="List Continue 5"/>
    <w:basedOn w:val="List5"/>
    <w:rsid w:val="00362E09"/>
    <w:pPr>
      <w:ind w:firstLine="0"/>
    </w:pPr>
  </w:style>
  <w:style w:type="paragraph" w:styleId="ListNumber3">
    <w:name w:val="List Number 3"/>
    <w:basedOn w:val="List3"/>
    <w:rsid w:val="00362E09"/>
    <w:pPr>
      <w:numPr>
        <w:numId w:val="5"/>
      </w:numPr>
    </w:pPr>
  </w:style>
  <w:style w:type="paragraph" w:styleId="ListNumber4">
    <w:name w:val="List Number 4"/>
    <w:basedOn w:val="List4"/>
    <w:rsid w:val="00362E09"/>
    <w:pPr>
      <w:numPr>
        <w:numId w:val="6"/>
      </w:numPr>
    </w:pPr>
  </w:style>
  <w:style w:type="paragraph" w:styleId="ListNumber5">
    <w:name w:val="List Number 5"/>
    <w:basedOn w:val="List5"/>
    <w:rsid w:val="00362E09"/>
    <w:pPr>
      <w:numPr>
        <w:numId w:val="7"/>
      </w:numPr>
    </w:pPr>
  </w:style>
  <w:style w:type="paragraph" w:styleId="BlockText">
    <w:name w:val="Block Text"/>
    <w:basedOn w:val="Normal"/>
    <w:rsid w:val="00362E09"/>
    <w:pPr>
      <w:spacing w:after="120"/>
      <w:ind w:left="1440" w:right="1440"/>
    </w:pPr>
  </w:style>
  <w:style w:type="character" w:customStyle="1" w:styleId="Subscript">
    <w:name w:val="Subscript"/>
    <w:basedOn w:val="DefaultParagraphFont"/>
    <w:rsid w:val="00362E09"/>
    <w:rPr>
      <w:sz w:val="16"/>
      <w:vertAlign w:val="subscript"/>
    </w:rPr>
  </w:style>
  <w:style w:type="character" w:customStyle="1" w:styleId="Superscript">
    <w:name w:val="Superscript"/>
    <w:basedOn w:val="DefaultParagraphFont"/>
    <w:rsid w:val="00362E09"/>
    <w:rPr>
      <w:sz w:val="16"/>
      <w:vertAlign w:val="superscript"/>
    </w:rPr>
  </w:style>
  <w:style w:type="character" w:customStyle="1" w:styleId="Symbols">
    <w:name w:val="Symbols"/>
    <w:basedOn w:val="DefaultParagraphFont"/>
    <w:rsid w:val="00362E09"/>
    <w:rPr>
      <w:rFonts w:ascii="Symbol" w:hAnsi="Symbol"/>
    </w:rPr>
  </w:style>
  <w:style w:type="character" w:customStyle="1" w:styleId="MenuOptions">
    <w:name w:val="Menu Options"/>
    <w:basedOn w:val="DefaultParagraphFont"/>
    <w:rsid w:val="00362E09"/>
    <w:rPr>
      <w:rFonts w:ascii="Arial Narrow" w:hAnsi="Arial Narrow"/>
      <w:smallCaps/>
    </w:rPr>
  </w:style>
  <w:style w:type="character" w:customStyle="1" w:styleId="Buttons">
    <w:name w:val="Buttons"/>
    <w:basedOn w:val="DefaultParagraphFont"/>
    <w:rsid w:val="00362E09"/>
    <w:rPr>
      <w:b/>
    </w:rPr>
  </w:style>
  <w:style w:type="character" w:customStyle="1" w:styleId="Underlined">
    <w:name w:val="Underlined"/>
    <w:basedOn w:val="DefaultParagraphFont"/>
    <w:rsid w:val="00362E09"/>
    <w:rPr>
      <w:u w:val="single"/>
    </w:rPr>
  </w:style>
  <w:style w:type="paragraph" w:customStyle="1" w:styleId="TableBodyTextRight">
    <w:name w:val="Table Body Text Right"/>
    <w:basedOn w:val="TableBodyText"/>
    <w:rsid w:val="00362E09"/>
    <w:pPr>
      <w:widowControl w:val="0"/>
      <w:autoSpaceDE w:val="0"/>
      <w:autoSpaceDN w:val="0"/>
      <w:adjustRightInd w:val="0"/>
      <w:jc w:val="right"/>
    </w:pPr>
    <w:rPr>
      <w:rFonts w:cs="Arial"/>
      <w:szCs w:val="18"/>
    </w:rPr>
  </w:style>
  <w:style w:type="paragraph" w:customStyle="1" w:styleId="CopyrightText">
    <w:name w:val="Copyright Text"/>
    <w:basedOn w:val="BodyText"/>
    <w:rsid w:val="00362E09"/>
    <w:rPr>
      <w:sz w:val="18"/>
    </w:rPr>
  </w:style>
  <w:style w:type="paragraph" w:customStyle="1" w:styleId="BodySmallRight">
    <w:name w:val="Body Small Right"/>
    <w:basedOn w:val="BodyTextRight"/>
    <w:rsid w:val="00362E09"/>
    <w:rPr>
      <w:sz w:val="18"/>
      <w:szCs w:val="18"/>
    </w:rPr>
  </w:style>
  <w:style w:type="paragraph" w:customStyle="1" w:styleId="MarginEdition">
    <w:name w:val="Margin Edition"/>
    <w:basedOn w:val="MarginNote"/>
    <w:rsid w:val="00362E09"/>
    <w:pPr>
      <w:spacing w:before="0" w:after="0"/>
    </w:pPr>
    <w:rPr>
      <w:rFonts w:ascii="Times New Roman" w:hAnsi="Times New Roman"/>
      <w:color w:val="999999"/>
    </w:rPr>
  </w:style>
  <w:style w:type="paragraph" w:customStyle="1" w:styleId="Spacer">
    <w:name w:val="Spacer"/>
    <w:basedOn w:val="Normal"/>
    <w:rsid w:val="00362E09"/>
    <w:rPr>
      <w:sz w:val="2"/>
      <w:szCs w:val="2"/>
    </w:rPr>
  </w:style>
  <w:style w:type="character" w:customStyle="1" w:styleId="Small">
    <w:name w:val="Small"/>
    <w:basedOn w:val="DefaultParagraphFont"/>
    <w:rsid w:val="00362E09"/>
    <w:rPr>
      <w:sz w:val="16"/>
    </w:rPr>
  </w:style>
  <w:style w:type="paragraph" w:customStyle="1" w:styleId="WideTable">
    <w:name w:val="Wide Table"/>
    <w:basedOn w:val="Normal"/>
    <w:rsid w:val="00362E09"/>
    <w:pPr>
      <w:ind w:left="-1418"/>
    </w:pPr>
    <w:rPr>
      <w:sz w:val="2"/>
      <w:szCs w:val="2"/>
    </w:rPr>
  </w:style>
  <w:style w:type="character" w:styleId="PageNumber">
    <w:name w:val="page number"/>
    <w:basedOn w:val="DefaultParagraphFont"/>
    <w:rsid w:val="00362E09"/>
  </w:style>
  <w:style w:type="paragraph" w:styleId="Quote">
    <w:name w:val="Quote"/>
    <w:basedOn w:val="Heading1"/>
    <w:link w:val="QuoteChar"/>
    <w:qFormat/>
    <w:rsid w:val="00362E09"/>
    <w:rPr>
      <w:b w:val="0"/>
      <w:sz w:val="72"/>
      <w:szCs w:val="72"/>
      <w:lang w:val="en-NZ"/>
    </w:rPr>
  </w:style>
  <w:style w:type="character" w:customStyle="1" w:styleId="QuoteChar">
    <w:name w:val="Quote Char"/>
    <w:basedOn w:val="DefaultParagraphFont"/>
    <w:link w:val="Quote"/>
    <w:rsid w:val="00362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E09"/>
    <w:pPr>
      <w:pageBreakBefore/>
    </w:pPr>
  </w:style>
  <w:style w:type="paragraph" w:customStyle="1" w:styleId="Border">
    <w:name w:val="Border"/>
    <w:basedOn w:val="Normal"/>
    <w:qFormat/>
    <w:rsid w:val="00362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E09"/>
    <w:rPr>
      <w:b/>
      <w:bCs/>
      <w:i/>
      <w:iCs/>
      <w:color w:val="auto"/>
    </w:rPr>
  </w:style>
  <w:style w:type="paragraph" w:styleId="IntenseQuote">
    <w:name w:val="Intense Quote"/>
    <w:basedOn w:val="Normal"/>
    <w:next w:val="Normal"/>
    <w:link w:val="IntenseQuoteChar"/>
    <w:uiPriority w:val="30"/>
    <w:qFormat/>
    <w:rsid w:val="00362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E09"/>
    <w:rPr>
      <w:smallCaps/>
      <w:color w:val="auto"/>
      <w:u w:val="single"/>
    </w:rPr>
  </w:style>
  <w:style w:type="character" w:styleId="IntenseReference">
    <w:name w:val="Intense Reference"/>
    <w:basedOn w:val="DefaultParagraphFont"/>
    <w:uiPriority w:val="32"/>
    <w:qFormat/>
    <w:rsid w:val="00362E09"/>
    <w:rPr>
      <w:b/>
      <w:bCs/>
      <w:smallCaps/>
      <w:color w:val="auto"/>
      <w:spacing w:val="5"/>
      <w:u w:val="single"/>
    </w:rPr>
  </w:style>
  <w:style w:type="paragraph" w:customStyle="1" w:styleId="2ColumnHeading">
    <w:name w:val="2Column Heading"/>
    <w:basedOn w:val="BodyText"/>
    <w:qFormat/>
    <w:rsid w:val="00362E09"/>
    <w:pPr>
      <w:spacing w:after="60"/>
      <w:ind w:left="-2268"/>
    </w:pPr>
    <w:rPr>
      <w:b/>
    </w:rPr>
  </w:style>
  <w:style w:type="paragraph" w:customStyle="1" w:styleId="Heading1TOC">
    <w:name w:val="Heading1 TOC"/>
    <w:basedOn w:val="Normal"/>
    <w:qFormat/>
    <w:rsid w:val="00362E09"/>
    <w:pPr>
      <w:spacing w:before="240" w:after="120"/>
    </w:pPr>
    <w:rPr>
      <w:rFonts w:ascii="Times New Roman" w:hAnsi="Times New Roman"/>
      <w:b/>
      <w:sz w:val="32"/>
    </w:rPr>
  </w:style>
  <w:style w:type="paragraph" w:customStyle="1" w:styleId="Heading2TOC">
    <w:name w:val="Heading2 TOC"/>
    <w:basedOn w:val="Normal"/>
    <w:qFormat/>
    <w:rsid w:val="00362E09"/>
    <w:pPr>
      <w:spacing w:before="240" w:after="60"/>
    </w:pPr>
    <w:rPr>
      <w:rFonts w:ascii="Times New Roman" w:hAnsi="Times New Roman"/>
      <w:b/>
      <w:sz w:val="28"/>
    </w:rPr>
  </w:style>
  <w:style w:type="character" w:customStyle="1" w:styleId="Underline">
    <w:name w:val="Underline"/>
    <w:basedOn w:val="DefaultParagraphFont"/>
    <w:qFormat/>
    <w:rsid w:val="00362E09"/>
    <w:rPr>
      <w:u w:val="single"/>
    </w:rPr>
  </w:style>
  <w:style w:type="character" w:customStyle="1" w:styleId="BoldandItalics">
    <w:name w:val="Bold and Italics"/>
    <w:qFormat/>
    <w:rsid w:val="00362E09"/>
    <w:rPr>
      <w:b/>
      <w:i/>
      <w:u w:val="none"/>
    </w:rPr>
  </w:style>
  <w:style w:type="paragraph" w:styleId="BalloonText">
    <w:name w:val="Balloon Text"/>
    <w:basedOn w:val="Normal"/>
    <w:link w:val="BalloonTextChar"/>
    <w:rsid w:val="00362E09"/>
    <w:rPr>
      <w:rFonts w:ascii="Tahoma" w:hAnsi="Tahoma" w:cs="Tahoma"/>
      <w:sz w:val="16"/>
      <w:szCs w:val="16"/>
    </w:rPr>
  </w:style>
  <w:style w:type="character" w:customStyle="1" w:styleId="BalloonTextChar">
    <w:name w:val="Balloon Text Char"/>
    <w:basedOn w:val="DefaultParagraphFont"/>
    <w:link w:val="BalloonText"/>
    <w:rsid w:val="00362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E09"/>
    <w:rPr>
      <w:b/>
      <w:color w:val="660033"/>
      <w:spacing w:val="0"/>
    </w:rPr>
  </w:style>
  <w:style w:type="paragraph" w:customStyle="1" w:styleId="Nameditemlist">
    <w:name w:val="Named item list"/>
    <w:basedOn w:val="BodyText"/>
    <w:qFormat/>
    <w:rsid w:val="00362E09"/>
    <w:pPr>
      <w:tabs>
        <w:tab w:val="left" w:pos="2835"/>
      </w:tabs>
      <w:ind w:left="2835" w:hanging="2835"/>
    </w:pPr>
  </w:style>
  <w:style w:type="paragraph" w:customStyle="1" w:styleId="BodyTextnopadding">
    <w:name w:val="Body Text no padding"/>
    <w:basedOn w:val="BodyText"/>
    <w:qFormat/>
    <w:rsid w:val="00362E09"/>
    <w:pPr>
      <w:spacing w:before="0" w:after="0"/>
    </w:pPr>
  </w:style>
  <w:style w:type="paragraph" w:customStyle="1" w:styleId="BodyTextBold">
    <w:name w:val="Body Text Bold"/>
    <w:basedOn w:val="BodyText"/>
    <w:qFormat/>
    <w:rsid w:val="00362E09"/>
    <w:rPr>
      <w:b/>
    </w:rPr>
  </w:style>
  <w:style w:type="character" w:styleId="Hyperlink">
    <w:name w:val="Hyperlink"/>
    <w:basedOn w:val="DefaultParagraphFont"/>
    <w:uiPriority w:val="99"/>
    <w:unhideWhenUsed/>
    <w:rsid w:val="00787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3223</Characters>
  <Application>Microsoft Office Word</Application>
  <DocSecurity>0</DocSecurity>
  <Lines>89</Lines>
  <Paragraphs>72</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PMAOPS339 Operate and troubleshoot wells and gathering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