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C97" w:rsidP="00F32C97">
      <w:pPr>
        <w:pStyle w:val="Title"/>
      </w:pPr>
      <w:r>
        <w:fldChar w:fldCharType="begin"/>
      </w:r>
      <w:r>
        <w:instrText xml:space="preserve"> TITLE   \* MERGEFORMAT </w:instrText>
      </w:r>
      <w:r>
        <w:fldChar w:fldCharType="separate"/>
      </w:r>
      <w:r>
        <w:t>PMAOPS335 Conduct pipeline pigging</w:t>
      </w:r>
      <w:r>
        <w:fldChar w:fldCharType="end"/>
      </w:r>
    </w:p>
    <w:p w:rsidR="00F32C97" w:rsidP="00F32C97">
      <w:pPr>
        <w:pStyle w:val="Version"/>
        <w:sectPr w:rsidSect="00C16E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EF6" w:rsidP="00C16EF6">
      <w:pPr>
        <w:pStyle w:val="SuperHeading"/>
      </w:pPr>
      <w:r w:rsidRPr="00C16EF6">
        <w:t>PMAOPS335 Conduct pipeline pigging</w:t>
      </w:r>
    </w:p>
    <w:p w:rsidR="00000000" w:rsidRPr="00C16EF6" w:rsidP="00C16EF6">
      <w:pPr>
        <w:pStyle w:val="Heading1"/>
      </w:pPr>
      <w:bookmarkStart w:id="1" w:name="O_908050"/>
      <w:bookmarkEnd w:id="1"/>
      <w:r w:rsidRPr="00C16EF6">
        <w:t>Modification History</w:t>
      </w:r>
    </w:p>
    <w:p w:rsidR="00000000" w:rsidRPr="00C16EF6" w:rsidP="00F32C97">
      <w:pPr>
        <w:pStyle w:val="BodyText"/>
      </w:pPr>
      <w:r w:rsidRPr="00C16EF6">
        <w:t>Release 1. Supersedes and is equivalent to PMAOPS335A Conduct pipeline pigging</w:t>
      </w:r>
    </w:p>
    <w:p w:rsidR="00000000" w:rsidRPr="00C16EF6" w:rsidP="00C16EF6">
      <w:pPr>
        <w:pStyle w:val="Heading1"/>
      </w:pPr>
      <w:bookmarkStart w:id="2" w:name="O_908058"/>
      <w:bookmarkEnd w:id="2"/>
      <w:r w:rsidRPr="00C16EF6">
        <w:t>Application</w:t>
      </w:r>
    </w:p>
    <w:p w:rsidR="00000000" w:rsidRPr="00C16EF6" w:rsidP="00F32C97">
      <w:pPr>
        <w:pStyle w:val="BodyText"/>
      </w:pPr>
      <w:r w:rsidRPr="00C16EF6">
        <w:t>This unit of competency covers the skills and knowledge required to conduct pipeline pigging. It applies to any type of pig (pi</w:t>
      </w:r>
      <w:r w:rsidRPr="00C16EF6">
        <w:t>peline inspection gauge) in or on a large plant/platform, including batching, cleaning, gauging, intelligent and foam pigs.</w:t>
      </w:r>
    </w:p>
    <w:p w:rsidR="00000000" w:rsidRPr="00C16EF6" w:rsidP="00F32C97">
      <w:pPr>
        <w:pStyle w:val="BodyText"/>
      </w:pPr>
      <w:r w:rsidRPr="00C16EF6">
        <w:t>This unit of competency applies to operations technicians who are required to demonstrate a significant understanding of pipeline o</w:t>
      </w:r>
      <w:r w:rsidRPr="00C16EF6">
        <w:t>perations in order to prepare for, launch and receive pig, identify and rectify operational problems, and interpret pigging data.</w:t>
      </w:r>
    </w:p>
    <w:p w:rsidR="00000000" w:rsidRPr="00C16EF6" w:rsidP="00F32C97">
      <w:pPr>
        <w:pStyle w:val="BodyText"/>
      </w:pPr>
      <w:r w:rsidRPr="00C16EF6">
        <w:t>This unit of competency applies to an individual operating independently in a plant with local control or in liaison with the</w:t>
      </w:r>
      <w:r w:rsidRPr="00C16EF6">
        <w:t xml:space="preserve"> control room operator in a plant with a centralised control panel, such as distributed control system (DCS) type controls. In the case of large complex plant, the operations technician would be part of a team during start-up and shutdown procedures. </w:t>
      </w:r>
    </w:p>
    <w:p w:rsidR="00000000" w:rsidRPr="00C16EF6" w:rsidP="00F32C97">
      <w:pPr>
        <w:pStyle w:val="BodyText"/>
      </w:pPr>
      <w:r w:rsidRPr="00C16EF6">
        <w:t>Thi</w:t>
      </w:r>
      <w:r w:rsidRPr="00C16EF6">
        <w:t>s unit of competency applies to an individual working alone or as part of a team or group and working in liaison with other shift team members and the control room operator, as appropriate They may also be communicating with customers.</w:t>
      </w:r>
    </w:p>
    <w:p w:rsidR="00000000" w:rsidRPr="00C16EF6" w:rsidP="00F32C97">
      <w:pPr>
        <w:pStyle w:val="BodyText"/>
      </w:pPr>
      <w:r w:rsidRPr="00C16EF6">
        <w:t>No licensing, legis</w:t>
      </w:r>
      <w:r w:rsidRPr="00C16EF6">
        <w:t>lative or certification requirements apply to this unit at the time of publication.</w:t>
      </w:r>
    </w:p>
    <w:p w:rsidR="00000000" w:rsidRPr="00C16EF6" w:rsidP="00C16EF6">
      <w:pPr>
        <w:pStyle w:val="Heading1"/>
      </w:pPr>
      <w:bookmarkStart w:id="3" w:name="O_908057"/>
      <w:bookmarkEnd w:id="3"/>
      <w:r w:rsidRPr="00C16EF6">
        <w:t>Pre-requisite Unit</w:t>
      </w:r>
    </w:p>
    <w:p w:rsidR="00000000" w:rsidRPr="00C16EF6" w:rsidP="00F32C97">
      <w:pPr>
        <w:pStyle w:val="BodyText"/>
      </w:pPr>
      <w:r w:rsidRPr="00C16EF6">
        <w:t>Nil</w:t>
      </w:r>
    </w:p>
    <w:p w:rsidR="00000000" w:rsidRPr="00C16EF6" w:rsidP="00C16EF6">
      <w:pPr>
        <w:pStyle w:val="Heading1"/>
      </w:pPr>
      <w:bookmarkStart w:id="4" w:name="O_908056"/>
      <w:bookmarkEnd w:id="4"/>
      <w:r w:rsidRPr="00C16EF6">
        <w:t>Competency Field</w:t>
      </w:r>
    </w:p>
    <w:p w:rsidR="00000000" w:rsidRPr="00C16EF6" w:rsidP="00F32C97">
      <w:pPr>
        <w:pStyle w:val="BodyText"/>
      </w:pPr>
      <w:r w:rsidRPr="00C16EF6">
        <w:t>Operations</w:t>
      </w:r>
    </w:p>
    <w:p w:rsidR="00000000" w:rsidRPr="00C16EF6" w:rsidP="00C16EF6">
      <w:pPr>
        <w:pStyle w:val="Heading1"/>
      </w:pPr>
      <w:bookmarkStart w:id="5" w:name="O_908055"/>
      <w:bookmarkEnd w:id="5"/>
      <w:r w:rsidRPr="00C16EF6">
        <w:t>Unit Sector</w:t>
      </w:r>
    </w:p>
    <w:p w:rsidR="00000000" w:rsidRPr="00C16EF6" w:rsidP="00C16EF6">
      <w:pPr>
        <w:pStyle w:val="Heading1"/>
      </w:pPr>
      <w:bookmarkStart w:id="6" w:name="O_908054"/>
      <w:bookmarkEnd w:id="6"/>
      <w:r w:rsidRPr="00C16EF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16EF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Elements</w:t>
            </w:r>
            <w:r w:rsidRPr="00C16EF6">
              <w:t xml:space="preserve">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Performance criteria describe the performance needed to demonstrate achievement of the element.</w:t>
            </w: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6EF6" w:rsidP="00C16EF6">
            <w:pPr>
              <w:pStyle w:val="BodyText"/>
            </w:pPr>
            <w:r w:rsidRPr="00C16EF6">
              <w:t>1</w:t>
            </w:r>
          </w:p>
        </w:tc>
        <w:tc>
          <w:tcPr>
            <w:tcW w:w="1962" w:type="dxa"/>
            <w:vMerge w:val="restart"/>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1.1</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Identify work requirements</w:t>
            </w: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1.2</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Identify and control hazards</w:t>
            </w: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1.3</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Coordinate with appropriate personnel</w:t>
            </w:r>
          </w:p>
        </w:tc>
      </w:tr>
      <w:tr w:rsidTr="00C16E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6EF6" w:rsidP="00C16EF6">
            <w:pPr>
              <w:pStyle w:val="BodyText"/>
            </w:pPr>
            <w:r w:rsidRPr="00C16EF6">
              <w:t>2</w:t>
            </w:r>
          </w:p>
        </w:tc>
        <w:tc>
          <w:tcPr>
            <w:tcW w:w="1962" w:type="dxa"/>
            <w:vMerge w:val="restart"/>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rPr>
                <w:rStyle w:val="SpecialBold"/>
              </w:rPr>
              <w:t>Prepare the pipeline system for pigging (launching/ receiving)</w:t>
            </w: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2.1</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Liaise with the relevant people to ensure correct flow conditions are in the pipeline system prior to launching</w:t>
            </w: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2.2</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Verify that all required permits have been issued</w:t>
            </w: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2.3</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Prepare specified pig in accordance with requirements</w:t>
            </w: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2.4</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Prepare pipeline for pigging operation in accordance procedures</w:t>
            </w:r>
          </w:p>
        </w:tc>
      </w:tr>
      <w:tr w:rsidTr="00C16E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6EF6" w:rsidP="00C16EF6">
            <w:pPr>
              <w:pStyle w:val="BodyText"/>
            </w:pPr>
            <w:r w:rsidRPr="00C16EF6">
              <w:t>3</w:t>
            </w:r>
          </w:p>
        </w:tc>
        <w:tc>
          <w:tcPr>
            <w:tcW w:w="1962" w:type="dxa"/>
            <w:vMerge w:val="restart"/>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rPr>
                <w:rStyle w:val="SpecialBold"/>
              </w:rPr>
              <w:t>Launch, monitor progress and/or receive pig</w:t>
            </w: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3.1</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Prepare launching and/or receiving scraper barrels and intermediate site for launching/receiving operations</w:t>
            </w: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3.2</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Load and launch/receive pig in accordance with procedures</w:t>
            </w: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3.3</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Calculate pig travel speed during the pig</w:t>
            </w:r>
            <w:r>
              <w:t>’</w:t>
            </w:r>
            <w:r w:rsidRPr="00C16EF6">
              <w:t>s progress</w:t>
            </w: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3.4</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Monitor and track progress of the pig in the pipeline system</w:t>
            </w: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3.5</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Identify potential pigging problems</w:t>
            </w: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3.6</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Take actions specified in procedures in response to results from monitoring</w:t>
            </w:r>
          </w:p>
        </w:tc>
      </w:tr>
      <w:tr w:rsidTr="00C16E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6EF6" w:rsidP="00C16EF6">
            <w:pPr>
              <w:pStyle w:val="BodyText"/>
            </w:pPr>
            <w:r w:rsidRPr="00C16EF6">
              <w:t>4</w:t>
            </w:r>
          </w:p>
        </w:tc>
        <w:tc>
          <w:tcPr>
            <w:tcW w:w="1962" w:type="dxa"/>
            <w:vMerge w:val="restart"/>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rPr>
                <w:rStyle w:val="SpecialBold"/>
              </w:rPr>
              <w:t>Interpret pigging data</w:t>
            </w: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4.1</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Inspect the pig to determine wear and/or other information</w:t>
            </w: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4.2</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 xml:space="preserve">Interpret pigging data from inspection, measurement and/or sample of the waste material gathered during </w:t>
            </w:r>
            <w:r w:rsidRPr="00C16EF6">
              <w:t>pigging operations in accordance with procedures</w:t>
            </w: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4.3</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Take action specified in procedures</w:t>
            </w: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4.4</w:t>
            </w:r>
          </w:p>
        </w:tc>
        <w:tc>
          <w:tcPr>
            <w:tcW w:w="561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Dispose of waste materials to procedures</w:t>
            </w:r>
          </w:p>
        </w:tc>
      </w:tr>
      <w:tr w:rsidTr="00C16E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4.5</w:t>
            </w:r>
          </w:p>
        </w:tc>
        <w:tc>
          <w:tcPr>
            <w:tcW w:w="5610" w:type="dxa"/>
            <w:tcBorders>
              <w:top w:val="nil"/>
              <w:left w:val="nil"/>
              <w:bottom w:val="nil"/>
              <w:right w:val="nil"/>
            </w:tcBorders>
            <w:tcMar>
              <w:top w:w="0" w:type="dxa"/>
              <w:left w:w="62" w:type="dxa"/>
              <w:bottom w:w="0" w:type="dxa"/>
              <w:right w:w="62" w:type="dxa"/>
            </w:tcMar>
          </w:tcPr>
          <w:p w:rsidR="00000000" w:rsidRPr="00C16EF6" w:rsidP="00C16EF6">
            <w:pPr>
              <w:pStyle w:val="BodyText"/>
            </w:pPr>
            <w:r w:rsidRPr="00C16EF6">
              <w:t>Record data accurately to assist with assessment of pipeline condition</w:t>
            </w:r>
          </w:p>
        </w:tc>
      </w:tr>
    </w:tbl>
    <w:p w:rsidR="00000000" w:rsidRPr="00C16EF6" w:rsidP="00C16EF6">
      <w:pPr>
        <w:pStyle w:val="BodyText"/>
      </w:pPr>
    </w:p>
    <w:p w:rsidR="00000000" w:rsidRPr="00C16EF6" w:rsidP="00C16EF6">
      <w:pPr>
        <w:pStyle w:val="AllowPageBreak"/>
      </w:pPr>
    </w:p>
    <w:p w:rsidR="00000000" w:rsidRPr="00C16EF6" w:rsidP="00C16EF6">
      <w:pPr>
        <w:pStyle w:val="Heading1"/>
      </w:pPr>
      <w:bookmarkStart w:id="7" w:name="O_908053"/>
      <w:bookmarkEnd w:id="7"/>
      <w:r w:rsidRPr="00C16EF6">
        <w:t>Foundation Skills</w:t>
      </w:r>
    </w:p>
    <w:p w:rsidR="00000000" w:rsidRPr="00C16EF6" w:rsidP="00F32C97">
      <w:pPr>
        <w:pStyle w:val="BodyText"/>
      </w:pPr>
      <w:r w:rsidRPr="00C16EF6">
        <w:t>This section describes those language, literacy, numeracy</w:t>
      </w:r>
      <w:r w:rsidRPr="00C16EF6">
        <w:t xml:space="preserve"> and employment skills that are essential to performance.</w:t>
      </w:r>
    </w:p>
    <w:p w:rsidR="00000000" w:rsidRPr="00C16EF6" w:rsidP="00F32C97">
      <w:pPr>
        <w:pStyle w:val="BodyText"/>
      </w:pPr>
      <w:r w:rsidRPr="00C16EF6">
        <w:t>Foundation skills essential to performance are explicit in the performance criteria of this unit of competency.</w:t>
      </w:r>
    </w:p>
    <w:p w:rsidR="00000000" w:rsidRPr="00C16EF6" w:rsidP="00C16EF6">
      <w:pPr>
        <w:pStyle w:val="Heading1"/>
      </w:pPr>
      <w:bookmarkStart w:id="8" w:name="O_908052"/>
      <w:bookmarkEnd w:id="8"/>
      <w:r w:rsidRPr="00C16EF6">
        <w:t>Range of Conditions</w:t>
      </w:r>
    </w:p>
    <w:tbl>
      <w:tblPr>
        <w:tblW w:w="0" w:type="auto"/>
        <w:tblCellMar>
          <w:left w:w="62" w:type="dxa"/>
          <w:right w:w="62" w:type="dxa"/>
        </w:tblCellMar>
        <w:tblLook w:val="0000"/>
      </w:tblPr>
      <w:tblGrid>
        <w:gridCol w:w="2163"/>
        <w:gridCol w:w="7033"/>
      </w:tblGrid>
      <w:tr w:rsidTr="00F32C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t>This field allows for different work environments and conditions that may affect performance. Essential operating conditions that may be present (depending on the work situation, needs of the candidate, accessibility of the item, and local industry and reg</w:t>
            </w:r>
            <w:r w:rsidRPr="00C16EF6">
              <w:t>ional contexts) are included.</w:t>
            </w:r>
          </w:p>
        </w:tc>
      </w:tr>
      <w:tr w:rsidTr="00F32C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6EF6" w:rsidP="00C16EF6">
            <w:pPr>
              <w:pStyle w:val="BodyText"/>
            </w:pPr>
            <w:r w:rsidRPr="00C16EF6">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16EF6" w:rsidP="00C16EF6">
            <w:pPr>
              <w:pStyle w:val="BodyText"/>
            </w:pPr>
            <w:r w:rsidRPr="00C16EF6">
              <w:t>The latest version of all legislation, regulations, industry codes of practice and Australian/international standards, or the version specified by the local regulatory authority, must be used, and incl</w:t>
            </w:r>
            <w:r w:rsidRPr="00C16EF6">
              <w:t>ude one or more of the following:</w:t>
            </w:r>
          </w:p>
          <w:p w:rsidR="00000000" w:rsidRPr="00C16EF6" w:rsidP="00C16EF6">
            <w:pPr>
              <w:pStyle w:val="ListBullet"/>
            </w:pPr>
            <w:r w:rsidRPr="00C16EF6">
              <w:t>legislative requirements, including work health and safety (WHS)</w:t>
            </w:r>
          </w:p>
          <w:p w:rsidR="00000000" w:rsidRPr="00C16EF6" w:rsidP="00C16EF6">
            <w:pPr>
              <w:pStyle w:val="ListBullet"/>
            </w:pPr>
            <w:r w:rsidRPr="00C16EF6">
              <w:t>industry codes of practice and guidelines</w:t>
            </w:r>
          </w:p>
          <w:p w:rsidR="00000000" w:rsidRPr="00C16EF6" w:rsidP="00C16EF6">
            <w:pPr>
              <w:pStyle w:val="ListBullet"/>
            </w:pPr>
            <w:r w:rsidRPr="00C16EF6">
              <w:t xml:space="preserve">environmental regulations and guidelines </w:t>
            </w:r>
          </w:p>
          <w:p w:rsidR="00000000" w:rsidRPr="00C16EF6" w:rsidP="00C16EF6">
            <w:pPr>
              <w:pStyle w:val="ListBullet"/>
            </w:pPr>
            <w:r w:rsidRPr="00C16EF6">
              <w:t>Australian and other standards</w:t>
            </w:r>
          </w:p>
          <w:p w:rsidR="00000000" w:rsidRPr="00C16EF6" w:rsidP="00C16EF6">
            <w:pPr>
              <w:pStyle w:val="ListBullet"/>
            </w:pPr>
            <w:r w:rsidRPr="00C16EF6">
              <w:t xml:space="preserve">licence and certification requirements </w:t>
            </w:r>
          </w:p>
          <w:p w:rsidR="00000000" w:rsidRPr="00C16EF6" w:rsidP="00C16EF6">
            <w:pPr>
              <w:pStyle w:val="BodyText"/>
            </w:pPr>
          </w:p>
          <w:p w:rsidR="00000000" w:rsidRPr="00C16EF6" w:rsidP="00C16EF6">
            <w:pPr>
              <w:pStyle w:val="BodyText"/>
            </w:pPr>
            <w:r w:rsidRPr="00C16EF6">
              <w:t>All operations to which this unit applies are subject to stringent health, safety and environment (HSE) requirements, which may be imposed through state/territory or federal legislation, and these must not be compromised at any time. Where there is an appa</w:t>
            </w:r>
            <w:r w:rsidRPr="00C16EF6">
              <w:t>rent conflict between performance criteria and HSE requirements, the HSE requirements take precedence.</w:t>
            </w:r>
          </w:p>
          <w:p w:rsidR="00000000" w:rsidP="00C16EF6">
            <w:pPr>
              <w:pStyle w:val="BodyText"/>
              <w:rPr>
                <w:lang w:val="en-NZ"/>
              </w:rPr>
            </w:pPr>
          </w:p>
        </w:tc>
      </w:tr>
      <w:tr w:rsidTr="00F32C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16EF6" w:rsidP="00C16EF6">
            <w:pPr>
              <w:pStyle w:val="BodyText"/>
            </w:pPr>
            <w:r w:rsidRPr="00C16EF6">
              <w:t>Hazards include one or more of the following:</w:t>
            </w:r>
          </w:p>
          <w:p w:rsidR="00000000" w:rsidRPr="00C16EF6" w:rsidP="00C16EF6">
            <w:pPr>
              <w:pStyle w:val="ListBullet"/>
            </w:pPr>
            <w:r w:rsidRPr="00C16EF6">
              <w:t xml:space="preserve">gases and liquids under pressure </w:t>
            </w:r>
          </w:p>
          <w:p w:rsidR="00000000" w:rsidRPr="00C16EF6" w:rsidP="00C16EF6">
            <w:pPr>
              <w:pStyle w:val="ListBullet"/>
            </w:pPr>
            <w:r w:rsidRPr="00C16EF6">
              <w:t>velocity of pig</w:t>
            </w:r>
          </w:p>
          <w:p w:rsidR="00000000" w:rsidRPr="00C16EF6" w:rsidP="00C16EF6">
            <w:pPr>
              <w:pStyle w:val="ListBullet"/>
            </w:pPr>
            <w:r w:rsidRPr="00C16EF6">
              <w:t>structural hazards</w:t>
            </w:r>
          </w:p>
          <w:p w:rsidR="00000000" w:rsidRPr="00C16EF6" w:rsidP="00C16EF6">
            <w:pPr>
              <w:pStyle w:val="ListBullet"/>
            </w:pPr>
            <w:r w:rsidRPr="00C16EF6">
              <w:t>structural collapse</w:t>
            </w:r>
          </w:p>
          <w:p w:rsidR="00000000" w:rsidRPr="00C16EF6" w:rsidP="00C16EF6">
            <w:pPr>
              <w:pStyle w:val="ListBullet"/>
            </w:pPr>
            <w:r w:rsidRPr="00C16EF6">
              <w:t>equipme</w:t>
            </w:r>
            <w:r w:rsidRPr="00C16EF6">
              <w:t>nt failures</w:t>
            </w:r>
          </w:p>
          <w:p w:rsidR="00000000" w:rsidRPr="00C16EF6" w:rsidP="00C16EF6">
            <w:pPr>
              <w:pStyle w:val="ListBullet"/>
            </w:pPr>
            <w:r w:rsidRPr="00C16EF6">
              <w:t>industrial (machinery, equipment and product)</w:t>
            </w:r>
          </w:p>
          <w:p w:rsidR="00000000" w:rsidRPr="00C16EF6" w:rsidP="00C16EF6">
            <w:pPr>
              <w:pStyle w:val="ListBullet"/>
            </w:pPr>
            <w:r w:rsidRPr="00C16EF6">
              <w:t>equipment or product mass</w:t>
            </w:r>
          </w:p>
          <w:p w:rsidR="00000000" w:rsidRPr="00C16EF6" w:rsidP="00C16EF6">
            <w:pPr>
              <w:pStyle w:val="ListBullet"/>
            </w:pPr>
            <w:r w:rsidRPr="00C16EF6">
              <w:t>plant services (steam, condensate and cooling water)</w:t>
            </w:r>
          </w:p>
          <w:p w:rsidR="00000000" w:rsidRPr="00C16EF6" w:rsidP="00C16EF6">
            <w:pPr>
              <w:pStyle w:val="ListBullet"/>
            </w:pPr>
            <w:r w:rsidRPr="00C16EF6">
              <w:t>working at heights, in restricted or confined spaces, or in environments subjected to heat, noise, dusts or vapours</w:t>
            </w:r>
          </w:p>
          <w:p w:rsidR="00000000" w:rsidRPr="00C16EF6" w:rsidP="00C16EF6">
            <w:pPr>
              <w:pStyle w:val="ListBullet"/>
            </w:pPr>
            <w:r w:rsidRPr="00C16EF6">
              <w:t>fla</w:t>
            </w:r>
            <w:r w:rsidRPr="00C16EF6">
              <w:t>mmability and explosivity</w:t>
            </w:r>
          </w:p>
          <w:p w:rsidR="00000000" w:rsidRPr="00C16EF6" w:rsidP="00C16EF6">
            <w:pPr>
              <w:pStyle w:val="ListBullet"/>
            </w:pPr>
            <w:r w:rsidRPr="00C16EF6">
              <w:t>hazardous products and materials</w:t>
            </w:r>
          </w:p>
          <w:p w:rsidR="00000000" w:rsidRPr="00C16EF6" w:rsidP="00C16EF6">
            <w:pPr>
              <w:pStyle w:val="ListBullet"/>
            </w:pPr>
            <w:r w:rsidRPr="00C16EF6">
              <w:t>unauthorised personnel</w:t>
            </w:r>
          </w:p>
          <w:p w:rsidR="00000000" w:rsidRPr="00C16EF6" w:rsidP="00C16EF6">
            <w:pPr>
              <w:pStyle w:val="ListBullet"/>
            </w:pPr>
            <w:r w:rsidRPr="00C16EF6">
              <w:t>sharp edges, protrusions or obstructions</w:t>
            </w:r>
          </w:p>
          <w:p w:rsidR="00000000" w:rsidRPr="00C16EF6" w:rsidP="00C16EF6">
            <w:pPr>
              <w:pStyle w:val="ListBullet"/>
            </w:pPr>
            <w:r w:rsidRPr="00C16EF6">
              <w:t>slippery surfaces, spills or leaks</w:t>
            </w:r>
          </w:p>
          <w:p w:rsidR="00000000" w:rsidRPr="00C16EF6" w:rsidP="00C16EF6">
            <w:pPr>
              <w:pStyle w:val="ListBullet"/>
            </w:pPr>
            <w:r w:rsidRPr="00C16EF6">
              <w:t>extreme weather</w:t>
            </w:r>
          </w:p>
          <w:p w:rsidR="00000000" w:rsidRPr="00C16EF6" w:rsidP="00C16EF6">
            <w:pPr>
              <w:pStyle w:val="ListBullet"/>
            </w:pPr>
            <w:r w:rsidRPr="00C16EF6">
              <w:t>other hazards that might arise</w:t>
            </w:r>
          </w:p>
          <w:p w:rsidR="00000000" w:rsidP="00C16EF6">
            <w:pPr>
              <w:pStyle w:val="BodyText"/>
              <w:rPr>
                <w:lang w:val="en-NZ"/>
              </w:rPr>
            </w:pPr>
          </w:p>
        </w:tc>
      </w:tr>
      <w:tr w:rsidTr="00F32C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16EF6" w:rsidP="00C16EF6">
            <w:pPr>
              <w:pStyle w:val="BodyText"/>
            </w:pPr>
            <w:r w:rsidRPr="00C16EF6">
              <w:t>Routine problems are predictable problems with known solutions and include one or more of the following:</w:t>
            </w:r>
          </w:p>
          <w:p w:rsidR="00000000" w:rsidRPr="00C16EF6" w:rsidP="00C16EF6">
            <w:pPr>
              <w:pStyle w:val="ListBullet"/>
            </w:pPr>
            <w:r w:rsidRPr="00C16EF6">
              <w:t>closure seal failure resulting in hydrocarbon release and possible explosion</w:t>
            </w:r>
          </w:p>
          <w:p w:rsidR="00000000" w:rsidRPr="00C16EF6" w:rsidP="00C16EF6">
            <w:pPr>
              <w:pStyle w:val="ListBullet"/>
            </w:pPr>
            <w:r w:rsidRPr="00C16EF6">
              <w:t>closure fastening mechanism fails and results in door striking technician</w:t>
            </w:r>
          </w:p>
          <w:p w:rsidR="00000000" w:rsidRPr="00C16EF6" w:rsidP="00C16EF6">
            <w:pPr>
              <w:pStyle w:val="ListBullet"/>
            </w:pPr>
            <w:r w:rsidRPr="00C16EF6">
              <w:t>stuck pig</w:t>
            </w:r>
          </w:p>
          <w:p w:rsidR="00000000" w:rsidRPr="00C16EF6" w:rsidP="00C16EF6">
            <w:pPr>
              <w:pStyle w:val="ListBullet"/>
            </w:pPr>
            <w:r w:rsidRPr="00C16EF6">
              <w:t>delayed pig</w:t>
            </w:r>
          </w:p>
          <w:p w:rsidR="00000000" w:rsidRPr="00C16EF6" w:rsidP="00C16EF6">
            <w:pPr>
              <w:pStyle w:val="ListBullet"/>
            </w:pPr>
            <w:r w:rsidRPr="00C16EF6">
              <w:t>scraper enclosure leaks</w:t>
            </w:r>
          </w:p>
          <w:p w:rsidR="00000000" w:rsidRPr="00C16EF6" w:rsidP="00C16EF6">
            <w:pPr>
              <w:pStyle w:val="ListBullet"/>
            </w:pPr>
            <w:r w:rsidRPr="00C16EF6">
              <w:t>leaking valves</w:t>
            </w:r>
          </w:p>
          <w:p w:rsidR="00000000" w:rsidRPr="00C16EF6" w:rsidP="00C16EF6">
            <w:pPr>
              <w:pStyle w:val="ListBullet"/>
            </w:pPr>
            <w:r w:rsidRPr="00C16EF6">
              <w:t>damaged pig</w:t>
            </w:r>
          </w:p>
          <w:p w:rsidR="00000000" w:rsidP="00C16EF6">
            <w:pPr>
              <w:pStyle w:val="BodyText"/>
              <w:rPr>
                <w:lang w:val="en-NZ"/>
              </w:rPr>
            </w:pPr>
          </w:p>
        </w:tc>
      </w:tr>
      <w:tr w:rsidTr="00F32C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C16EF6" w:rsidP="00C16EF6">
            <w:pPr>
              <w:pStyle w:val="BodyText"/>
            </w:pPr>
            <w:r w:rsidRPr="00C16EF6">
              <w:t xml:space="preserve">Non-routine problems are unexpected problems, or variations of previous problems and must be resolved by applying operational knowledge to </w:t>
            </w:r>
            <w:r w:rsidRPr="00C16EF6">
              <w:t>develop new solutions, either individually or in collaboration with relevant experts, to:</w:t>
            </w:r>
          </w:p>
          <w:p w:rsidR="00000000" w:rsidRPr="00C16EF6" w:rsidP="00C16EF6">
            <w:pPr>
              <w:pStyle w:val="ListBullet"/>
            </w:pPr>
            <w:r w:rsidRPr="00C16EF6">
              <w:t>determine problems needing action</w:t>
            </w:r>
          </w:p>
          <w:p w:rsidR="00000000" w:rsidRPr="00C16EF6" w:rsidP="00C16EF6">
            <w:pPr>
              <w:pStyle w:val="ListBullet"/>
            </w:pPr>
            <w:r w:rsidRPr="00C16EF6">
              <w:t>determine possible fault causes</w:t>
            </w:r>
          </w:p>
          <w:p w:rsidR="00000000" w:rsidRPr="00C16EF6" w:rsidP="00C16EF6">
            <w:pPr>
              <w:pStyle w:val="ListBullet"/>
            </w:pPr>
            <w:r w:rsidRPr="00C16EF6">
              <w:t>develop solutions to problems which do not have a known solution</w:t>
            </w:r>
          </w:p>
          <w:p w:rsidR="00000000" w:rsidRPr="00C16EF6" w:rsidP="00C16EF6">
            <w:pPr>
              <w:pStyle w:val="ListBullet"/>
            </w:pPr>
            <w:r w:rsidRPr="00C16EF6">
              <w:t>follow through items initiated unt</w:t>
            </w:r>
            <w:r w:rsidRPr="00C16EF6">
              <w:t>il final resolution has occurred</w:t>
            </w:r>
          </w:p>
          <w:p w:rsidR="00000000" w:rsidRPr="00C16EF6" w:rsidP="00C16EF6">
            <w:pPr>
              <w:pStyle w:val="ListBullet"/>
            </w:pPr>
            <w:r w:rsidRPr="00C16EF6">
              <w:t>report problems outside area of responsibility to designated person</w:t>
            </w:r>
          </w:p>
          <w:p w:rsidR="00000000" w:rsidRPr="00C16EF6" w:rsidP="00C16EF6">
            <w:pPr>
              <w:pStyle w:val="BodyText"/>
            </w:pPr>
          </w:p>
          <w:p w:rsidR="00000000" w:rsidRPr="00C16EF6" w:rsidP="00C16EF6">
            <w:pPr>
              <w:pStyle w:val="BodyText"/>
            </w:pPr>
            <w:r w:rsidRPr="00C16EF6">
              <w:t>Operational knowledge includes one or more of the following:</w:t>
            </w:r>
          </w:p>
          <w:p w:rsidR="00000000" w:rsidRPr="00C16EF6" w:rsidP="00C16EF6">
            <w:pPr>
              <w:pStyle w:val="ListBullet"/>
            </w:pPr>
            <w:r w:rsidRPr="00C16EF6">
              <w:t>procedures</w:t>
            </w:r>
          </w:p>
          <w:p w:rsidR="00000000" w:rsidRPr="00C16EF6" w:rsidP="00C16EF6">
            <w:pPr>
              <w:pStyle w:val="ListBullet"/>
            </w:pPr>
            <w:r w:rsidRPr="00C16EF6">
              <w:t>training</w:t>
            </w:r>
          </w:p>
          <w:p w:rsidR="00000000" w:rsidRPr="00C16EF6" w:rsidP="00C16EF6">
            <w:pPr>
              <w:pStyle w:val="ListBullet"/>
            </w:pPr>
            <w:r w:rsidRPr="00C16EF6">
              <w:t>technical information, such as journals and engineering specifications</w:t>
            </w:r>
          </w:p>
          <w:p w:rsidR="00000000" w:rsidRPr="00C16EF6" w:rsidP="00C16EF6">
            <w:pPr>
              <w:pStyle w:val="ListBullet"/>
            </w:pPr>
            <w:r w:rsidRPr="00C16EF6">
              <w:t>r</w:t>
            </w:r>
            <w:r w:rsidRPr="00C16EF6">
              <w:t>emembered experience</w:t>
            </w:r>
          </w:p>
          <w:p w:rsidR="00000000" w:rsidRPr="00C16EF6" w:rsidP="00C16EF6">
            <w:pPr>
              <w:pStyle w:val="ListBullet"/>
            </w:pPr>
            <w:r w:rsidRPr="00C16EF6">
              <w:t>relevant knowledge obtained from appropriate people</w:t>
            </w:r>
          </w:p>
          <w:p w:rsidR="00000000" w:rsidP="00C16EF6">
            <w:pPr>
              <w:pStyle w:val="BodyText"/>
              <w:rPr>
                <w:lang w:val="en-NZ"/>
              </w:rPr>
            </w:pPr>
          </w:p>
        </w:tc>
      </w:tr>
      <w:tr w:rsidTr="00F32C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16EF6" w:rsidP="00C16EF6">
            <w:pPr>
              <w:pStyle w:val="BodyText"/>
            </w:pPr>
            <w:r w:rsidRPr="00C16EF6">
              <w:t>All operations must be performed in accordance with relevant procedures.</w:t>
            </w:r>
          </w:p>
          <w:p w:rsidR="00000000" w:rsidRPr="00C16EF6" w:rsidP="00C16EF6">
            <w:pPr>
              <w:pStyle w:val="BodyText"/>
            </w:pPr>
            <w:r w:rsidRPr="00C16EF6">
              <w:t>Procedures are written, verbal, visual, computer-based or in some other form, include one or more of the following:</w:t>
            </w:r>
          </w:p>
          <w:p w:rsidR="00000000" w:rsidRPr="00C16EF6" w:rsidP="00C16EF6">
            <w:pPr>
              <w:pStyle w:val="ListBullet"/>
            </w:pPr>
            <w:r w:rsidRPr="00C16EF6">
              <w:t>emergency procedures</w:t>
            </w:r>
          </w:p>
          <w:p w:rsidR="00000000" w:rsidRPr="00C16EF6" w:rsidP="00C16EF6">
            <w:pPr>
              <w:pStyle w:val="ListBullet"/>
            </w:pPr>
            <w:r w:rsidRPr="00C16EF6">
              <w:t>work instructions</w:t>
            </w:r>
          </w:p>
          <w:p w:rsidR="00000000" w:rsidRPr="00C16EF6" w:rsidP="00C16EF6">
            <w:pPr>
              <w:pStyle w:val="ListBullet"/>
            </w:pPr>
            <w:r w:rsidRPr="00C16EF6">
              <w:t>standard operating procedures (SOPs)</w:t>
            </w:r>
          </w:p>
          <w:p w:rsidR="00000000" w:rsidRPr="00C16EF6" w:rsidP="00C16EF6">
            <w:pPr>
              <w:pStyle w:val="ListBullet"/>
            </w:pPr>
            <w:r w:rsidRPr="00C16EF6">
              <w:t>safe work method statements (SWMS)</w:t>
            </w:r>
          </w:p>
          <w:p w:rsidR="00000000" w:rsidRPr="00C16EF6" w:rsidP="00C16EF6">
            <w:pPr>
              <w:pStyle w:val="ListBullet"/>
            </w:pPr>
            <w:r w:rsidRPr="00C16EF6">
              <w:t>formulas/recipes</w:t>
            </w:r>
          </w:p>
          <w:p w:rsidR="00000000" w:rsidRPr="00C16EF6" w:rsidP="00C16EF6">
            <w:pPr>
              <w:pStyle w:val="ListBullet"/>
            </w:pPr>
            <w:r w:rsidRPr="00C16EF6">
              <w:t>batch sheet</w:t>
            </w:r>
            <w:r w:rsidRPr="00C16EF6">
              <w:t>s</w:t>
            </w:r>
          </w:p>
          <w:p w:rsidR="00000000" w:rsidRPr="00C16EF6" w:rsidP="00C16EF6">
            <w:pPr>
              <w:pStyle w:val="ListBullet"/>
            </w:pPr>
            <w:r w:rsidRPr="00C16EF6">
              <w:t>temporary instructions</w:t>
            </w:r>
          </w:p>
          <w:p w:rsidR="00000000" w:rsidRPr="00C16EF6" w:rsidP="00C16EF6">
            <w:pPr>
              <w:pStyle w:val="ListBullet"/>
            </w:pPr>
            <w:r w:rsidRPr="00C16EF6">
              <w:t>any similar instructions provided for the smooth running of the plant</w:t>
            </w:r>
          </w:p>
          <w:p w:rsidR="00000000" w:rsidP="00C16EF6">
            <w:pPr>
              <w:pStyle w:val="ListBullet"/>
              <w:rPr>
                <w:lang w:val="en-NZ"/>
              </w:rPr>
            </w:pPr>
          </w:p>
        </w:tc>
      </w:tr>
      <w:tr w:rsidTr="00F32C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6EF6">
            <w:pPr>
              <w:pStyle w:val="BodyText"/>
              <w:rPr>
                <w:lang w:val="en-NZ"/>
              </w:rPr>
            </w:pPr>
            <w:r w:rsidRPr="00C16EF6">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C16EF6" w:rsidP="00C16EF6">
            <w:pPr>
              <w:pStyle w:val="BodyText"/>
            </w:pPr>
            <w:r w:rsidRPr="00C16EF6">
              <w:t>Product includes anything produced by a process step and so includes:</w:t>
            </w:r>
          </w:p>
          <w:p w:rsidR="00000000" w:rsidRPr="00C16EF6" w:rsidP="00C16EF6">
            <w:pPr>
              <w:pStyle w:val="ListBullet"/>
            </w:pPr>
            <w:r w:rsidRPr="00C16EF6">
              <w:t>intermediate products, such as the product from one process step, whi</w:t>
            </w:r>
            <w:r w:rsidRPr="00C16EF6">
              <w:t>ch then becomes the feed for another</w:t>
            </w:r>
          </w:p>
        </w:tc>
      </w:tr>
    </w:tbl>
    <w:p w:rsidR="00000000" w:rsidRPr="00C16EF6" w:rsidP="00C16EF6">
      <w:pPr>
        <w:pStyle w:val="BodyText"/>
      </w:pPr>
    </w:p>
    <w:p w:rsidR="00000000" w:rsidRPr="00C16EF6" w:rsidP="00C16EF6">
      <w:pPr>
        <w:pStyle w:val="AllowPageBreak"/>
      </w:pPr>
    </w:p>
    <w:p w:rsidR="00000000" w:rsidRPr="00C16EF6" w:rsidP="00C16EF6">
      <w:pPr>
        <w:pStyle w:val="Heading1"/>
      </w:pPr>
      <w:bookmarkStart w:id="9" w:name="O_908051"/>
      <w:bookmarkEnd w:id="9"/>
      <w:r w:rsidRPr="00C16EF6">
        <w:t>Unit Mapping Information</w:t>
      </w:r>
    </w:p>
    <w:p w:rsidR="00000000" w:rsidRPr="00C16EF6" w:rsidP="00F32C97">
      <w:pPr>
        <w:pStyle w:val="BodyText"/>
      </w:pPr>
      <w:r w:rsidRPr="00C16EF6">
        <w:t>Release 1. Supersedes and is equivalent to PMAOPS335A Conduct pipeline pigging</w:t>
      </w:r>
    </w:p>
    <w:p w:rsidR="00000000" w:rsidRPr="00C16EF6" w:rsidP="00C16EF6">
      <w:pPr>
        <w:pStyle w:val="Heading1"/>
      </w:pPr>
      <w:bookmarkStart w:id="10" w:name="O_908044"/>
      <w:bookmarkEnd w:id="10"/>
      <w:r w:rsidRPr="00C16EF6">
        <w:t>Links</w:t>
      </w:r>
    </w:p>
    <w:p w:rsidR="00000000" w:rsidRPr="00C16EF6" w:rsidP="00F32C97">
      <w:pPr>
        <w:pStyle w:val="BodyText"/>
      </w:pPr>
      <w:r w:rsidRPr="00C16EF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37D33">
        <w:rPr>
          <w:rStyle w:val="Hyperlink"/>
        </w:rPr>
        <w:t>https://vetnet.gov.au/Pages/TrainingDocs.aspx?q=9fc2cf53-e570-4e9f-ad6a-b228ffdb6875</w:t>
      </w:r>
      <w:r>
        <w:fldChar w:fldCharType="end"/>
      </w:r>
    </w:p>
    <w:p w:rsidR="00000000" w:rsidRPr="00C16EF6" w:rsidP="00C16EF6"/>
    <w:sectPr w:rsidSect="00C16E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F6" w:rsidRPr="00F32C97" w:rsidP="00F32C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97" w:rsidP="00C16E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2C97" w:rsidP="00C16EF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2C97" w:rsidP="00C16E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EF6" w:rsidRPr="00F32C97" w:rsidP="00F32C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C97" w:rsidRPr="002D2AF8" w:rsidP="00C16EF6">
    <w:pPr>
      <w:pStyle w:val="Header"/>
      <w:framePr w:wrap="around"/>
    </w:pPr>
    <w:r>
      <w:fldChar w:fldCharType="begin"/>
    </w:r>
    <w:r>
      <w:instrText xml:space="preserve"> TITLE   \* MERGEFORMAT </w:instrText>
    </w:r>
    <w:r>
      <w:fldChar w:fldCharType="separate"/>
    </w:r>
    <w:r>
      <w:t>PMAOPS335 Conduct pipeline pigging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F32C97" w:rsidP="00C16E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2A22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4AB3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E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EF6"/>
    <w:pPr>
      <w:spacing w:before="360" w:after="60"/>
      <w:outlineLvl w:val="0"/>
    </w:pPr>
    <w:rPr>
      <w:sz w:val="32"/>
    </w:rPr>
  </w:style>
  <w:style w:type="paragraph" w:styleId="Heading2">
    <w:name w:val="heading 2"/>
    <w:basedOn w:val="HeadingBase"/>
    <w:next w:val="BodyText"/>
    <w:link w:val="Heading2Char"/>
    <w:qFormat/>
    <w:rsid w:val="00C16EF6"/>
    <w:pPr>
      <w:keepLines/>
      <w:spacing w:before="240" w:after="120"/>
      <w:outlineLvl w:val="1"/>
    </w:pPr>
    <w:rPr>
      <w:sz w:val="28"/>
      <w:szCs w:val="40"/>
    </w:rPr>
  </w:style>
  <w:style w:type="paragraph" w:styleId="Heading3">
    <w:name w:val="heading 3"/>
    <w:basedOn w:val="HeadingBase"/>
    <w:next w:val="BodyText"/>
    <w:link w:val="Heading3Char"/>
    <w:qFormat/>
    <w:rsid w:val="00C16EF6"/>
    <w:pPr>
      <w:spacing w:before="180" w:after="120"/>
      <w:outlineLvl w:val="2"/>
    </w:pPr>
    <w:rPr>
      <w:spacing w:val="-10"/>
      <w:kern w:val="32"/>
    </w:rPr>
  </w:style>
  <w:style w:type="paragraph" w:styleId="Heading4">
    <w:name w:val="heading 4"/>
    <w:basedOn w:val="HeadingBase"/>
    <w:next w:val="BodyText"/>
    <w:link w:val="Heading4Char"/>
    <w:qFormat/>
    <w:rsid w:val="00C16EF6"/>
    <w:pPr>
      <w:spacing w:before="160" w:after="120"/>
      <w:outlineLvl w:val="3"/>
    </w:pPr>
    <w:rPr>
      <w:sz w:val="22"/>
    </w:rPr>
  </w:style>
  <w:style w:type="paragraph" w:styleId="Heading5">
    <w:name w:val="heading 5"/>
    <w:basedOn w:val="HeadingBase"/>
    <w:next w:val="Normal"/>
    <w:link w:val="Heading5Char"/>
    <w:qFormat/>
    <w:rsid w:val="00C16EF6"/>
    <w:pPr>
      <w:spacing w:before="80"/>
      <w:outlineLvl w:val="4"/>
    </w:pPr>
    <w:rPr>
      <w:color w:val="918585"/>
      <w:sz w:val="20"/>
    </w:rPr>
  </w:style>
  <w:style w:type="paragraph" w:styleId="Heading6">
    <w:name w:val="heading 6"/>
    <w:basedOn w:val="HeadingBase"/>
    <w:next w:val="Normal"/>
    <w:link w:val="Heading6Char"/>
    <w:qFormat/>
    <w:rsid w:val="00C16EF6"/>
    <w:pPr>
      <w:spacing w:before="60"/>
      <w:outlineLvl w:val="5"/>
    </w:pPr>
    <w:rPr>
      <w:color w:val="918585"/>
      <w:sz w:val="20"/>
    </w:rPr>
  </w:style>
  <w:style w:type="paragraph" w:styleId="Heading7">
    <w:name w:val="heading 7"/>
    <w:basedOn w:val="Normal"/>
    <w:next w:val="Normal"/>
    <w:link w:val="Heading7Char"/>
    <w:qFormat/>
    <w:rsid w:val="00C16EF6"/>
    <w:pPr>
      <w:ind w:left="720"/>
      <w:outlineLvl w:val="6"/>
    </w:pPr>
    <w:rPr>
      <w:i/>
    </w:rPr>
  </w:style>
  <w:style w:type="paragraph" w:styleId="Heading8">
    <w:name w:val="heading 8"/>
    <w:basedOn w:val="Normal"/>
    <w:next w:val="Normal"/>
    <w:link w:val="Heading8Char"/>
    <w:qFormat/>
    <w:rsid w:val="00C16EF6"/>
    <w:pPr>
      <w:ind w:left="720"/>
      <w:outlineLvl w:val="7"/>
    </w:pPr>
    <w:rPr>
      <w:i/>
    </w:rPr>
  </w:style>
  <w:style w:type="paragraph" w:styleId="Heading9">
    <w:name w:val="heading 9"/>
    <w:basedOn w:val="Normal"/>
    <w:next w:val="Normal"/>
    <w:link w:val="Heading9Char"/>
    <w:qFormat/>
    <w:rsid w:val="00C16EF6"/>
    <w:pPr>
      <w:ind w:left="720"/>
      <w:outlineLvl w:val="8"/>
    </w:pPr>
    <w:rPr>
      <w:i/>
    </w:rPr>
  </w:style>
  <w:style w:type="character" w:default="1" w:styleId="DefaultParagraphFont">
    <w:name w:val="Default Paragraph Font"/>
    <w:uiPriority w:val="1"/>
    <w:unhideWhenUsed/>
    <w:rsid w:val="00C16E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EF6"/>
  </w:style>
  <w:style w:type="character" w:customStyle="1" w:styleId="Heading1Char">
    <w:name w:val="Heading 1 Char"/>
    <w:basedOn w:val="DefaultParagraphFont"/>
    <w:link w:val="Heading1"/>
    <w:rsid w:val="00C16EF6"/>
    <w:rPr>
      <w:rFonts w:ascii="Times New Roman" w:eastAsia="Times New Roman" w:hAnsi="Times New Roman" w:cs="Times New Roman"/>
      <w:b/>
      <w:sz w:val="32"/>
      <w:szCs w:val="20"/>
      <w:lang w:eastAsia="en-US"/>
    </w:rPr>
  </w:style>
  <w:style w:type="paragraph" w:styleId="BodyText">
    <w:name w:val="Body Text"/>
    <w:basedOn w:val="Normal"/>
    <w:link w:val="BodyTextChar"/>
    <w:rsid w:val="00C16E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EF6"/>
    <w:rPr>
      <w:rFonts w:ascii="Times New Roman" w:eastAsia="Times New Roman" w:hAnsi="Times New Roman" w:cs="Times New Roman"/>
      <w:sz w:val="24"/>
      <w:lang w:eastAsia="en-US"/>
    </w:rPr>
  </w:style>
  <w:style w:type="paragraph" w:styleId="ListBullet">
    <w:name w:val="List Bullet"/>
    <w:basedOn w:val="List"/>
    <w:rsid w:val="00C16EF6"/>
    <w:pPr>
      <w:numPr>
        <w:numId w:val="11"/>
      </w:numPr>
      <w:tabs>
        <w:tab w:val="clear" w:pos="340"/>
      </w:tabs>
      <w:spacing w:before="40" w:after="40"/>
    </w:pPr>
  </w:style>
  <w:style w:type="character" w:customStyle="1" w:styleId="SpecialBold">
    <w:name w:val="Special Bold"/>
    <w:basedOn w:val="DefaultParagraphFont"/>
    <w:rsid w:val="00C16EF6"/>
    <w:rPr>
      <w:b/>
      <w:spacing w:val="0"/>
    </w:rPr>
  </w:style>
  <w:style w:type="paragraph" w:customStyle="1" w:styleId="SuperHeading">
    <w:name w:val="SuperHeading"/>
    <w:basedOn w:val="Normal"/>
    <w:rsid w:val="00C16EF6"/>
    <w:pPr>
      <w:spacing w:before="240" w:after="120"/>
      <w:outlineLvl w:val="0"/>
    </w:pPr>
    <w:rPr>
      <w:rFonts w:ascii="Times New Roman" w:hAnsi="Times New Roman"/>
      <w:b/>
      <w:sz w:val="32"/>
    </w:rPr>
  </w:style>
  <w:style w:type="paragraph" w:customStyle="1" w:styleId="AllowPageBreak">
    <w:name w:val="AllowPageBreak"/>
    <w:rsid w:val="00C16E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6E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E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E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E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E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E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E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EF6"/>
    <w:rPr>
      <w:rFonts w:ascii="Courier New" w:eastAsia="Times New Roman" w:hAnsi="Courier New" w:cs="Times New Roman"/>
      <w:i/>
      <w:szCs w:val="20"/>
      <w:lang w:eastAsia="en-US"/>
    </w:rPr>
  </w:style>
  <w:style w:type="paragraph" w:customStyle="1" w:styleId="HeadingBase">
    <w:name w:val="Heading Base"/>
    <w:rsid w:val="00C16E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EF6"/>
    <w:pPr>
      <w:tabs>
        <w:tab w:val="right" w:leader="dot" w:pos="9072"/>
      </w:tabs>
      <w:ind w:left="567"/>
    </w:pPr>
    <w:rPr>
      <w:szCs w:val="22"/>
    </w:rPr>
  </w:style>
  <w:style w:type="paragraph" w:customStyle="1" w:styleId="TOCBase">
    <w:name w:val="TOC Base"/>
    <w:rsid w:val="00C16E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EF6"/>
    <w:pPr>
      <w:tabs>
        <w:tab w:val="right" w:leader="dot" w:pos="9072"/>
      </w:tabs>
      <w:spacing w:before="40" w:after="40"/>
      <w:ind w:left="284"/>
    </w:pPr>
    <w:rPr>
      <w:rFonts w:ascii="Times New Roman" w:hAnsi="Times New Roman"/>
    </w:rPr>
  </w:style>
  <w:style w:type="paragraph" w:styleId="TOC1">
    <w:name w:val="toc 1"/>
    <w:basedOn w:val="TOCBase"/>
    <w:next w:val="Normal"/>
    <w:rsid w:val="00C16E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E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EF6"/>
    <w:rPr>
      <w:rFonts w:ascii="Times New Roman" w:eastAsia="Times New Roman" w:hAnsi="Times New Roman" w:cs="Times New Roman"/>
      <w:sz w:val="16"/>
      <w:lang w:eastAsia="en-US"/>
    </w:rPr>
  </w:style>
  <w:style w:type="paragraph" w:styleId="Title">
    <w:name w:val="Title"/>
    <w:basedOn w:val="HeadingBase"/>
    <w:link w:val="TitleChar"/>
    <w:qFormat/>
    <w:rsid w:val="00C16EF6"/>
    <w:pPr>
      <w:spacing w:before="5040"/>
      <w:jc w:val="center"/>
    </w:pPr>
    <w:rPr>
      <w:sz w:val="48"/>
      <w:szCs w:val="72"/>
      <w:lang w:val="en-US"/>
    </w:rPr>
  </w:style>
  <w:style w:type="character" w:customStyle="1" w:styleId="TitleChar">
    <w:name w:val="Title Char"/>
    <w:basedOn w:val="DefaultParagraphFont"/>
    <w:link w:val="Title"/>
    <w:rsid w:val="00C16E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EF6"/>
    <w:pPr>
      <w:tabs>
        <w:tab w:val="left" w:pos="3600"/>
        <w:tab w:val="left" w:pos="3958"/>
      </w:tabs>
    </w:pPr>
  </w:style>
  <w:style w:type="paragraph" w:styleId="List">
    <w:name w:val="List"/>
    <w:basedOn w:val="BodyText"/>
    <w:next w:val="BodyText"/>
    <w:rsid w:val="00C16EF6"/>
    <w:pPr>
      <w:tabs>
        <w:tab w:val="left" w:pos="340"/>
      </w:tabs>
      <w:spacing w:before="60" w:after="60"/>
      <w:ind w:left="340" w:hanging="340"/>
    </w:pPr>
  </w:style>
  <w:style w:type="paragraph" w:customStyle="1" w:styleId="Note">
    <w:name w:val="Note"/>
    <w:basedOn w:val="BodyText"/>
    <w:rsid w:val="00C16E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EF6"/>
    <w:pPr>
      <w:framePr w:wrap="auto" w:hAnchor="text" w:y="6049"/>
    </w:pPr>
    <w:rPr>
      <w:color w:val="000000"/>
      <w:sz w:val="40"/>
    </w:rPr>
  </w:style>
  <w:style w:type="paragraph" w:customStyle="1" w:styleId="TOCTitle">
    <w:name w:val="TOCTitle"/>
    <w:basedOn w:val="Heading1"/>
    <w:rsid w:val="00C16EF6"/>
    <w:pPr>
      <w:spacing w:after="240"/>
      <w:jc w:val="center"/>
      <w:outlineLvl w:val="9"/>
    </w:pPr>
    <w:rPr>
      <w:caps/>
    </w:rPr>
  </w:style>
  <w:style w:type="paragraph" w:customStyle="1" w:styleId="Version">
    <w:name w:val="Version"/>
    <w:rsid w:val="00C16E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6EF6"/>
    <w:pPr>
      <w:numPr>
        <w:numId w:val="12"/>
      </w:numPr>
      <w:tabs>
        <w:tab w:val="clear" w:pos="680"/>
      </w:tabs>
    </w:pPr>
  </w:style>
  <w:style w:type="paragraph" w:styleId="Index1">
    <w:name w:val="index 1"/>
    <w:basedOn w:val="Normal"/>
    <w:next w:val="Normal"/>
    <w:semiHidden/>
    <w:rsid w:val="00C16EF6"/>
    <w:pPr>
      <w:keepNext w:val="0"/>
      <w:tabs>
        <w:tab w:val="right" w:pos="4176"/>
      </w:tabs>
      <w:ind w:left="198" w:hanging="198"/>
    </w:pPr>
    <w:rPr>
      <w:rFonts w:ascii="Garamond" w:hAnsi="Garamond"/>
    </w:rPr>
  </w:style>
  <w:style w:type="paragraph" w:styleId="IndexHeading">
    <w:name w:val="index heading"/>
    <w:basedOn w:val="Normal"/>
    <w:next w:val="Index1"/>
    <w:semiHidden/>
    <w:rsid w:val="00C16EF6"/>
    <w:pPr>
      <w:spacing w:before="120" w:after="120"/>
    </w:pPr>
    <w:rPr>
      <w:rFonts w:ascii="Arial" w:hAnsi="Arial"/>
      <w:b/>
      <w:color w:val="918585"/>
      <w:sz w:val="24"/>
    </w:rPr>
  </w:style>
  <w:style w:type="paragraph" w:styleId="Header">
    <w:name w:val="header"/>
    <w:basedOn w:val="Normal"/>
    <w:link w:val="HeaderChar"/>
    <w:rsid w:val="00C16E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EF6"/>
    <w:rPr>
      <w:rFonts w:ascii="Times New Roman" w:eastAsia="Times New Roman" w:hAnsi="Times New Roman" w:cs="Times New Roman"/>
      <w:sz w:val="16"/>
      <w:szCs w:val="20"/>
      <w:lang w:val="en-GB" w:eastAsia="en-US"/>
    </w:rPr>
  </w:style>
  <w:style w:type="paragraph" w:customStyle="1" w:styleId="Chapter">
    <w:name w:val="Chapter"/>
    <w:basedOn w:val="Normal"/>
    <w:rsid w:val="00C16EF6"/>
    <w:pPr>
      <w:spacing w:before="240"/>
    </w:pPr>
    <w:rPr>
      <w:rFonts w:ascii="Times New Roman" w:hAnsi="Times New Roman"/>
      <w:smallCaps/>
      <w:spacing w:val="80"/>
      <w:sz w:val="28"/>
    </w:rPr>
  </w:style>
  <w:style w:type="paragraph" w:customStyle="1" w:styleId="InChapter">
    <w:name w:val="InChapter"/>
    <w:basedOn w:val="Heading3"/>
    <w:rsid w:val="00C16EF6"/>
    <w:pPr>
      <w:spacing w:after="240"/>
      <w:outlineLvl w:val="9"/>
    </w:pPr>
    <w:rPr>
      <w:noProof/>
    </w:rPr>
  </w:style>
  <w:style w:type="paragraph" w:styleId="Index2">
    <w:name w:val="index 2"/>
    <w:basedOn w:val="Normal"/>
    <w:next w:val="Normal"/>
    <w:semiHidden/>
    <w:rsid w:val="00C16EF6"/>
    <w:pPr>
      <w:tabs>
        <w:tab w:val="right" w:pos="4176"/>
      </w:tabs>
      <w:ind w:left="568" w:hanging="284"/>
    </w:pPr>
    <w:rPr>
      <w:rFonts w:ascii="Garamond" w:hAnsi="Garamond"/>
    </w:rPr>
  </w:style>
  <w:style w:type="paragraph" w:customStyle="1" w:styleId="Byline">
    <w:name w:val="Byline"/>
    <w:rsid w:val="00C16E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EF6"/>
    <w:pPr>
      <w:tabs>
        <w:tab w:val="clear" w:pos="3600"/>
        <w:tab w:val="clear" w:pos="3958"/>
      </w:tabs>
      <w:jc w:val="right"/>
    </w:pPr>
  </w:style>
  <w:style w:type="character" w:styleId="Emphasis">
    <w:name w:val="Emphasis"/>
    <w:basedOn w:val="DefaultParagraphFont"/>
    <w:qFormat/>
    <w:rsid w:val="00C16EF6"/>
    <w:rPr>
      <w:i/>
    </w:rPr>
  </w:style>
  <w:style w:type="paragraph" w:styleId="Caption">
    <w:name w:val="caption"/>
    <w:basedOn w:val="BodyText"/>
    <w:next w:val="Normal"/>
    <w:qFormat/>
    <w:rsid w:val="00C16EF6"/>
    <w:pPr>
      <w:framePr w:w="2268" w:hSpace="181" w:vSpace="181" w:wrap="around" w:vAnchor="text" w:hAnchor="page" w:x="1135" w:y="285" w:anchorLock="1"/>
    </w:pPr>
    <w:rPr>
      <w:i/>
    </w:rPr>
  </w:style>
  <w:style w:type="paragraph" w:customStyle="1" w:styleId="MiniTOCTitle">
    <w:name w:val="MiniTOCTitle"/>
    <w:basedOn w:val="Heading4"/>
    <w:rsid w:val="00C16EF6"/>
    <w:pPr>
      <w:spacing w:before="240"/>
      <w:outlineLvl w:val="9"/>
    </w:pPr>
    <w:rPr>
      <w:noProof/>
      <w:sz w:val="24"/>
    </w:rPr>
  </w:style>
  <w:style w:type="paragraph" w:customStyle="1" w:styleId="MiniTOCItem">
    <w:name w:val="MiniTOCItem"/>
    <w:basedOn w:val="ListBullet"/>
    <w:rsid w:val="00C16EF6"/>
    <w:pPr>
      <w:numPr>
        <w:numId w:val="0"/>
      </w:numPr>
      <w:tabs>
        <w:tab w:val="right" w:leader="dot" w:pos="6521"/>
      </w:tabs>
      <w:spacing w:before="0" w:after="0"/>
    </w:pPr>
  </w:style>
  <w:style w:type="paragraph" w:customStyle="1" w:styleId="TOFTitle">
    <w:name w:val="TOFTitle"/>
    <w:basedOn w:val="TOCTitle"/>
    <w:rsid w:val="00C16EF6"/>
  </w:style>
  <w:style w:type="paragraph" w:styleId="TableofFigures">
    <w:name w:val="table of figures"/>
    <w:basedOn w:val="Normal"/>
    <w:next w:val="Normal"/>
    <w:semiHidden/>
    <w:rsid w:val="00C16EF6"/>
    <w:pPr>
      <w:tabs>
        <w:tab w:val="right" w:leader="dot" w:pos="9072"/>
      </w:tabs>
      <w:ind w:left="970" w:hanging="403"/>
    </w:pPr>
    <w:rPr>
      <w:rFonts w:ascii="Times New Roman" w:hAnsi="Times New Roman"/>
      <w:b/>
    </w:rPr>
  </w:style>
  <w:style w:type="paragraph" w:styleId="ListNumber">
    <w:name w:val="List Number"/>
    <w:basedOn w:val="List"/>
    <w:rsid w:val="00C16EF6"/>
    <w:pPr>
      <w:numPr>
        <w:numId w:val="14"/>
      </w:numPr>
      <w:tabs>
        <w:tab w:val="clear" w:pos="340"/>
      </w:tabs>
    </w:pPr>
  </w:style>
  <w:style w:type="character" w:customStyle="1" w:styleId="WingdingSymbols">
    <w:name w:val="Wingding Symbols"/>
    <w:rsid w:val="00C16EF6"/>
    <w:rPr>
      <w:rFonts w:ascii="Wingdings" w:hAnsi="Wingdings"/>
    </w:rPr>
  </w:style>
  <w:style w:type="paragraph" w:customStyle="1" w:styleId="TableHeading">
    <w:name w:val="Table Heading"/>
    <w:basedOn w:val="HeadingBase"/>
    <w:rsid w:val="00C16EF6"/>
    <w:pPr>
      <w:keepLines/>
      <w:pBdr>
        <w:bottom w:val="single" w:sz="6" w:space="1" w:color="918585"/>
      </w:pBdr>
      <w:spacing w:before="240"/>
    </w:pPr>
  </w:style>
  <w:style w:type="character" w:customStyle="1" w:styleId="HotSpot">
    <w:name w:val="HotSpot"/>
    <w:rsid w:val="00C16EF6"/>
    <w:rPr>
      <w:color w:val="0033CC"/>
      <w:u w:val="none"/>
    </w:rPr>
  </w:style>
  <w:style w:type="paragraph" w:customStyle="1" w:styleId="BodyTextRight">
    <w:name w:val="Body Text Right"/>
    <w:basedOn w:val="BodyText"/>
    <w:rsid w:val="00C16EF6"/>
    <w:pPr>
      <w:spacing w:before="0" w:after="0"/>
      <w:jc w:val="right"/>
    </w:pPr>
  </w:style>
  <w:style w:type="paragraph" w:styleId="Index3">
    <w:name w:val="index 3"/>
    <w:basedOn w:val="ListNumber2"/>
    <w:next w:val="Normal"/>
    <w:semiHidden/>
    <w:rsid w:val="00C16EF6"/>
    <w:pPr>
      <w:numPr>
        <w:numId w:val="0"/>
      </w:numPr>
      <w:tabs>
        <w:tab w:val="right" w:leader="dot" w:pos="4176"/>
      </w:tabs>
    </w:pPr>
  </w:style>
  <w:style w:type="paragraph" w:styleId="ListNumber2">
    <w:name w:val="List Number 2"/>
    <w:basedOn w:val="List2"/>
    <w:rsid w:val="00C16EF6"/>
    <w:pPr>
      <w:numPr>
        <w:numId w:val="9"/>
      </w:numPr>
      <w:tabs>
        <w:tab w:val="clear" w:pos="1060"/>
      </w:tabs>
    </w:pPr>
  </w:style>
  <w:style w:type="paragraph" w:customStyle="1" w:styleId="MarginNote">
    <w:name w:val="Margin Note"/>
    <w:basedOn w:val="BodyText"/>
    <w:rsid w:val="00C16E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E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E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EF6"/>
    <w:rPr>
      <w:sz w:val="32"/>
    </w:rPr>
  </w:style>
  <w:style w:type="paragraph" w:customStyle="1" w:styleId="HeadingProcedure">
    <w:name w:val="Heading Procedure"/>
    <w:basedOn w:val="HeadingBase"/>
    <w:next w:val="Normal"/>
    <w:rsid w:val="00C16EF6"/>
    <w:pPr>
      <w:tabs>
        <w:tab w:val="left" w:pos="0"/>
      </w:tabs>
      <w:spacing w:before="120" w:after="60"/>
    </w:pPr>
    <w:rPr>
      <w:i/>
      <w:color w:val="918585"/>
      <w:sz w:val="22"/>
    </w:rPr>
  </w:style>
  <w:style w:type="paragraph" w:customStyle="1" w:styleId="TableBodyText">
    <w:name w:val="Table Body Text"/>
    <w:basedOn w:val="BodyText"/>
    <w:rsid w:val="00C16EF6"/>
    <w:pPr>
      <w:spacing w:before="60" w:after="60"/>
    </w:pPr>
  </w:style>
  <w:style w:type="paragraph" w:styleId="ListContinue">
    <w:name w:val="List Continue"/>
    <w:basedOn w:val="List"/>
    <w:rsid w:val="00C16EF6"/>
    <w:pPr>
      <w:ind w:firstLine="0"/>
    </w:pPr>
  </w:style>
  <w:style w:type="paragraph" w:customStyle="1" w:styleId="ListNote">
    <w:name w:val="List Note"/>
    <w:basedOn w:val="List"/>
    <w:rsid w:val="00C16EF6"/>
    <w:pPr>
      <w:pBdr>
        <w:top w:val="single" w:sz="6" w:space="2" w:color="918585"/>
        <w:bottom w:val="single" w:sz="6" w:space="2" w:color="918585"/>
      </w:pBdr>
      <w:tabs>
        <w:tab w:val="left" w:pos="1021"/>
      </w:tabs>
      <w:ind w:firstLine="0"/>
    </w:pPr>
  </w:style>
  <w:style w:type="paragraph" w:customStyle="1" w:styleId="Warning">
    <w:name w:val="Warning"/>
    <w:basedOn w:val="BodyText"/>
    <w:rsid w:val="00C16EF6"/>
    <w:pPr>
      <w:shd w:val="clear" w:color="auto" w:fill="D9D9D9"/>
      <w:tabs>
        <w:tab w:val="left" w:pos="992"/>
      </w:tabs>
      <w:ind w:left="119" w:right="119"/>
    </w:pPr>
    <w:rPr>
      <w:sz w:val="20"/>
    </w:rPr>
  </w:style>
  <w:style w:type="paragraph" w:customStyle="1" w:styleId="MarginIcons">
    <w:name w:val="Margin Icons"/>
    <w:basedOn w:val="BodyText"/>
    <w:rsid w:val="00C16E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EF6"/>
    <w:rPr>
      <w:rFonts w:ascii="Courier New" w:hAnsi="Courier New"/>
    </w:rPr>
  </w:style>
  <w:style w:type="paragraph" w:customStyle="1" w:styleId="NoteBullet">
    <w:name w:val="Note Bullet"/>
    <w:basedOn w:val="Note"/>
    <w:rsid w:val="00C16EF6"/>
    <w:pPr>
      <w:tabs>
        <w:tab w:val="clear" w:pos="680"/>
      </w:tabs>
      <w:spacing w:before="60" w:after="60"/>
    </w:pPr>
  </w:style>
  <w:style w:type="paragraph" w:customStyle="1" w:styleId="SubHeading2">
    <w:name w:val="SubHeading2"/>
    <w:basedOn w:val="HeadingBase"/>
    <w:rsid w:val="00C16EF6"/>
    <w:pPr>
      <w:spacing w:before="240" w:after="60"/>
    </w:pPr>
    <w:rPr>
      <w:sz w:val="20"/>
    </w:rPr>
  </w:style>
  <w:style w:type="paragraph" w:customStyle="1" w:styleId="SubHeading1">
    <w:name w:val="SubHeading1"/>
    <w:basedOn w:val="HeadingBase"/>
    <w:rsid w:val="00C16EF6"/>
    <w:pPr>
      <w:spacing w:before="240" w:after="60"/>
    </w:pPr>
    <w:rPr>
      <w:color w:val="918585"/>
      <w:sz w:val="22"/>
    </w:rPr>
  </w:style>
  <w:style w:type="paragraph" w:customStyle="1" w:styleId="SideHeading">
    <w:name w:val="Side Heading"/>
    <w:basedOn w:val="HeadingBase"/>
    <w:rsid w:val="00C16E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EF6"/>
    <w:pPr>
      <w:numPr>
        <w:numId w:val="10"/>
      </w:numPr>
    </w:pPr>
  </w:style>
  <w:style w:type="paragraph" w:styleId="PlainText">
    <w:name w:val="Plain Text"/>
    <w:basedOn w:val="Normal"/>
    <w:link w:val="PlainTextChar"/>
    <w:rsid w:val="00C16EF6"/>
    <w:rPr>
      <w:sz w:val="20"/>
    </w:rPr>
  </w:style>
  <w:style w:type="character" w:customStyle="1" w:styleId="PlainTextChar">
    <w:name w:val="Plain Text Char"/>
    <w:basedOn w:val="DefaultParagraphFont"/>
    <w:link w:val="PlainText"/>
    <w:rsid w:val="00C16EF6"/>
    <w:rPr>
      <w:rFonts w:ascii="Courier New" w:eastAsia="Times New Roman" w:hAnsi="Courier New" w:cs="Times New Roman"/>
      <w:sz w:val="20"/>
      <w:szCs w:val="20"/>
      <w:lang w:eastAsia="en-US"/>
    </w:rPr>
  </w:style>
  <w:style w:type="character" w:customStyle="1" w:styleId="MenuOption">
    <w:name w:val="Menu Option"/>
    <w:basedOn w:val="DefaultParagraphFont"/>
    <w:rsid w:val="00C16EF6"/>
    <w:rPr>
      <w:b/>
      <w:smallCaps/>
    </w:rPr>
  </w:style>
  <w:style w:type="paragraph" w:customStyle="1" w:styleId="TableListNumber">
    <w:name w:val="Table List Number"/>
    <w:basedOn w:val="ListNumber"/>
    <w:rsid w:val="00C16EF6"/>
    <w:pPr>
      <w:numPr>
        <w:numId w:val="0"/>
      </w:numPr>
    </w:pPr>
  </w:style>
  <w:style w:type="paragraph" w:styleId="TOC4">
    <w:name w:val="toc 4"/>
    <w:basedOn w:val="TOCBase"/>
    <w:next w:val="Normal"/>
    <w:semiHidden/>
    <w:rsid w:val="00C16EF6"/>
    <w:pPr>
      <w:tabs>
        <w:tab w:val="right" w:leader="dot" w:pos="9071"/>
      </w:tabs>
      <w:ind w:left="1701"/>
    </w:pPr>
  </w:style>
  <w:style w:type="paragraph" w:customStyle="1" w:styleId="ListAlpha">
    <w:name w:val="List Alpha"/>
    <w:basedOn w:val="List"/>
    <w:rsid w:val="00C16EF6"/>
    <w:pPr>
      <w:numPr>
        <w:numId w:val="8"/>
      </w:numPr>
    </w:pPr>
  </w:style>
  <w:style w:type="paragraph" w:customStyle="1" w:styleId="ListAlpha2">
    <w:name w:val="List Alpha 2"/>
    <w:basedOn w:val="List2"/>
    <w:rsid w:val="00C16EF6"/>
    <w:pPr>
      <w:numPr>
        <w:numId w:val="7"/>
      </w:numPr>
    </w:pPr>
  </w:style>
  <w:style w:type="paragraph" w:styleId="List2">
    <w:name w:val="List 2"/>
    <w:basedOn w:val="BodyText"/>
    <w:rsid w:val="00C16EF6"/>
    <w:pPr>
      <w:tabs>
        <w:tab w:val="left" w:pos="680"/>
      </w:tabs>
      <w:spacing w:before="60" w:after="60"/>
      <w:ind w:left="680" w:hanging="340"/>
    </w:pPr>
  </w:style>
  <w:style w:type="paragraph" w:styleId="List3">
    <w:name w:val="List 3"/>
    <w:basedOn w:val="BodyText"/>
    <w:rsid w:val="00C16EF6"/>
    <w:pPr>
      <w:tabs>
        <w:tab w:val="left" w:pos="1021"/>
      </w:tabs>
      <w:spacing w:before="60" w:after="60"/>
      <w:ind w:left="1020" w:hanging="340"/>
    </w:pPr>
  </w:style>
  <w:style w:type="paragraph" w:styleId="List4">
    <w:name w:val="List 4"/>
    <w:basedOn w:val="BodyText"/>
    <w:rsid w:val="00C16EF6"/>
    <w:pPr>
      <w:tabs>
        <w:tab w:val="left" w:pos="1361"/>
      </w:tabs>
      <w:spacing w:before="60" w:after="60"/>
      <w:ind w:left="1361" w:hanging="340"/>
    </w:pPr>
  </w:style>
  <w:style w:type="paragraph" w:styleId="List5">
    <w:name w:val="List 5"/>
    <w:basedOn w:val="BodyText"/>
    <w:rsid w:val="00C16EF6"/>
    <w:pPr>
      <w:tabs>
        <w:tab w:val="left" w:pos="1701"/>
      </w:tabs>
      <w:spacing w:before="60" w:after="60"/>
      <w:ind w:left="1701" w:hanging="340"/>
    </w:pPr>
  </w:style>
  <w:style w:type="paragraph" w:styleId="ListBullet3">
    <w:name w:val="List Bullet 3"/>
    <w:basedOn w:val="List3"/>
    <w:rsid w:val="00C16EF6"/>
    <w:pPr>
      <w:numPr>
        <w:numId w:val="13"/>
      </w:numPr>
      <w:tabs>
        <w:tab w:val="clear" w:pos="1021"/>
      </w:tabs>
      <w:ind w:left="1037" w:hanging="357"/>
    </w:pPr>
  </w:style>
  <w:style w:type="paragraph" w:styleId="ListBullet4">
    <w:name w:val="List Bullet 4"/>
    <w:basedOn w:val="List4"/>
    <w:rsid w:val="00C16EF6"/>
    <w:pPr>
      <w:numPr>
        <w:numId w:val="2"/>
      </w:numPr>
      <w:tabs>
        <w:tab w:val="clear" w:pos="1361"/>
      </w:tabs>
    </w:pPr>
  </w:style>
  <w:style w:type="paragraph" w:styleId="ListBullet5">
    <w:name w:val="List Bullet 5"/>
    <w:basedOn w:val="List5"/>
    <w:rsid w:val="00C16EF6"/>
    <w:pPr>
      <w:numPr>
        <w:numId w:val="3"/>
      </w:numPr>
    </w:pPr>
  </w:style>
  <w:style w:type="paragraph" w:styleId="ListContinue2">
    <w:name w:val="List Continue 2"/>
    <w:basedOn w:val="List2"/>
    <w:rsid w:val="00C16EF6"/>
    <w:pPr>
      <w:ind w:firstLine="0"/>
    </w:pPr>
  </w:style>
  <w:style w:type="paragraph" w:styleId="ListContinue3">
    <w:name w:val="List Continue 3"/>
    <w:basedOn w:val="List3"/>
    <w:rsid w:val="00C16EF6"/>
    <w:pPr>
      <w:ind w:left="1021" w:firstLine="0"/>
    </w:pPr>
  </w:style>
  <w:style w:type="paragraph" w:styleId="ListContinue4">
    <w:name w:val="List Continue 4"/>
    <w:basedOn w:val="List4"/>
    <w:rsid w:val="00C16EF6"/>
    <w:pPr>
      <w:ind w:firstLine="0"/>
    </w:pPr>
  </w:style>
  <w:style w:type="paragraph" w:styleId="ListContinue5">
    <w:name w:val="List Continue 5"/>
    <w:basedOn w:val="List5"/>
    <w:rsid w:val="00C16EF6"/>
    <w:pPr>
      <w:ind w:firstLine="0"/>
    </w:pPr>
  </w:style>
  <w:style w:type="paragraph" w:styleId="ListNumber3">
    <w:name w:val="List Number 3"/>
    <w:basedOn w:val="List3"/>
    <w:rsid w:val="00C16EF6"/>
    <w:pPr>
      <w:numPr>
        <w:numId w:val="4"/>
      </w:numPr>
    </w:pPr>
  </w:style>
  <w:style w:type="paragraph" w:styleId="ListNumber4">
    <w:name w:val="List Number 4"/>
    <w:basedOn w:val="List4"/>
    <w:rsid w:val="00C16EF6"/>
    <w:pPr>
      <w:numPr>
        <w:numId w:val="5"/>
      </w:numPr>
    </w:pPr>
  </w:style>
  <w:style w:type="paragraph" w:styleId="ListNumber5">
    <w:name w:val="List Number 5"/>
    <w:basedOn w:val="List5"/>
    <w:rsid w:val="00C16EF6"/>
    <w:pPr>
      <w:numPr>
        <w:numId w:val="6"/>
      </w:numPr>
    </w:pPr>
  </w:style>
  <w:style w:type="paragraph" w:styleId="BlockText">
    <w:name w:val="Block Text"/>
    <w:basedOn w:val="Normal"/>
    <w:rsid w:val="00C16EF6"/>
    <w:pPr>
      <w:spacing w:after="120"/>
      <w:ind w:left="1440" w:right="1440"/>
    </w:pPr>
  </w:style>
  <w:style w:type="character" w:customStyle="1" w:styleId="Subscript">
    <w:name w:val="Subscript"/>
    <w:basedOn w:val="DefaultParagraphFont"/>
    <w:rsid w:val="00C16EF6"/>
    <w:rPr>
      <w:sz w:val="16"/>
      <w:vertAlign w:val="subscript"/>
    </w:rPr>
  </w:style>
  <w:style w:type="character" w:customStyle="1" w:styleId="Superscript">
    <w:name w:val="Superscript"/>
    <w:basedOn w:val="DefaultParagraphFont"/>
    <w:rsid w:val="00C16EF6"/>
    <w:rPr>
      <w:sz w:val="16"/>
      <w:vertAlign w:val="superscript"/>
    </w:rPr>
  </w:style>
  <w:style w:type="character" w:customStyle="1" w:styleId="Symbols">
    <w:name w:val="Symbols"/>
    <w:basedOn w:val="DefaultParagraphFont"/>
    <w:rsid w:val="00C16EF6"/>
    <w:rPr>
      <w:rFonts w:ascii="Symbol" w:hAnsi="Symbol"/>
    </w:rPr>
  </w:style>
  <w:style w:type="character" w:customStyle="1" w:styleId="MenuOptions">
    <w:name w:val="Menu Options"/>
    <w:basedOn w:val="DefaultParagraphFont"/>
    <w:rsid w:val="00C16EF6"/>
    <w:rPr>
      <w:rFonts w:ascii="Arial Narrow" w:hAnsi="Arial Narrow"/>
      <w:smallCaps/>
    </w:rPr>
  </w:style>
  <w:style w:type="character" w:customStyle="1" w:styleId="Buttons">
    <w:name w:val="Buttons"/>
    <w:basedOn w:val="DefaultParagraphFont"/>
    <w:rsid w:val="00C16EF6"/>
    <w:rPr>
      <w:b/>
    </w:rPr>
  </w:style>
  <w:style w:type="character" w:customStyle="1" w:styleId="Underlined">
    <w:name w:val="Underlined"/>
    <w:basedOn w:val="DefaultParagraphFont"/>
    <w:rsid w:val="00C16EF6"/>
    <w:rPr>
      <w:u w:val="single"/>
    </w:rPr>
  </w:style>
  <w:style w:type="paragraph" w:customStyle="1" w:styleId="TableBodyTextRight">
    <w:name w:val="Table Body Text Right"/>
    <w:basedOn w:val="TableBodyText"/>
    <w:rsid w:val="00C16EF6"/>
    <w:pPr>
      <w:widowControl w:val="0"/>
      <w:autoSpaceDE w:val="0"/>
      <w:autoSpaceDN w:val="0"/>
      <w:adjustRightInd w:val="0"/>
      <w:jc w:val="right"/>
    </w:pPr>
    <w:rPr>
      <w:rFonts w:cs="Arial"/>
      <w:szCs w:val="18"/>
    </w:rPr>
  </w:style>
  <w:style w:type="paragraph" w:customStyle="1" w:styleId="CopyrightText">
    <w:name w:val="Copyright Text"/>
    <w:basedOn w:val="BodyText"/>
    <w:rsid w:val="00C16EF6"/>
    <w:rPr>
      <w:sz w:val="18"/>
    </w:rPr>
  </w:style>
  <w:style w:type="paragraph" w:customStyle="1" w:styleId="BodySmallRight">
    <w:name w:val="Body Small Right"/>
    <w:basedOn w:val="BodyTextRight"/>
    <w:rsid w:val="00C16EF6"/>
    <w:rPr>
      <w:sz w:val="18"/>
      <w:szCs w:val="18"/>
    </w:rPr>
  </w:style>
  <w:style w:type="paragraph" w:customStyle="1" w:styleId="MarginEdition">
    <w:name w:val="Margin Edition"/>
    <w:basedOn w:val="MarginNote"/>
    <w:rsid w:val="00C16EF6"/>
    <w:pPr>
      <w:spacing w:before="0" w:after="0"/>
    </w:pPr>
    <w:rPr>
      <w:rFonts w:ascii="Times New Roman" w:hAnsi="Times New Roman"/>
      <w:color w:val="999999"/>
    </w:rPr>
  </w:style>
  <w:style w:type="paragraph" w:customStyle="1" w:styleId="Spacer">
    <w:name w:val="Spacer"/>
    <w:basedOn w:val="Normal"/>
    <w:rsid w:val="00C16EF6"/>
    <w:rPr>
      <w:sz w:val="2"/>
      <w:szCs w:val="2"/>
    </w:rPr>
  </w:style>
  <w:style w:type="character" w:customStyle="1" w:styleId="Small">
    <w:name w:val="Small"/>
    <w:basedOn w:val="DefaultParagraphFont"/>
    <w:rsid w:val="00C16EF6"/>
    <w:rPr>
      <w:sz w:val="16"/>
    </w:rPr>
  </w:style>
  <w:style w:type="paragraph" w:customStyle="1" w:styleId="WideTable">
    <w:name w:val="Wide Table"/>
    <w:basedOn w:val="Normal"/>
    <w:rsid w:val="00C16EF6"/>
    <w:pPr>
      <w:ind w:left="-1418"/>
    </w:pPr>
    <w:rPr>
      <w:sz w:val="2"/>
      <w:szCs w:val="2"/>
    </w:rPr>
  </w:style>
  <w:style w:type="character" w:styleId="PageNumber">
    <w:name w:val="page number"/>
    <w:basedOn w:val="DefaultParagraphFont"/>
    <w:rsid w:val="00C16EF6"/>
  </w:style>
  <w:style w:type="paragraph" w:styleId="Quote">
    <w:name w:val="Quote"/>
    <w:basedOn w:val="Heading1"/>
    <w:link w:val="QuoteChar"/>
    <w:qFormat/>
    <w:rsid w:val="00C16EF6"/>
    <w:rPr>
      <w:b w:val="0"/>
      <w:sz w:val="72"/>
      <w:szCs w:val="72"/>
      <w:lang w:val="en-NZ"/>
    </w:rPr>
  </w:style>
  <w:style w:type="character" w:customStyle="1" w:styleId="QuoteChar">
    <w:name w:val="Quote Char"/>
    <w:basedOn w:val="DefaultParagraphFont"/>
    <w:link w:val="Quote"/>
    <w:rsid w:val="00C16E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EF6"/>
    <w:pPr>
      <w:pageBreakBefore/>
    </w:pPr>
  </w:style>
  <w:style w:type="paragraph" w:customStyle="1" w:styleId="Border">
    <w:name w:val="Border"/>
    <w:basedOn w:val="Normal"/>
    <w:qFormat/>
    <w:rsid w:val="00C16E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EF6"/>
    <w:rPr>
      <w:b/>
      <w:bCs/>
      <w:i/>
      <w:iCs/>
      <w:color w:val="auto"/>
    </w:rPr>
  </w:style>
  <w:style w:type="paragraph" w:styleId="IntenseQuote">
    <w:name w:val="Intense Quote"/>
    <w:basedOn w:val="Normal"/>
    <w:next w:val="Normal"/>
    <w:link w:val="IntenseQuoteChar"/>
    <w:uiPriority w:val="30"/>
    <w:qFormat/>
    <w:rsid w:val="00C16E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E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EF6"/>
    <w:rPr>
      <w:smallCaps/>
      <w:color w:val="auto"/>
      <w:u w:val="single"/>
    </w:rPr>
  </w:style>
  <w:style w:type="character" w:styleId="IntenseReference">
    <w:name w:val="Intense Reference"/>
    <w:basedOn w:val="DefaultParagraphFont"/>
    <w:uiPriority w:val="32"/>
    <w:qFormat/>
    <w:rsid w:val="00C16EF6"/>
    <w:rPr>
      <w:b/>
      <w:bCs/>
      <w:smallCaps/>
      <w:color w:val="auto"/>
      <w:spacing w:val="5"/>
      <w:u w:val="single"/>
    </w:rPr>
  </w:style>
  <w:style w:type="paragraph" w:customStyle="1" w:styleId="2ColumnHeading">
    <w:name w:val="2Column Heading"/>
    <w:basedOn w:val="BodyText"/>
    <w:qFormat/>
    <w:rsid w:val="00C16EF6"/>
    <w:pPr>
      <w:spacing w:after="60"/>
      <w:ind w:left="-2268"/>
    </w:pPr>
    <w:rPr>
      <w:b/>
    </w:rPr>
  </w:style>
  <w:style w:type="paragraph" w:customStyle="1" w:styleId="Heading1TOC">
    <w:name w:val="Heading1 TOC"/>
    <w:basedOn w:val="Normal"/>
    <w:qFormat/>
    <w:rsid w:val="00C16EF6"/>
    <w:pPr>
      <w:spacing w:before="240" w:after="120"/>
    </w:pPr>
    <w:rPr>
      <w:rFonts w:ascii="Times New Roman" w:hAnsi="Times New Roman"/>
      <w:b/>
      <w:sz w:val="32"/>
    </w:rPr>
  </w:style>
  <w:style w:type="paragraph" w:customStyle="1" w:styleId="Heading2TOC">
    <w:name w:val="Heading2 TOC"/>
    <w:basedOn w:val="Normal"/>
    <w:qFormat/>
    <w:rsid w:val="00C16EF6"/>
    <w:pPr>
      <w:spacing w:before="240" w:after="60"/>
    </w:pPr>
    <w:rPr>
      <w:rFonts w:ascii="Times New Roman" w:hAnsi="Times New Roman"/>
      <w:b/>
      <w:sz w:val="28"/>
    </w:rPr>
  </w:style>
  <w:style w:type="character" w:customStyle="1" w:styleId="Underline">
    <w:name w:val="Underline"/>
    <w:basedOn w:val="DefaultParagraphFont"/>
    <w:qFormat/>
    <w:rsid w:val="00C16EF6"/>
    <w:rPr>
      <w:u w:val="single"/>
    </w:rPr>
  </w:style>
  <w:style w:type="character" w:customStyle="1" w:styleId="BoldandItalics">
    <w:name w:val="Bold and Italics"/>
    <w:qFormat/>
    <w:rsid w:val="00C16EF6"/>
    <w:rPr>
      <w:b/>
      <w:i/>
      <w:u w:val="none"/>
    </w:rPr>
  </w:style>
  <w:style w:type="paragraph" w:styleId="BalloonText">
    <w:name w:val="Balloon Text"/>
    <w:basedOn w:val="Normal"/>
    <w:link w:val="BalloonTextChar"/>
    <w:rsid w:val="00C16EF6"/>
    <w:rPr>
      <w:rFonts w:ascii="Tahoma" w:hAnsi="Tahoma" w:cs="Tahoma"/>
      <w:sz w:val="16"/>
      <w:szCs w:val="16"/>
    </w:rPr>
  </w:style>
  <w:style w:type="character" w:customStyle="1" w:styleId="BalloonTextChar">
    <w:name w:val="Balloon Text Char"/>
    <w:basedOn w:val="DefaultParagraphFont"/>
    <w:link w:val="BalloonText"/>
    <w:rsid w:val="00C16E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E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E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EF6"/>
    <w:rPr>
      <w:b/>
      <w:color w:val="660033"/>
      <w:spacing w:val="0"/>
    </w:rPr>
  </w:style>
  <w:style w:type="paragraph" w:customStyle="1" w:styleId="Nameditemlist">
    <w:name w:val="Named item list"/>
    <w:basedOn w:val="BodyText"/>
    <w:qFormat/>
    <w:rsid w:val="00C16EF6"/>
    <w:pPr>
      <w:tabs>
        <w:tab w:val="left" w:pos="2835"/>
      </w:tabs>
      <w:ind w:left="2835" w:hanging="2835"/>
    </w:pPr>
  </w:style>
  <w:style w:type="paragraph" w:customStyle="1" w:styleId="BodyTextnopadding">
    <w:name w:val="Body Text no padding"/>
    <w:basedOn w:val="BodyText"/>
    <w:qFormat/>
    <w:rsid w:val="00C16EF6"/>
    <w:pPr>
      <w:spacing w:before="0" w:after="0"/>
    </w:pPr>
  </w:style>
  <w:style w:type="paragraph" w:customStyle="1" w:styleId="BodyTextBold">
    <w:name w:val="Body Text Bold"/>
    <w:basedOn w:val="BodyText"/>
    <w:qFormat/>
    <w:rsid w:val="00C16EF6"/>
    <w:rPr>
      <w:b/>
    </w:rPr>
  </w:style>
  <w:style w:type="character" w:styleId="Hyperlink">
    <w:name w:val="Hyperlink"/>
    <w:basedOn w:val="DefaultParagraphFont"/>
    <w:uiPriority w:val="99"/>
    <w:unhideWhenUsed/>
    <w:rsid w:val="00F32C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1003</Words>
  <Characters>6212</Characters>
  <Application>Microsoft Office Word</Application>
  <DocSecurity>0</DocSecurity>
  <Lines>248</Lines>
  <Paragraphs>156</Paragraphs>
  <ScaleCrop>false</ScaleCrop>
  <Company>Author-it Software Corporation Ltd.</Company>
  <LinksUpToDate>false</LinksUpToDate>
  <CharactersWithSpaces>7059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PMAOPS335 Conduct pipeline pigging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2021-01-25T11:04:00Z</dcterms:created>
  <dcterms:modified xsi:type="dcterms:W3CDTF">2021-01-25T11:04:00Z</dcterms:modified>
</cp:coreProperties>
</file>