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BFB" w:rsidP="00995B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PMAOPS334 Operate and troubleshoot gas absorption system</w:t>
      </w:r>
      <w:r>
        <w:fldChar w:fldCharType="end"/>
      </w:r>
    </w:p>
    <w:p w:rsidR="00995BFB" w:rsidP="00995BFB">
      <w:pPr>
        <w:pStyle w:val="Version"/>
        <w:sectPr w:rsidSect="00832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640" w:rsidP="00832640">
      <w:pPr>
        <w:pStyle w:val="SuperHeading"/>
      </w:pPr>
      <w:r w:rsidRPr="00832640">
        <w:t>Assessment Requirements for PMAOPS334 Operate and troubleshoot gas absorption system</w:t>
      </w:r>
    </w:p>
    <w:p w:rsidR="00000000" w:rsidRPr="00832640" w:rsidP="00832640">
      <w:pPr>
        <w:pStyle w:val="Heading1"/>
      </w:pPr>
      <w:bookmarkStart w:id="1" w:name="O_1072404"/>
      <w:bookmarkEnd w:id="1"/>
      <w:r w:rsidRPr="00832640">
        <w:t>Modification History</w:t>
      </w:r>
    </w:p>
    <w:p w:rsidR="00000000" w:rsidRPr="00832640" w:rsidP="00995BFB">
      <w:pPr>
        <w:pStyle w:val="BodyText"/>
      </w:pPr>
      <w:r w:rsidRPr="00832640">
        <w:t>Release 1. Unit code and title changed. Application and Perf</w:t>
      </w:r>
      <w:r w:rsidRPr="00832640">
        <w:t xml:space="preserve">ormance Criteria changed. Range of Conditions removed. Assessment Requirements changed. Supersedes and is equivalent to PMAOPS326 Operate gas absorption unit. </w:t>
      </w:r>
    </w:p>
    <w:p w:rsidR="00000000" w:rsidRPr="00832640" w:rsidP="00832640">
      <w:pPr>
        <w:pStyle w:val="Heading1"/>
      </w:pPr>
      <w:bookmarkStart w:id="2" w:name="O_1072405"/>
      <w:bookmarkEnd w:id="2"/>
      <w:r w:rsidRPr="00832640">
        <w:t>Performance Evidence</w:t>
      </w:r>
    </w:p>
    <w:p w:rsidR="00000000" w:rsidRPr="00832640" w:rsidP="00995BFB">
      <w:pPr>
        <w:pStyle w:val="BodyText"/>
      </w:pPr>
      <w:r w:rsidRPr="00832640">
        <w:t>There must be evidence the candidate has completed the t</w:t>
      </w:r>
      <w:r w:rsidRPr="00832640">
        <w:t>asks outlined in the elements and performance criteria of this unit:</w:t>
      </w:r>
    </w:p>
    <w:p w:rsidR="00000000" w:rsidRPr="00832640" w:rsidP="00832640">
      <w:pPr>
        <w:pStyle w:val="ListBullet"/>
      </w:pPr>
      <w:r w:rsidRPr="00832640">
        <w:t>at least 2 times, each in a separate work context and included regeneration of the absorbent.</w:t>
      </w:r>
    </w:p>
    <w:p w:rsidR="00000000" w:rsidRPr="00832640" w:rsidP="00832640">
      <w:pPr>
        <w:pStyle w:val="AllowPageBreak"/>
      </w:pPr>
    </w:p>
    <w:p w:rsidR="00000000" w:rsidRPr="00832640" w:rsidP="00832640">
      <w:pPr>
        <w:pStyle w:val="Heading1"/>
      </w:pPr>
      <w:bookmarkStart w:id="3" w:name="O_1072406"/>
      <w:bookmarkEnd w:id="3"/>
      <w:r w:rsidRPr="00832640">
        <w:t>Knowledge Evidence</w:t>
      </w:r>
    </w:p>
    <w:p w:rsidR="00000000" w:rsidRPr="00832640" w:rsidP="00995BFB">
      <w:pPr>
        <w:pStyle w:val="BodyText"/>
      </w:pPr>
      <w:r w:rsidRPr="00832640">
        <w:t>There must be evidence the candidate has knowledge of:</w:t>
      </w:r>
    </w:p>
    <w:p w:rsidR="00000000" w:rsidRPr="00832640" w:rsidP="00832640">
      <w:pPr>
        <w:pStyle w:val="ListBullet"/>
      </w:pPr>
      <w:r w:rsidRPr="00832640">
        <w:t xml:space="preserve">all items on a schematic of the gas absorption system, including: </w:t>
      </w:r>
    </w:p>
    <w:p w:rsidR="00000000" w:rsidRPr="00832640" w:rsidP="00832640">
      <w:pPr>
        <w:pStyle w:val="ListBullet2"/>
      </w:pPr>
      <w:r w:rsidRPr="00832640">
        <w:t>gas absorber system items, functions and troubleshooting techniques</w:t>
      </w:r>
    </w:p>
    <w:p w:rsidR="00000000" w:rsidRPr="00832640" w:rsidP="00832640">
      <w:pPr>
        <w:pStyle w:val="ListBullet2"/>
      </w:pPr>
      <w:r w:rsidRPr="00832640">
        <w:t xml:space="preserve">principles of operation, gas treatment and extraction </w:t>
      </w:r>
    </w:p>
    <w:p w:rsidR="00000000" w:rsidRPr="00832640" w:rsidP="00832640">
      <w:pPr>
        <w:pStyle w:val="ListBullet2"/>
      </w:pPr>
      <w:r w:rsidRPr="00832640">
        <w:t>operating parameters and integrity limits, product specificatio</w:t>
      </w:r>
      <w:r w:rsidRPr="00832640">
        <w:t xml:space="preserve">ns and tolerances including temperature, pressure, flow and pH </w:t>
      </w:r>
    </w:p>
    <w:p w:rsidR="00000000" w:rsidRPr="00832640" w:rsidP="00832640">
      <w:pPr>
        <w:pStyle w:val="ListBullet2"/>
      </w:pPr>
      <w:r w:rsidRPr="00832640">
        <w:t xml:space="preserve">procedures for starting, stopping, operating, controlling and isolating system </w:t>
      </w:r>
    </w:p>
    <w:p w:rsidR="00000000" w:rsidRPr="00832640" w:rsidP="00832640">
      <w:pPr>
        <w:pStyle w:val="ListBullet2"/>
      </w:pPr>
      <w:r w:rsidRPr="00832640">
        <w:t xml:space="preserve">emergency shutdown procedures </w:t>
      </w:r>
    </w:p>
    <w:p w:rsidR="00000000" w:rsidRPr="00832640" w:rsidP="00832640">
      <w:pPr>
        <w:pStyle w:val="ListBullet2"/>
      </w:pPr>
      <w:r w:rsidRPr="00832640">
        <w:t>process control philosophies and strategies</w:t>
      </w:r>
    </w:p>
    <w:p w:rsidR="00000000" w:rsidRPr="00832640" w:rsidP="00832640">
      <w:pPr>
        <w:pStyle w:val="ListBullet2"/>
      </w:pPr>
      <w:r w:rsidRPr="00832640">
        <w:t>interactions with processes</w:t>
      </w:r>
    </w:p>
    <w:p w:rsidR="00000000" w:rsidRPr="00832640" w:rsidP="00832640">
      <w:pPr>
        <w:pStyle w:val="ListBullet"/>
      </w:pPr>
      <w:r w:rsidRPr="00832640">
        <w:t xml:space="preserve">physics and chemistry to the level of being able to provide an overview of the science of the gas absorption process </w:t>
      </w:r>
    </w:p>
    <w:p w:rsidR="00000000" w:rsidRPr="00832640" w:rsidP="00832640">
      <w:pPr>
        <w:pStyle w:val="ListBullet"/>
      </w:pPr>
      <w:r w:rsidRPr="00832640">
        <w:t>gas absorption system abnormal situations and required action, including but not limited to:</w:t>
      </w:r>
    </w:p>
    <w:p w:rsidR="00000000" w:rsidRPr="00832640" w:rsidP="00832640">
      <w:pPr>
        <w:pStyle w:val="ListBullet2"/>
      </w:pPr>
      <w:r w:rsidRPr="00832640">
        <w:t>variation or loss of feed</w:t>
      </w:r>
    </w:p>
    <w:p w:rsidR="00000000" w:rsidRPr="00832640" w:rsidP="00832640">
      <w:pPr>
        <w:pStyle w:val="ListBullet2"/>
      </w:pPr>
      <w:r w:rsidRPr="00832640">
        <w:t>unstable control o</w:t>
      </w:r>
      <w:r w:rsidRPr="00832640">
        <w:t>f pressure, temperature level and flows</w:t>
      </w:r>
    </w:p>
    <w:p w:rsidR="00000000" w:rsidRPr="00832640" w:rsidP="00832640">
      <w:pPr>
        <w:pStyle w:val="ListBullet2"/>
      </w:pPr>
      <w:r w:rsidRPr="00832640">
        <w:t xml:space="preserve">control equipment failure </w:t>
      </w:r>
    </w:p>
    <w:p w:rsidR="00000000" w:rsidRPr="00832640" w:rsidP="00832640">
      <w:pPr>
        <w:pStyle w:val="ListBullet2"/>
      </w:pPr>
      <w:r w:rsidRPr="00832640">
        <w:t>process plant trips</w:t>
      </w:r>
    </w:p>
    <w:p w:rsidR="00000000" w:rsidRPr="00832640" w:rsidP="00832640">
      <w:pPr>
        <w:pStyle w:val="ListBullet2"/>
      </w:pPr>
      <w:r w:rsidRPr="00832640">
        <w:t>change in atmospheric conditions ( rain, temperature, wind and lightning)</w:t>
      </w:r>
    </w:p>
    <w:p w:rsidR="00000000" w:rsidRPr="00832640" w:rsidP="00832640">
      <w:pPr>
        <w:pStyle w:val="ListBullet2"/>
      </w:pPr>
      <w:r w:rsidRPr="00832640">
        <w:t>medium contamination ( acidic – pH, solids, water content and hydrocarbon content)</w:t>
      </w:r>
    </w:p>
    <w:p w:rsidR="00000000" w:rsidRPr="00832640" w:rsidP="00832640">
      <w:pPr>
        <w:pStyle w:val="ListBullet2"/>
      </w:pPr>
      <w:r w:rsidRPr="00832640">
        <w:t>poor regener</w:t>
      </w:r>
      <w:r w:rsidRPr="00832640">
        <w:t>ation (flow/heat/cooling)</w:t>
      </w:r>
    </w:p>
    <w:p w:rsidR="00000000" w:rsidRPr="00832640" w:rsidP="00832640">
      <w:pPr>
        <w:pStyle w:val="ListBullet2"/>
      </w:pPr>
      <w:r w:rsidRPr="00832640">
        <w:t>poor quality from test results</w:t>
      </w:r>
    </w:p>
    <w:p w:rsidR="00000000" w:rsidRPr="00832640" w:rsidP="00832640">
      <w:pPr>
        <w:pStyle w:val="ListBullet2"/>
      </w:pPr>
      <w:r w:rsidRPr="00832640">
        <w:t>analyser inaccuracy or malfunction</w:t>
      </w:r>
    </w:p>
    <w:p w:rsidR="00000000" w:rsidRPr="00832640" w:rsidP="00832640">
      <w:pPr>
        <w:pStyle w:val="ListBullet"/>
      </w:pPr>
      <w:r w:rsidRPr="00832640">
        <w:t>hierarchy of control</w:t>
      </w:r>
    </w:p>
    <w:p w:rsidR="00000000" w:rsidRPr="00832640" w:rsidP="00832640">
      <w:pPr>
        <w:pStyle w:val="ListBullet"/>
      </w:pPr>
      <w:r w:rsidRPr="00832640">
        <w:t>gas absorption and regeneration hazards:</w:t>
      </w:r>
    </w:p>
    <w:p w:rsidR="00000000" w:rsidRPr="00832640" w:rsidP="00832640">
      <w:pPr>
        <w:pStyle w:val="ListBullet2"/>
      </w:pPr>
      <w:r w:rsidRPr="00832640">
        <w:t xml:space="preserve">possible causes </w:t>
      </w:r>
    </w:p>
    <w:p w:rsidR="00000000" w:rsidRPr="00832640" w:rsidP="00832640">
      <w:pPr>
        <w:pStyle w:val="ListBullet2"/>
      </w:pPr>
      <w:r w:rsidRPr="00832640">
        <w:t>potential consequences</w:t>
      </w:r>
    </w:p>
    <w:p w:rsidR="00000000" w:rsidRPr="00832640" w:rsidP="00832640">
      <w:pPr>
        <w:pStyle w:val="ListBullet2"/>
      </w:pPr>
      <w:r w:rsidRPr="00832640">
        <w:t>appropriate risk controls</w:t>
      </w:r>
    </w:p>
    <w:p w:rsidR="00000000" w:rsidRPr="00832640" w:rsidP="00832640">
      <w:pPr>
        <w:pStyle w:val="ListBullet2"/>
      </w:pPr>
      <w:r w:rsidRPr="00832640">
        <w:t>reporting and escalation procedures.</w:t>
      </w:r>
    </w:p>
    <w:p w:rsidR="00000000" w:rsidRPr="00832640" w:rsidP="00832640">
      <w:pPr>
        <w:pStyle w:val="AllowPageBreak"/>
      </w:pPr>
    </w:p>
    <w:p w:rsidR="00000000" w:rsidRPr="00832640" w:rsidP="00832640">
      <w:pPr>
        <w:pStyle w:val="Heading1"/>
      </w:pPr>
      <w:bookmarkStart w:id="4" w:name="O_1072407"/>
      <w:bookmarkEnd w:id="4"/>
      <w:r w:rsidRPr="00832640">
        <w:t>Assessment Conditions</w:t>
      </w:r>
    </w:p>
    <w:p w:rsidR="00000000" w:rsidRPr="00832640" w:rsidP="00995BFB">
      <w:pPr>
        <w:pStyle w:val="BodyText"/>
      </w:pPr>
      <w:r w:rsidRPr="00832640">
        <w:t>Skills must have been demonstrated in the workplace or in a simulated environment that reflects workplace conditions and contingencies. The following conditions must be met for t</w:t>
      </w:r>
      <w:r w:rsidRPr="00832640">
        <w:t xml:space="preserve">his unit: </w:t>
      </w:r>
    </w:p>
    <w:p w:rsidR="00000000" w:rsidRPr="00832640" w:rsidP="00832640">
      <w:pPr>
        <w:pStyle w:val="ListBullet"/>
      </w:pPr>
      <w:r w:rsidRPr="00832640">
        <w:t xml:space="preserve">use of suitable facilities, equipment and resources, including: </w:t>
      </w:r>
    </w:p>
    <w:p w:rsidR="00000000" w:rsidRPr="00832640" w:rsidP="00832640">
      <w:pPr>
        <w:pStyle w:val="ListBullet2"/>
      </w:pPr>
      <w:r w:rsidRPr="00832640">
        <w:t>gas absorption system</w:t>
      </w:r>
    </w:p>
    <w:p w:rsidR="00000000" w:rsidRPr="00832640" w:rsidP="00832640">
      <w:pPr>
        <w:pStyle w:val="ListBullet2"/>
      </w:pPr>
      <w:r w:rsidRPr="00832640">
        <w:t>operating procedures</w:t>
      </w:r>
    </w:p>
    <w:p w:rsidR="00000000" w:rsidRPr="00832640" w:rsidP="00832640">
      <w:pPr>
        <w:pStyle w:val="ListBullet"/>
      </w:pPr>
      <w:r w:rsidRPr="00832640">
        <w:t>abnormal situations must be relevant to gas absorption system.</w:t>
      </w:r>
    </w:p>
    <w:p w:rsidR="00000000" w:rsidRPr="00832640" w:rsidP="00832640">
      <w:pPr>
        <w:pStyle w:val="BodyText"/>
      </w:pPr>
    </w:p>
    <w:p w:rsidR="00000000" w:rsidRPr="00832640" w:rsidP="00995BFB">
      <w:pPr>
        <w:pStyle w:val="BodyText"/>
      </w:pPr>
      <w:r w:rsidRPr="00832640">
        <w:t>Assessors must satisfy the NVR/AQTF mandatory competency requirements for assessors.</w:t>
      </w:r>
    </w:p>
    <w:p w:rsidR="00000000" w:rsidRPr="00832640" w:rsidP="00832640">
      <w:pPr>
        <w:pStyle w:val="Heading1"/>
      </w:pPr>
      <w:bookmarkStart w:id="5" w:name="O_1072410"/>
      <w:bookmarkEnd w:id="5"/>
      <w:r w:rsidRPr="00832640">
        <w:t>Links</w:t>
      </w:r>
    </w:p>
    <w:p w:rsidR="00000000" w:rsidRPr="00832640" w:rsidP="00995BFB">
      <w:pPr>
        <w:pStyle w:val="BodyText"/>
      </w:pPr>
      <w:r w:rsidRPr="00832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CE6E3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32640" w:rsidP="00832640"/>
    <w:sectPr w:rsidSect="00832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40" w:rsidRPr="00995BFB" w:rsidP="00995B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FB" w:rsidP="00832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5BFB" w:rsidP="00832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95BFB" w:rsidP="00832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640" w:rsidRPr="00995BFB" w:rsidP="00995B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FB" w:rsidRPr="002D2AF8" w:rsidP="00832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PMAOPS334 Operate and troubleshoot gas absorption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995BFB" w:rsidP="00832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7471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06FF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C52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640"/>
  </w:style>
  <w:style w:type="character" w:customStyle="1" w:styleId="Heading1Char">
    <w:name w:val="Heading 1 Char"/>
    <w:basedOn w:val="DefaultParagraphFont"/>
    <w:link w:val="Heading1"/>
    <w:rsid w:val="00832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6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26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2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2640"/>
    <w:rPr>
      <w:b/>
      <w:spacing w:val="0"/>
    </w:rPr>
  </w:style>
  <w:style w:type="paragraph" w:customStyle="1" w:styleId="SuperTitle">
    <w:name w:val="SuperTitle"/>
    <w:basedOn w:val="Title"/>
    <w:rsid w:val="00832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640"/>
    <w:rPr>
      <w:i/>
    </w:rPr>
  </w:style>
  <w:style w:type="paragraph" w:styleId="Caption">
    <w:name w:val="caption"/>
    <w:basedOn w:val="BodyText"/>
    <w:next w:val="Normal"/>
    <w:qFormat/>
    <w:rsid w:val="00832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640"/>
  </w:style>
  <w:style w:type="paragraph" w:styleId="TableofFigures">
    <w:name w:val="table of figures"/>
    <w:basedOn w:val="Normal"/>
    <w:next w:val="Normal"/>
    <w:semiHidden/>
    <w:rsid w:val="00832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6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640"/>
    <w:rPr>
      <w:rFonts w:ascii="Wingdings" w:hAnsi="Wingdings"/>
    </w:rPr>
  </w:style>
  <w:style w:type="paragraph" w:customStyle="1" w:styleId="TableHeading">
    <w:name w:val="Table Heading"/>
    <w:basedOn w:val="HeadingBase"/>
    <w:rsid w:val="00832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640"/>
    <w:rPr>
      <w:color w:val="0033CC"/>
      <w:u w:val="none"/>
    </w:rPr>
  </w:style>
  <w:style w:type="paragraph" w:customStyle="1" w:styleId="BodyTextRight">
    <w:name w:val="Body Text Right"/>
    <w:basedOn w:val="BodyText"/>
    <w:rsid w:val="00832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6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640"/>
    <w:rPr>
      <w:sz w:val="32"/>
    </w:rPr>
  </w:style>
  <w:style w:type="paragraph" w:customStyle="1" w:styleId="HeadingProcedure">
    <w:name w:val="Heading Procedure"/>
    <w:basedOn w:val="HeadingBase"/>
    <w:next w:val="Normal"/>
    <w:rsid w:val="00832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640"/>
    <w:pPr>
      <w:spacing w:before="60" w:after="60"/>
    </w:pPr>
  </w:style>
  <w:style w:type="paragraph" w:styleId="ListContinue">
    <w:name w:val="List Continue"/>
    <w:basedOn w:val="List"/>
    <w:rsid w:val="00832640"/>
    <w:pPr>
      <w:ind w:firstLine="0"/>
    </w:pPr>
  </w:style>
  <w:style w:type="paragraph" w:customStyle="1" w:styleId="ListNote">
    <w:name w:val="List Note"/>
    <w:basedOn w:val="List"/>
    <w:rsid w:val="00832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640"/>
    <w:rPr>
      <w:rFonts w:ascii="Courier New" w:hAnsi="Courier New"/>
    </w:rPr>
  </w:style>
  <w:style w:type="paragraph" w:customStyle="1" w:styleId="NoteBullet">
    <w:name w:val="Note Bullet"/>
    <w:basedOn w:val="Note"/>
    <w:rsid w:val="00832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6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640"/>
    <w:rPr>
      <w:b/>
      <w:smallCaps/>
    </w:rPr>
  </w:style>
  <w:style w:type="paragraph" w:customStyle="1" w:styleId="TableListNumber">
    <w:name w:val="Table List Number"/>
    <w:basedOn w:val="ListNumber"/>
    <w:rsid w:val="00832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640"/>
    <w:pPr>
      <w:numPr>
        <w:numId w:val="9"/>
      </w:numPr>
    </w:pPr>
  </w:style>
  <w:style w:type="paragraph" w:customStyle="1" w:styleId="ListAlpha2">
    <w:name w:val="List Alpha 2"/>
    <w:basedOn w:val="List2"/>
    <w:rsid w:val="00832640"/>
    <w:pPr>
      <w:numPr>
        <w:numId w:val="8"/>
      </w:numPr>
    </w:pPr>
  </w:style>
  <w:style w:type="paragraph" w:styleId="List2">
    <w:name w:val="List 2"/>
    <w:basedOn w:val="BodyText"/>
    <w:rsid w:val="00832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6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6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640"/>
    <w:pPr>
      <w:numPr>
        <w:numId w:val="4"/>
      </w:numPr>
    </w:pPr>
  </w:style>
  <w:style w:type="paragraph" w:styleId="ListContinue2">
    <w:name w:val="List Continue 2"/>
    <w:basedOn w:val="List2"/>
    <w:rsid w:val="00832640"/>
    <w:pPr>
      <w:ind w:firstLine="0"/>
    </w:pPr>
  </w:style>
  <w:style w:type="paragraph" w:styleId="ListContinue3">
    <w:name w:val="List Continue 3"/>
    <w:basedOn w:val="List3"/>
    <w:rsid w:val="00832640"/>
    <w:pPr>
      <w:ind w:left="1021" w:firstLine="0"/>
    </w:pPr>
  </w:style>
  <w:style w:type="paragraph" w:styleId="ListContinue4">
    <w:name w:val="List Continue 4"/>
    <w:basedOn w:val="List4"/>
    <w:rsid w:val="00832640"/>
    <w:pPr>
      <w:ind w:firstLine="0"/>
    </w:pPr>
  </w:style>
  <w:style w:type="paragraph" w:styleId="ListContinue5">
    <w:name w:val="List Continue 5"/>
    <w:basedOn w:val="List5"/>
    <w:rsid w:val="00832640"/>
    <w:pPr>
      <w:ind w:firstLine="0"/>
    </w:pPr>
  </w:style>
  <w:style w:type="paragraph" w:styleId="ListNumber3">
    <w:name w:val="List Number 3"/>
    <w:basedOn w:val="List3"/>
    <w:rsid w:val="00832640"/>
    <w:pPr>
      <w:numPr>
        <w:numId w:val="5"/>
      </w:numPr>
    </w:pPr>
  </w:style>
  <w:style w:type="paragraph" w:styleId="ListNumber4">
    <w:name w:val="List Number 4"/>
    <w:basedOn w:val="List4"/>
    <w:rsid w:val="00832640"/>
    <w:pPr>
      <w:numPr>
        <w:numId w:val="6"/>
      </w:numPr>
    </w:pPr>
  </w:style>
  <w:style w:type="paragraph" w:styleId="ListNumber5">
    <w:name w:val="List Number 5"/>
    <w:basedOn w:val="List5"/>
    <w:rsid w:val="00832640"/>
    <w:pPr>
      <w:numPr>
        <w:numId w:val="7"/>
      </w:numPr>
    </w:pPr>
  </w:style>
  <w:style w:type="paragraph" w:styleId="BlockText">
    <w:name w:val="Block Text"/>
    <w:basedOn w:val="Normal"/>
    <w:rsid w:val="00832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640"/>
    <w:rPr>
      <w:sz w:val="16"/>
      <w:vertAlign w:val="superscript"/>
    </w:rPr>
  </w:style>
  <w:style w:type="character" w:customStyle="1" w:styleId="Symbols">
    <w:name w:val="Symbols"/>
    <w:basedOn w:val="DefaultParagraphFont"/>
    <w:rsid w:val="00832640"/>
    <w:rPr>
      <w:rFonts w:ascii="Symbol" w:hAnsi="Symbol"/>
    </w:rPr>
  </w:style>
  <w:style w:type="character" w:customStyle="1" w:styleId="MenuOptions">
    <w:name w:val="Menu Options"/>
    <w:basedOn w:val="DefaultParagraphFont"/>
    <w:rsid w:val="00832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640"/>
    <w:rPr>
      <w:b/>
    </w:rPr>
  </w:style>
  <w:style w:type="character" w:customStyle="1" w:styleId="Underlined">
    <w:name w:val="Underlined"/>
    <w:basedOn w:val="DefaultParagraphFont"/>
    <w:rsid w:val="00832640"/>
    <w:rPr>
      <w:u w:val="single"/>
    </w:rPr>
  </w:style>
  <w:style w:type="paragraph" w:customStyle="1" w:styleId="TableBodyTextRight">
    <w:name w:val="Table Body Text Right"/>
    <w:basedOn w:val="TableBodyText"/>
    <w:rsid w:val="00832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640"/>
    <w:rPr>
      <w:sz w:val="18"/>
    </w:rPr>
  </w:style>
  <w:style w:type="paragraph" w:customStyle="1" w:styleId="BodySmallRight">
    <w:name w:val="Body Small Right"/>
    <w:basedOn w:val="BodyTextRight"/>
    <w:rsid w:val="00832640"/>
    <w:rPr>
      <w:sz w:val="18"/>
      <w:szCs w:val="18"/>
    </w:rPr>
  </w:style>
  <w:style w:type="paragraph" w:customStyle="1" w:styleId="MarginEdition">
    <w:name w:val="Margin Edition"/>
    <w:basedOn w:val="MarginNote"/>
    <w:rsid w:val="00832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640"/>
    <w:rPr>
      <w:sz w:val="2"/>
      <w:szCs w:val="2"/>
    </w:rPr>
  </w:style>
  <w:style w:type="character" w:customStyle="1" w:styleId="Small">
    <w:name w:val="Small"/>
    <w:basedOn w:val="DefaultParagraphFont"/>
    <w:rsid w:val="00832640"/>
    <w:rPr>
      <w:sz w:val="16"/>
    </w:rPr>
  </w:style>
  <w:style w:type="paragraph" w:customStyle="1" w:styleId="WideTable">
    <w:name w:val="Wide Table"/>
    <w:basedOn w:val="Normal"/>
    <w:rsid w:val="00832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640"/>
  </w:style>
  <w:style w:type="paragraph" w:styleId="Quote">
    <w:name w:val="Quote"/>
    <w:basedOn w:val="Heading1"/>
    <w:link w:val="QuoteChar"/>
    <w:qFormat/>
    <w:rsid w:val="00832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640"/>
    <w:pPr>
      <w:pageBreakBefore/>
    </w:pPr>
  </w:style>
  <w:style w:type="paragraph" w:customStyle="1" w:styleId="Border">
    <w:name w:val="Border"/>
    <w:basedOn w:val="Normal"/>
    <w:qFormat/>
    <w:rsid w:val="00832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640"/>
    <w:rPr>
      <w:u w:val="single"/>
    </w:rPr>
  </w:style>
  <w:style w:type="character" w:customStyle="1" w:styleId="BoldandItalics">
    <w:name w:val="Bold and Italics"/>
    <w:qFormat/>
    <w:rsid w:val="00832640"/>
    <w:rPr>
      <w:b/>
      <w:i/>
      <w:u w:val="none"/>
    </w:rPr>
  </w:style>
  <w:style w:type="paragraph" w:styleId="BalloonText">
    <w:name w:val="Balloon Text"/>
    <w:basedOn w:val="Normal"/>
    <w:link w:val="BalloonTextChar"/>
    <w:rsid w:val="00832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640"/>
    <w:pPr>
      <w:spacing w:before="0" w:after="0"/>
    </w:pPr>
  </w:style>
  <w:style w:type="paragraph" w:customStyle="1" w:styleId="BodyTextBold">
    <w:name w:val="Body Text Bold"/>
    <w:basedOn w:val="BodyText"/>
    <w:qFormat/>
    <w:rsid w:val="00832640"/>
    <w:rPr>
      <w:b/>
    </w:rPr>
  </w:style>
  <w:style w:type="character" w:styleId="Hyperlink">
    <w:name w:val="Hyperlink"/>
    <w:basedOn w:val="DefaultParagraphFont"/>
    <w:uiPriority w:val="99"/>
    <w:unhideWhenUsed/>
    <w:rsid w:val="00995B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361</Words>
  <Characters>2436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PMAOPS334 Operate and troubleshoot gas absorption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2022-09-21T04:50:00Z</dcterms:created>
  <dcterms:modified xsi:type="dcterms:W3CDTF">2022-09-21T04:50:00Z</dcterms:modified>
</cp:coreProperties>
</file>